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6E4" w:rsidRPr="006A73FA" w:rsidRDefault="004C06E4" w:rsidP="0023128B">
      <w:pPr>
        <w:widowControl w:val="0"/>
        <w:spacing w:line="360" w:lineRule="auto"/>
        <w:ind w:firstLine="480"/>
        <w:rPr>
          <w:rFonts w:hAnsiTheme="minorEastAsia"/>
        </w:rPr>
      </w:pPr>
    </w:p>
    <w:p w:rsidR="004966B6" w:rsidRDefault="004966B6" w:rsidP="0023128B">
      <w:pPr>
        <w:widowControl w:val="0"/>
        <w:spacing w:line="360" w:lineRule="auto"/>
        <w:ind w:firstLine="480"/>
        <w:rPr>
          <w:rFonts w:hAnsiTheme="minorEastAsia"/>
        </w:rPr>
      </w:pPr>
    </w:p>
    <w:p w:rsidR="006A73FA" w:rsidRDefault="006A73FA" w:rsidP="0023128B">
      <w:pPr>
        <w:widowControl w:val="0"/>
        <w:spacing w:line="360" w:lineRule="auto"/>
        <w:ind w:firstLine="480"/>
        <w:rPr>
          <w:rFonts w:hAnsiTheme="minorEastAsia"/>
        </w:rPr>
      </w:pPr>
    </w:p>
    <w:p w:rsidR="00F62210" w:rsidRPr="006A73FA" w:rsidRDefault="00F62210" w:rsidP="0023128B">
      <w:pPr>
        <w:widowControl w:val="0"/>
        <w:ind w:firstLine="883"/>
        <w:jc w:val="center"/>
        <w:rPr>
          <w:rFonts w:hAnsiTheme="minorEastAsia"/>
          <w:b/>
          <w:color w:val="FF0000"/>
          <w:sz w:val="44"/>
          <w:szCs w:val="44"/>
        </w:rPr>
      </w:pPr>
      <w:r w:rsidRPr="006A73FA">
        <w:rPr>
          <w:rFonts w:hAnsiTheme="minorEastAsia" w:hint="eastAsia"/>
          <w:b/>
          <w:color w:val="FF0000"/>
          <w:sz w:val="44"/>
          <w:szCs w:val="44"/>
        </w:rPr>
        <w:t>DWQC</w:t>
      </w:r>
    </w:p>
    <w:p w:rsidR="006A73FA" w:rsidRDefault="00F62210" w:rsidP="0023128B">
      <w:pPr>
        <w:widowControl w:val="0"/>
        <w:spacing w:line="360" w:lineRule="auto"/>
        <w:ind w:firstLine="883"/>
        <w:jc w:val="center"/>
        <w:rPr>
          <w:rFonts w:hAnsiTheme="minorEastAsia"/>
        </w:rPr>
      </w:pPr>
      <w:r w:rsidRPr="006A73FA">
        <w:rPr>
          <w:rFonts w:hAnsiTheme="minorEastAsia" w:hint="eastAsia"/>
          <w:b/>
          <w:color w:val="000000" w:themeColor="text1"/>
          <w:sz w:val="44"/>
          <w:szCs w:val="44"/>
        </w:rPr>
        <w:t>内部控制管理手册</w:t>
      </w:r>
    </w:p>
    <w:p w:rsidR="006A73FA" w:rsidRDefault="006A73FA" w:rsidP="0023128B">
      <w:pPr>
        <w:widowControl w:val="0"/>
        <w:spacing w:line="360" w:lineRule="auto"/>
        <w:ind w:firstLine="480"/>
        <w:rPr>
          <w:rFonts w:hAnsiTheme="minorEastAsia"/>
        </w:rPr>
      </w:pPr>
    </w:p>
    <w:p w:rsidR="006A73FA" w:rsidRDefault="006A73FA" w:rsidP="0023128B">
      <w:pPr>
        <w:widowControl w:val="0"/>
        <w:spacing w:line="360" w:lineRule="auto"/>
        <w:ind w:firstLine="480"/>
        <w:rPr>
          <w:rFonts w:hAnsiTheme="minorEastAsia"/>
        </w:rPr>
      </w:pPr>
    </w:p>
    <w:p w:rsidR="006A73FA" w:rsidRDefault="006A73FA" w:rsidP="0023128B">
      <w:pPr>
        <w:widowControl w:val="0"/>
        <w:spacing w:line="360" w:lineRule="auto"/>
        <w:ind w:firstLine="480"/>
        <w:rPr>
          <w:rFonts w:hAnsiTheme="minorEastAsia"/>
        </w:rPr>
      </w:pPr>
    </w:p>
    <w:p w:rsidR="006A73FA" w:rsidRDefault="006A73FA" w:rsidP="0023128B">
      <w:pPr>
        <w:widowControl w:val="0"/>
        <w:spacing w:line="360" w:lineRule="auto"/>
        <w:ind w:firstLine="480"/>
        <w:rPr>
          <w:rFonts w:hAnsiTheme="minorEastAsia"/>
        </w:rPr>
      </w:pPr>
    </w:p>
    <w:p w:rsidR="006A73FA" w:rsidRDefault="006A73FA" w:rsidP="0023128B">
      <w:pPr>
        <w:widowControl w:val="0"/>
        <w:spacing w:line="360" w:lineRule="auto"/>
        <w:ind w:firstLine="480"/>
        <w:rPr>
          <w:rFonts w:hAnsiTheme="minorEastAsia"/>
        </w:rPr>
      </w:pPr>
    </w:p>
    <w:p w:rsidR="006A73FA" w:rsidRPr="006A73FA" w:rsidRDefault="006A73FA" w:rsidP="0023128B">
      <w:pPr>
        <w:widowControl w:val="0"/>
        <w:spacing w:line="360" w:lineRule="auto"/>
        <w:ind w:firstLine="480"/>
        <w:rPr>
          <w:rFonts w:hAnsiTheme="minorEastAsia"/>
        </w:rPr>
      </w:pPr>
    </w:p>
    <w:p w:rsidR="00496C71" w:rsidRPr="006A73FA" w:rsidRDefault="00496C71" w:rsidP="0023128B">
      <w:pPr>
        <w:widowControl w:val="0"/>
        <w:spacing w:line="360" w:lineRule="auto"/>
        <w:ind w:firstLine="480"/>
        <w:rPr>
          <w:rFonts w:hAnsiTheme="minorEastAsia"/>
        </w:rPr>
      </w:pPr>
    </w:p>
    <w:p w:rsidR="004966B6" w:rsidRPr="006A73FA" w:rsidRDefault="004966B6" w:rsidP="0023128B">
      <w:pPr>
        <w:widowControl w:val="0"/>
        <w:ind w:firstLine="883"/>
        <w:jc w:val="center"/>
        <w:rPr>
          <w:rFonts w:hAnsiTheme="minorEastAsia"/>
          <w:b/>
          <w:color w:val="000000" w:themeColor="text1"/>
          <w:sz w:val="44"/>
          <w:szCs w:val="44"/>
        </w:rPr>
      </w:pPr>
    </w:p>
    <w:p w:rsidR="004966B6" w:rsidRPr="006A73FA" w:rsidRDefault="004966B6" w:rsidP="0023128B">
      <w:pPr>
        <w:widowControl w:val="0"/>
        <w:ind w:firstLine="482"/>
        <w:jc w:val="center"/>
        <w:rPr>
          <w:rFonts w:hAnsiTheme="minorEastAsia"/>
          <w:b/>
          <w:color w:val="000000" w:themeColor="text1"/>
          <w:sz w:val="24"/>
          <w:szCs w:val="24"/>
        </w:rPr>
      </w:pPr>
    </w:p>
    <w:p w:rsidR="004966B6" w:rsidRPr="006A73FA" w:rsidRDefault="004966B6" w:rsidP="0023128B">
      <w:pPr>
        <w:widowControl w:val="0"/>
        <w:ind w:firstLine="482"/>
        <w:jc w:val="center"/>
        <w:rPr>
          <w:rFonts w:hAnsiTheme="minorEastAsia"/>
          <w:b/>
          <w:color w:val="000000" w:themeColor="text1"/>
          <w:sz w:val="24"/>
          <w:szCs w:val="24"/>
        </w:rPr>
      </w:pPr>
    </w:p>
    <w:p w:rsidR="004966B6" w:rsidRPr="006A73FA" w:rsidRDefault="004966B6" w:rsidP="0023128B">
      <w:pPr>
        <w:widowControl w:val="0"/>
        <w:ind w:firstLine="482"/>
        <w:jc w:val="center"/>
        <w:rPr>
          <w:rFonts w:hAnsiTheme="minorEastAsia"/>
          <w:b/>
          <w:color w:val="000000" w:themeColor="text1"/>
          <w:sz w:val="24"/>
          <w:szCs w:val="24"/>
        </w:rPr>
      </w:pPr>
    </w:p>
    <w:p w:rsidR="004966B6" w:rsidRPr="006A73FA" w:rsidRDefault="004966B6" w:rsidP="0023128B">
      <w:pPr>
        <w:widowControl w:val="0"/>
        <w:ind w:firstLine="482"/>
        <w:jc w:val="center"/>
        <w:rPr>
          <w:rFonts w:hAnsiTheme="minorEastAsia"/>
          <w:b/>
          <w:color w:val="000000" w:themeColor="text1"/>
          <w:sz w:val="24"/>
          <w:szCs w:val="24"/>
        </w:rPr>
      </w:pPr>
    </w:p>
    <w:p w:rsidR="004966B6" w:rsidRPr="006A73FA" w:rsidRDefault="004966B6" w:rsidP="0023128B">
      <w:pPr>
        <w:widowControl w:val="0"/>
        <w:ind w:firstLine="482"/>
        <w:jc w:val="center"/>
        <w:rPr>
          <w:rFonts w:hAnsiTheme="minorEastAsia"/>
          <w:b/>
          <w:color w:val="000000" w:themeColor="text1"/>
          <w:sz w:val="24"/>
          <w:szCs w:val="24"/>
        </w:rPr>
      </w:pPr>
    </w:p>
    <w:p w:rsidR="004966B6" w:rsidRPr="006A73FA" w:rsidRDefault="004966B6" w:rsidP="0023128B">
      <w:pPr>
        <w:widowControl w:val="0"/>
        <w:ind w:firstLine="482"/>
        <w:jc w:val="center"/>
        <w:rPr>
          <w:rFonts w:hAnsiTheme="minorEastAsia"/>
          <w:b/>
          <w:color w:val="000000" w:themeColor="text1"/>
          <w:sz w:val="24"/>
          <w:szCs w:val="24"/>
        </w:rPr>
      </w:pPr>
    </w:p>
    <w:p w:rsidR="004966B6" w:rsidRPr="006A73FA" w:rsidRDefault="004966B6" w:rsidP="0023128B">
      <w:pPr>
        <w:widowControl w:val="0"/>
        <w:ind w:firstLine="482"/>
        <w:jc w:val="center"/>
        <w:rPr>
          <w:rFonts w:hAnsiTheme="minorEastAsia"/>
          <w:b/>
          <w:color w:val="000000" w:themeColor="text1"/>
          <w:sz w:val="24"/>
          <w:szCs w:val="24"/>
        </w:rPr>
      </w:pPr>
    </w:p>
    <w:p w:rsidR="008439DA" w:rsidRPr="006A73FA" w:rsidRDefault="008439DA" w:rsidP="0023128B">
      <w:pPr>
        <w:widowControl w:val="0"/>
        <w:ind w:firstLine="482"/>
        <w:jc w:val="center"/>
        <w:rPr>
          <w:rFonts w:hAnsiTheme="minorEastAsia"/>
          <w:b/>
          <w:color w:val="000000" w:themeColor="text1"/>
          <w:sz w:val="24"/>
          <w:szCs w:val="24"/>
        </w:rPr>
      </w:pPr>
    </w:p>
    <w:p w:rsidR="008439DA" w:rsidRPr="006A73FA" w:rsidRDefault="008439DA" w:rsidP="0023128B">
      <w:pPr>
        <w:widowControl w:val="0"/>
        <w:ind w:firstLine="482"/>
        <w:jc w:val="center"/>
        <w:rPr>
          <w:rFonts w:hAnsiTheme="minorEastAsia"/>
          <w:b/>
          <w:color w:val="000000" w:themeColor="text1"/>
          <w:sz w:val="24"/>
          <w:szCs w:val="24"/>
        </w:rPr>
      </w:pPr>
    </w:p>
    <w:p w:rsidR="008439DA" w:rsidRPr="006A73FA" w:rsidRDefault="008439DA" w:rsidP="0023128B">
      <w:pPr>
        <w:widowControl w:val="0"/>
        <w:ind w:firstLine="482"/>
        <w:jc w:val="center"/>
        <w:rPr>
          <w:rFonts w:hAnsiTheme="minorEastAsia"/>
          <w:b/>
          <w:color w:val="000000" w:themeColor="text1"/>
          <w:sz w:val="24"/>
          <w:szCs w:val="24"/>
        </w:rPr>
      </w:pPr>
    </w:p>
    <w:p w:rsidR="00BF05AB" w:rsidRPr="006A73FA" w:rsidRDefault="00BF05AB" w:rsidP="0023128B">
      <w:pPr>
        <w:widowControl w:val="0"/>
        <w:ind w:firstLine="482"/>
        <w:jc w:val="center"/>
        <w:rPr>
          <w:rFonts w:hAnsiTheme="minorEastAsia"/>
          <w:b/>
          <w:color w:val="000000" w:themeColor="text1"/>
          <w:sz w:val="24"/>
          <w:szCs w:val="24"/>
        </w:rPr>
      </w:pPr>
    </w:p>
    <w:p w:rsidR="004966B6" w:rsidRPr="006A73FA" w:rsidRDefault="004966B6" w:rsidP="0023128B">
      <w:pPr>
        <w:widowControl w:val="0"/>
        <w:ind w:firstLine="482"/>
        <w:jc w:val="center"/>
        <w:rPr>
          <w:rFonts w:hAnsiTheme="minorEastAsia"/>
          <w:b/>
          <w:color w:val="FF0000"/>
          <w:sz w:val="24"/>
          <w:szCs w:val="24"/>
        </w:rPr>
      </w:pPr>
      <w:r w:rsidRPr="006A73FA">
        <w:rPr>
          <w:rFonts w:hAnsiTheme="minorEastAsia" w:hint="eastAsia"/>
          <w:b/>
          <w:sz w:val="24"/>
          <w:szCs w:val="24"/>
        </w:rPr>
        <w:t xml:space="preserve">颁发日期: </w:t>
      </w:r>
      <w:r w:rsidRPr="006A73FA">
        <w:rPr>
          <w:rFonts w:hAnsiTheme="minorEastAsia" w:hint="eastAsia"/>
          <w:b/>
          <w:color w:val="FF0000"/>
          <w:sz w:val="24"/>
          <w:szCs w:val="24"/>
        </w:rPr>
        <w:t>#bfrq</w:t>
      </w:r>
    </w:p>
    <w:p w:rsidR="00C476C9" w:rsidRPr="006A73FA" w:rsidRDefault="00C476C9" w:rsidP="0023128B">
      <w:pPr>
        <w:widowControl w:val="0"/>
        <w:spacing w:line="360" w:lineRule="auto"/>
        <w:ind w:firstLine="480"/>
        <w:rPr>
          <w:rFonts w:hAnsiTheme="minorEastAsia"/>
          <w:sz w:val="24"/>
          <w:szCs w:val="24"/>
        </w:rPr>
        <w:sectPr w:rsidR="00C476C9" w:rsidRPr="006A73FA" w:rsidSect="006944DD">
          <w:headerReference w:type="default" r:id="rId8"/>
          <w:footerReference w:type="default" r:id="rId9"/>
          <w:type w:val="continuous"/>
          <w:pgSz w:w="10318" w:h="14570" w:code="13"/>
          <w:pgMar w:top="1440" w:right="1797" w:bottom="1440" w:left="1797" w:header="851" w:footer="992" w:gutter="0"/>
          <w:cols w:space="425"/>
          <w:docGrid w:type="linesAndChars" w:linePitch="312"/>
        </w:sectPr>
      </w:pPr>
    </w:p>
    <w:p w:rsidR="00A37B78" w:rsidRPr="006A73FA" w:rsidRDefault="00A37B78" w:rsidP="0023128B">
      <w:pPr>
        <w:widowControl w:val="0"/>
        <w:spacing w:line="360" w:lineRule="auto"/>
        <w:ind w:firstLine="480"/>
        <w:rPr>
          <w:rFonts w:hAnsiTheme="minorEastAsia"/>
          <w:sz w:val="24"/>
          <w:szCs w:val="24"/>
        </w:rPr>
      </w:pPr>
    </w:p>
    <w:p w:rsidR="008D7D95" w:rsidRPr="006A73FA" w:rsidRDefault="008D7D95" w:rsidP="0023128B">
      <w:pPr>
        <w:widowControl w:val="0"/>
        <w:ind w:firstLine="482"/>
        <w:jc w:val="center"/>
        <w:rPr>
          <w:rFonts w:hAnsiTheme="minorEastAsia"/>
          <w:b/>
          <w:color w:val="FF0000"/>
          <w:sz w:val="24"/>
          <w:szCs w:val="24"/>
        </w:rPr>
      </w:pPr>
    </w:p>
    <w:p w:rsidR="00BF19EA" w:rsidRDefault="00BF19EA" w:rsidP="0023128B">
      <w:pPr>
        <w:widowControl w:val="0"/>
        <w:spacing w:line="360" w:lineRule="auto"/>
        <w:ind w:firstLine="482"/>
        <w:jc w:val="center"/>
        <w:rPr>
          <w:rFonts w:hAnsiTheme="minorEastAsia"/>
          <w:b/>
          <w:color w:val="FF0000"/>
          <w:sz w:val="24"/>
          <w:szCs w:val="24"/>
        </w:rPr>
        <w:sectPr w:rsidR="00BF19EA" w:rsidSect="006944DD">
          <w:type w:val="continuous"/>
          <w:pgSz w:w="10318" w:h="14570" w:code="13"/>
          <w:pgMar w:top="1440" w:right="1797" w:bottom="1440" w:left="1797" w:header="851" w:footer="992" w:gutter="0"/>
          <w:cols w:space="425"/>
          <w:docGrid w:type="linesAndChars" w:linePitch="312"/>
        </w:sectPr>
      </w:pPr>
    </w:p>
    <w:p w:rsidR="00BF05AB" w:rsidRPr="006A73FA" w:rsidRDefault="007F254D" w:rsidP="0023128B">
      <w:pPr>
        <w:widowControl w:val="0"/>
        <w:spacing w:line="360" w:lineRule="auto"/>
        <w:ind w:firstLine="482"/>
        <w:jc w:val="center"/>
        <w:rPr>
          <w:rFonts w:hAnsiTheme="minorEastAsia"/>
          <w:b/>
          <w:color w:val="FF0000"/>
          <w:sz w:val="24"/>
          <w:szCs w:val="24"/>
        </w:rPr>
      </w:pPr>
      <w:r w:rsidRPr="006A73FA">
        <w:rPr>
          <w:rFonts w:hAnsiTheme="minorEastAsia" w:hint="eastAsia"/>
          <w:b/>
          <w:color w:val="FF0000"/>
          <w:sz w:val="24"/>
          <w:szCs w:val="24"/>
        </w:rPr>
        <w:lastRenderedPageBreak/>
        <w:t>#XYQY</w:t>
      </w:r>
    </w:p>
    <w:p w:rsidR="00BF05AB" w:rsidRPr="006A73FA" w:rsidRDefault="00BF05AB" w:rsidP="0023128B">
      <w:pPr>
        <w:widowControl w:val="0"/>
        <w:tabs>
          <w:tab w:val="center" w:pos="4153"/>
          <w:tab w:val="right" w:pos="8306"/>
        </w:tabs>
        <w:spacing w:line="360" w:lineRule="auto"/>
        <w:ind w:firstLine="482"/>
        <w:jc w:val="center"/>
        <w:rPr>
          <w:rFonts w:hAnsiTheme="minorEastAsia"/>
          <w:b/>
          <w:color w:val="000000" w:themeColor="text1"/>
        </w:rPr>
      </w:pPr>
    </w:p>
    <w:p w:rsidR="00C476C9" w:rsidRPr="006A73FA" w:rsidRDefault="00C476C9" w:rsidP="0023128B">
      <w:pPr>
        <w:pStyle w:val="70"/>
        <w:widowControl w:val="0"/>
      </w:pPr>
      <w:r w:rsidRPr="006A73FA">
        <w:rPr>
          <w:rFonts w:hint="eastAsia"/>
        </w:rPr>
        <w:t>#XY_SJ</w:t>
      </w:r>
    </w:p>
    <w:p w:rsidR="00C476C9" w:rsidRPr="006A73FA" w:rsidRDefault="00C476C9" w:rsidP="0023128B">
      <w:pPr>
        <w:pStyle w:val="70"/>
        <w:widowControl w:val="0"/>
      </w:pPr>
    </w:p>
    <w:p w:rsidR="00C476C9" w:rsidRPr="006A73FA" w:rsidRDefault="00C476C9" w:rsidP="0023128B">
      <w:pPr>
        <w:pStyle w:val="a"/>
        <w:numPr>
          <w:ilvl w:val="0"/>
          <w:numId w:val="0"/>
        </w:numPr>
        <w:sectPr w:rsidR="00C476C9" w:rsidRPr="006A73FA" w:rsidSect="00BF19EA">
          <w:pgSz w:w="10318" w:h="14570" w:code="13"/>
          <w:pgMar w:top="1440" w:right="1797" w:bottom="1440" w:left="1797" w:header="851" w:footer="992" w:gutter="0"/>
          <w:cols w:space="425"/>
          <w:docGrid w:type="linesAndChars" w:linePitch="312"/>
        </w:sectPr>
      </w:pPr>
      <w:bookmarkStart w:id="0" w:name="_Toc486076637"/>
    </w:p>
    <w:p w:rsidR="00EF02D1" w:rsidRPr="006A73FA" w:rsidRDefault="00EF02D1" w:rsidP="0023128B">
      <w:pPr>
        <w:pStyle w:val="70"/>
        <w:widowControl w:val="0"/>
        <w:sectPr w:rsidR="00EF02D1" w:rsidRPr="006A73FA" w:rsidSect="006944DD">
          <w:type w:val="continuous"/>
          <w:pgSz w:w="10318" w:h="14570" w:code="13"/>
          <w:pgMar w:top="1440" w:right="1797" w:bottom="1440" w:left="1797" w:header="851" w:footer="992" w:gutter="0"/>
          <w:cols w:space="425"/>
          <w:docGrid w:type="linesAndChars" w:linePitch="312"/>
        </w:sectPr>
      </w:pPr>
    </w:p>
    <w:p w:rsidR="008C160F" w:rsidRPr="006A73FA" w:rsidRDefault="007D6A2E" w:rsidP="0023128B">
      <w:pPr>
        <w:pStyle w:val="70"/>
        <w:widowControl w:val="0"/>
      </w:pPr>
      <w:r w:rsidRPr="006A73FA">
        <w:rPr>
          <w:rFonts w:hint="eastAsia"/>
        </w:rPr>
        <w:lastRenderedPageBreak/>
        <w:t>目</w:t>
      </w:r>
      <w:r w:rsidR="00FA6759" w:rsidRPr="006A73FA">
        <w:rPr>
          <w:rFonts w:hint="eastAsia"/>
        </w:rPr>
        <w:t xml:space="preserve">  </w:t>
      </w:r>
      <w:r w:rsidRPr="006A73FA">
        <w:rPr>
          <w:rFonts w:hint="eastAsia"/>
        </w:rPr>
        <w:t>录</w:t>
      </w:r>
    </w:p>
    <w:p w:rsidR="008A48B7" w:rsidRPr="008A48B7" w:rsidRDefault="008A48B7" w:rsidP="0023128B">
      <w:pPr>
        <w:pStyle w:val="TOC1"/>
        <w:widowControl w:val="0"/>
        <w:tabs>
          <w:tab w:val="right" w:leader="dot" w:pos="6714"/>
        </w:tabs>
        <w:ind w:firstLine="422"/>
        <w:rPr>
          <w:rFonts w:cstheme="minorBidi"/>
          <w:b w:val="0"/>
          <w:bCs w:val="0"/>
          <w:caps w:val="0"/>
          <w:noProof/>
          <w:sz w:val="21"/>
          <w:szCs w:val="21"/>
        </w:rPr>
      </w:pPr>
      <w:r w:rsidRPr="008A48B7">
        <w:rPr>
          <w:rFonts w:hint="eastAsia"/>
          <w:sz w:val="21"/>
          <w:szCs w:val="21"/>
        </w:rPr>
        <w:fldChar w:fldCharType="begin"/>
      </w:r>
      <w:r w:rsidRPr="008A48B7">
        <w:rPr>
          <w:rFonts w:hint="eastAsia"/>
          <w:sz w:val="21"/>
          <w:szCs w:val="21"/>
        </w:rPr>
        <w:instrText xml:space="preserve"> TOC \o "1-4" \h \z \u </w:instrText>
      </w:r>
      <w:r w:rsidRPr="008A48B7">
        <w:rPr>
          <w:rFonts w:hint="eastAsia"/>
          <w:sz w:val="21"/>
          <w:szCs w:val="21"/>
        </w:rPr>
        <w:fldChar w:fldCharType="separate"/>
      </w:r>
      <w:hyperlink w:anchor="_Toc528689007" w:history="1">
        <w:r w:rsidRPr="008A48B7">
          <w:rPr>
            <w:rStyle w:val="a8"/>
            <w:rFonts w:hint="eastAsia"/>
            <w:noProof/>
            <w:sz w:val="21"/>
            <w:szCs w:val="21"/>
          </w:rPr>
          <w:t>第一部分 单位层面内部控制</w:t>
        </w:r>
        <w:r w:rsidRPr="008A48B7">
          <w:rPr>
            <w:rFonts w:hint="eastAsia"/>
            <w:noProof/>
            <w:webHidden/>
            <w:sz w:val="21"/>
            <w:szCs w:val="21"/>
          </w:rPr>
          <w:tab/>
        </w:r>
        <w:r w:rsidRPr="008A48B7">
          <w:rPr>
            <w:rFonts w:hint="eastAsia"/>
            <w:noProof/>
            <w:webHidden/>
            <w:sz w:val="21"/>
            <w:szCs w:val="21"/>
          </w:rPr>
          <w:fldChar w:fldCharType="begin"/>
        </w:r>
        <w:r w:rsidRPr="008A48B7">
          <w:rPr>
            <w:rFonts w:hint="eastAsia"/>
            <w:noProof/>
            <w:webHidden/>
            <w:sz w:val="21"/>
            <w:szCs w:val="21"/>
          </w:rPr>
          <w:instrText xml:space="preserve"> PAGEREF _Toc528689007 \h </w:instrText>
        </w:r>
        <w:r w:rsidRPr="008A48B7">
          <w:rPr>
            <w:rFonts w:hint="eastAsia"/>
            <w:noProof/>
            <w:webHidden/>
            <w:sz w:val="21"/>
            <w:szCs w:val="21"/>
          </w:rPr>
        </w:r>
        <w:r w:rsidRPr="008A48B7">
          <w:rPr>
            <w:rFonts w:hint="eastAsia"/>
            <w:noProof/>
            <w:webHidden/>
            <w:sz w:val="21"/>
            <w:szCs w:val="21"/>
          </w:rPr>
          <w:fldChar w:fldCharType="separate"/>
        </w:r>
        <w:r w:rsidRPr="008A48B7">
          <w:rPr>
            <w:rFonts w:hint="eastAsia"/>
            <w:noProof/>
            <w:webHidden/>
            <w:sz w:val="21"/>
            <w:szCs w:val="21"/>
          </w:rPr>
          <w:t>13</w:t>
        </w:r>
        <w:r w:rsidRPr="008A48B7">
          <w:rPr>
            <w:rFonts w:hint="eastAsia"/>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008" w:history="1">
        <w:r w:rsidR="008A48B7" w:rsidRPr="008A48B7">
          <w:rPr>
            <w:rStyle w:val="a8"/>
            <w:rFonts w:hint="eastAsia"/>
            <w:noProof/>
            <w:sz w:val="21"/>
            <w:szCs w:val="21"/>
          </w:rPr>
          <w:t>第一章 #BT_1</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_Toc528689008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13</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09" w:history="1">
        <w:r w:rsidR="008A48B7" w:rsidRPr="008A48B7">
          <w:rPr>
            <w:rStyle w:val="a8"/>
            <w:rFonts w:hint="eastAsia"/>
            <w:i w:val="0"/>
            <w:noProof/>
            <w:sz w:val="21"/>
            <w:szCs w:val="21"/>
          </w:rPr>
          <w:t>第一节 #BT_2</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_Toc528689009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13</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10" w:history="1">
        <w:r w:rsidR="008A48B7" w:rsidRPr="008A48B7">
          <w:rPr>
            <w:rStyle w:val="a8"/>
            <w:rFonts w:hint="eastAsia"/>
            <w:i w:val="0"/>
            <w:noProof/>
            <w:sz w:val="21"/>
            <w:szCs w:val="21"/>
          </w:rPr>
          <w:t>第二节 #BT_3</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_Toc528689010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13</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11" w:history="1">
        <w:r w:rsidR="008A48B7" w:rsidRPr="008A48B7">
          <w:rPr>
            <w:rStyle w:val="a8"/>
            <w:rFonts w:hint="eastAsia"/>
            <w:i w:val="0"/>
            <w:noProof/>
            <w:sz w:val="21"/>
            <w:szCs w:val="21"/>
          </w:rPr>
          <w:t>第三节 #BT_4</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_Toc528689011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14</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12" w:history="1">
        <w:r w:rsidR="008A48B7" w:rsidRPr="008A48B7">
          <w:rPr>
            <w:rStyle w:val="a8"/>
            <w:rFonts w:hint="eastAsia"/>
            <w:i w:val="0"/>
            <w:noProof/>
            <w:sz w:val="21"/>
            <w:szCs w:val="21"/>
          </w:rPr>
          <w:t>第四节 #BT_5</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_Toc528689012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15</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13" w:history="1">
        <w:r w:rsidR="008A48B7" w:rsidRPr="008A48B7">
          <w:rPr>
            <w:rStyle w:val="a8"/>
            <w:rFonts w:hint="eastAsia"/>
            <w:i w:val="0"/>
            <w:noProof/>
            <w:sz w:val="21"/>
            <w:szCs w:val="21"/>
          </w:rPr>
          <w:t>第五节 #BT_6</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_Toc528689013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16</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14" w:history="1">
        <w:r w:rsidR="008A48B7" w:rsidRPr="008A48B7">
          <w:rPr>
            <w:rStyle w:val="a8"/>
            <w:rFonts w:hint="eastAsia"/>
            <w:i w:val="0"/>
            <w:noProof/>
            <w:sz w:val="21"/>
            <w:szCs w:val="21"/>
          </w:rPr>
          <w:t>第六节 #BT_7</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_Toc528689014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17</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15" w:history="1">
        <w:r w:rsidR="008A48B7" w:rsidRPr="008A48B7">
          <w:rPr>
            <w:rStyle w:val="a8"/>
            <w:rFonts w:hint="eastAsia"/>
            <w:i w:val="0"/>
            <w:noProof/>
            <w:sz w:val="21"/>
            <w:szCs w:val="21"/>
          </w:rPr>
          <w:t>第七节 #BT_8</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_Toc528689015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18</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16" w:history="1">
        <w:r w:rsidR="008A48B7" w:rsidRPr="008A48B7">
          <w:rPr>
            <w:rStyle w:val="a8"/>
            <w:rFonts w:hint="eastAsia"/>
            <w:i w:val="0"/>
            <w:noProof/>
            <w:sz w:val="21"/>
            <w:szCs w:val="21"/>
          </w:rPr>
          <w:t>第八节 #BT_9</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_Toc528689016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18</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17" w:history="1">
        <w:r w:rsidR="008A48B7" w:rsidRPr="008A48B7">
          <w:rPr>
            <w:rStyle w:val="a8"/>
            <w:rFonts w:hint="eastAsia"/>
            <w:i w:val="0"/>
            <w:noProof/>
            <w:sz w:val="21"/>
            <w:szCs w:val="21"/>
          </w:rPr>
          <w:t>第九节 #BT_10</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_Toc528689017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19</w:t>
        </w:r>
        <w:r w:rsidR="008A48B7" w:rsidRPr="008A48B7">
          <w:rPr>
            <w:rFonts w:hint="eastAsia"/>
            <w:i w:val="0"/>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018" w:history="1">
        <w:r w:rsidR="008A48B7" w:rsidRPr="008A48B7">
          <w:rPr>
            <w:rStyle w:val="a8"/>
            <w:rFonts w:hint="eastAsia"/>
            <w:noProof/>
            <w:sz w:val="21"/>
            <w:szCs w:val="21"/>
          </w:rPr>
          <w:t>第二章 #BT_11</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_Toc528689018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19</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19" w:history="1">
        <w:r w:rsidR="008A48B7" w:rsidRPr="008A48B7">
          <w:rPr>
            <w:rStyle w:val="a8"/>
            <w:rFonts w:hint="eastAsia"/>
            <w:i w:val="0"/>
            <w:noProof/>
            <w:sz w:val="21"/>
            <w:szCs w:val="21"/>
          </w:rPr>
          <w:t>第一节 #BT_12</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_Toc528689019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19</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20" w:history="1">
        <w:r w:rsidR="008A48B7" w:rsidRPr="008A48B7">
          <w:rPr>
            <w:rStyle w:val="a8"/>
            <w:rFonts w:hint="eastAsia"/>
            <w:i w:val="0"/>
            <w:noProof/>
            <w:sz w:val="21"/>
            <w:szCs w:val="21"/>
          </w:rPr>
          <w:t>第二节 #BT_13</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_Toc528689020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19</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21" w:history="1">
        <w:r w:rsidR="008A48B7" w:rsidRPr="008A48B7">
          <w:rPr>
            <w:rStyle w:val="a8"/>
            <w:rFonts w:hint="eastAsia"/>
            <w:i w:val="0"/>
            <w:noProof/>
            <w:sz w:val="21"/>
            <w:szCs w:val="21"/>
          </w:rPr>
          <w:t>第三节 #BT_14</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_Toc528689021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19</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22" w:history="1">
        <w:r w:rsidR="008A48B7" w:rsidRPr="008A48B7">
          <w:rPr>
            <w:rStyle w:val="a8"/>
            <w:rFonts w:hint="eastAsia"/>
            <w:i w:val="0"/>
            <w:noProof/>
            <w:sz w:val="21"/>
            <w:szCs w:val="21"/>
          </w:rPr>
          <w:t>第四节 #BT_15</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_Toc528689022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19</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23" w:history="1">
        <w:r w:rsidR="008A48B7" w:rsidRPr="008A48B7">
          <w:rPr>
            <w:rStyle w:val="a8"/>
            <w:rFonts w:hint="eastAsia"/>
            <w:i w:val="0"/>
            <w:noProof/>
            <w:sz w:val="21"/>
            <w:szCs w:val="21"/>
          </w:rPr>
          <w:t>第五节 #BT_16</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_Toc528689023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20</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24" w:history="1">
        <w:r w:rsidR="008A48B7" w:rsidRPr="008A48B7">
          <w:rPr>
            <w:rStyle w:val="a8"/>
            <w:rFonts w:hint="eastAsia"/>
            <w:noProof/>
            <w:sz w:val="21"/>
            <w:szCs w:val="21"/>
          </w:rPr>
          <w:t>一、 决策机构</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_Toc528689024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20</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25" w:history="1">
        <w:r w:rsidR="008A48B7" w:rsidRPr="008A48B7">
          <w:rPr>
            <w:rStyle w:val="a8"/>
            <w:rFonts w:hint="eastAsia"/>
            <w:noProof/>
            <w:sz w:val="21"/>
            <w:szCs w:val="21"/>
          </w:rPr>
          <w:t>二、 执行机构</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_Toc528689025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21</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26" w:history="1">
        <w:r w:rsidR="008A48B7" w:rsidRPr="008A48B7">
          <w:rPr>
            <w:rStyle w:val="a8"/>
            <w:rFonts w:hint="eastAsia"/>
            <w:noProof/>
            <w:sz w:val="21"/>
            <w:szCs w:val="21"/>
          </w:rPr>
          <w:t>三、 监督机构</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_Toc528689026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23</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27" w:history="1">
        <w:r w:rsidR="008A48B7" w:rsidRPr="008A48B7">
          <w:rPr>
            <w:rStyle w:val="a8"/>
            <w:rFonts w:hint="eastAsia"/>
            <w:i w:val="0"/>
            <w:noProof/>
            <w:sz w:val="21"/>
            <w:szCs w:val="21"/>
          </w:rPr>
          <w:t>第六节 #BT_17</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_Toc528689027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25</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28" w:history="1">
        <w:r w:rsidR="008A48B7" w:rsidRPr="008A48B7">
          <w:rPr>
            <w:rStyle w:val="a8"/>
            <w:rFonts w:hint="eastAsia"/>
            <w:noProof/>
            <w:sz w:val="21"/>
            <w:szCs w:val="21"/>
          </w:rPr>
          <w:t>一、 单位内部控制组织结构图</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_Toc528689028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25</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29" w:history="1">
        <w:r w:rsidR="008A48B7" w:rsidRPr="008A48B7">
          <w:rPr>
            <w:rStyle w:val="a8"/>
            <w:rFonts w:hint="eastAsia"/>
            <w:noProof/>
            <w:sz w:val="21"/>
            <w:szCs w:val="21"/>
          </w:rPr>
          <w:t>二、 内部控制领导小组结构图</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_Toc528689029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25</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30" w:history="1">
        <w:r w:rsidR="008A48B7" w:rsidRPr="008A48B7">
          <w:rPr>
            <w:rStyle w:val="a8"/>
            <w:rFonts w:hint="eastAsia"/>
            <w:noProof/>
            <w:sz w:val="21"/>
            <w:szCs w:val="21"/>
          </w:rPr>
          <w:t>三、 内部控制工作小组结构图</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_Toc528689030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26</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31" w:history="1">
        <w:r w:rsidR="008A48B7" w:rsidRPr="008A48B7">
          <w:rPr>
            <w:rStyle w:val="a8"/>
            <w:rFonts w:hint="eastAsia"/>
            <w:noProof/>
            <w:sz w:val="21"/>
            <w:szCs w:val="21"/>
          </w:rPr>
          <w:t>四、 风险评估工作小组结构图</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_Toc528689031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26</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32" w:history="1">
        <w:r w:rsidR="008A48B7" w:rsidRPr="008A48B7">
          <w:rPr>
            <w:rStyle w:val="a8"/>
            <w:rFonts w:hint="eastAsia"/>
            <w:noProof/>
            <w:sz w:val="21"/>
            <w:szCs w:val="21"/>
          </w:rPr>
          <w:t>五、 预算管理领导小组结构图</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_Toc528689032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27</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33" w:history="1">
        <w:r w:rsidR="008A48B7" w:rsidRPr="008A48B7">
          <w:rPr>
            <w:rStyle w:val="a8"/>
            <w:rFonts w:hint="eastAsia"/>
            <w:noProof/>
            <w:sz w:val="21"/>
            <w:szCs w:val="21"/>
          </w:rPr>
          <w:t>六、 政府采购领导小组结构图</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_Toc528689033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27</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34" w:history="1">
        <w:r w:rsidR="008A48B7" w:rsidRPr="008A48B7">
          <w:rPr>
            <w:rStyle w:val="a8"/>
            <w:rFonts w:hint="eastAsia"/>
            <w:noProof/>
            <w:sz w:val="21"/>
            <w:szCs w:val="21"/>
          </w:rPr>
          <w:t>七、 国有资产管理领导小组结构图</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_Toc528689034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28</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35" w:history="1">
        <w:r w:rsidR="008A48B7" w:rsidRPr="008A48B7">
          <w:rPr>
            <w:rStyle w:val="a8"/>
            <w:rFonts w:hint="eastAsia"/>
            <w:noProof/>
            <w:sz w:val="21"/>
            <w:szCs w:val="21"/>
          </w:rPr>
          <w:t>八、 监督检查工作小组结构图</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_Toc528689035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28</w:t>
        </w:r>
        <w:r w:rsidR="008A48B7" w:rsidRPr="008A48B7">
          <w:rPr>
            <w:rFonts w:hint="eastAsia"/>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036" w:history="1">
        <w:r w:rsidR="008A48B7" w:rsidRPr="008A48B7">
          <w:rPr>
            <w:rStyle w:val="a8"/>
            <w:rFonts w:hint="eastAsia"/>
            <w:noProof/>
            <w:sz w:val="21"/>
            <w:szCs w:val="21"/>
          </w:rPr>
          <w:t>第三章 风险管理</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_Toc528689036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29</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37" w:history="1">
        <w:r w:rsidR="008A48B7" w:rsidRPr="008A48B7">
          <w:rPr>
            <w:rStyle w:val="a8"/>
            <w:rFonts w:hint="eastAsia"/>
            <w:i w:val="0"/>
            <w:noProof/>
            <w:sz w:val="21"/>
            <w:szCs w:val="21"/>
          </w:rPr>
          <w:t>第一节 评估机制</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_Toc528689037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29</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38" w:history="1">
        <w:r w:rsidR="008A48B7" w:rsidRPr="008A48B7">
          <w:rPr>
            <w:rStyle w:val="a8"/>
            <w:rFonts w:hint="eastAsia"/>
            <w:i w:val="0"/>
            <w:noProof/>
            <w:sz w:val="21"/>
            <w:szCs w:val="21"/>
          </w:rPr>
          <w:t>第二节 组织职能</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_Toc528689038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29</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39" w:history="1">
        <w:r w:rsidR="008A48B7" w:rsidRPr="008A48B7">
          <w:rPr>
            <w:rStyle w:val="a8"/>
            <w:rFonts w:hint="eastAsia"/>
            <w:i w:val="0"/>
            <w:noProof/>
            <w:sz w:val="21"/>
            <w:szCs w:val="21"/>
          </w:rPr>
          <w:t>第三节 风险评估工作流程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_Toc528689039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30</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40" w:history="1">
        <w:r w:rsidR="008A48B7" w:rsidRPr="008A48B7">
          <w:rPr>
            <w:rStyle w:val="a8"/>
            <w:rFonts w:hint="eastAsia"/>
            <w:i w:val="0"/>
            <w:noProof/>
            <w:sz w:val="21"/>
            <w:szCs w:val="21"/>
          </w:rPr>
          <w:t>第四节 风险评估工作流程图</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_Toc528689040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32</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41" w:history="1">
        <w:r w:rsidR="008A48B7" w:rsidRPr="008A48B7">
          <w:rPr>
            <w:rStyle w:val="a8"/>
            <w:rFonts w:hint="eastAsia"/>
            <w:i w:val="0"/>
            <w:noProof/>
            <w:sz w:val="21"/>
            <w:szCs w:val="21"/>
          </w:rPr>
          <w:t>第五节 评估范围和内容</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_Toc528689041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33</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42" w:history="1">
        <w:r w:rsidR="008A48B7" w:rsidRPr="008A48B7">
          <w:rPr>
            <w:rStyle w:val="a8"/>
            <w:rFonts w:hint="eastAsia"/>
            <w:noProof/>
            <w:sz w:val="21"/>
            <w:szCs w:val="21"/>
          </w:rPr>
          <w:t>一、 单位外部风险</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_Toc528689042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33</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43" w:history="1">
        <w:r w:rsidR="008A48B7" w:rsidRPr="008A48B7">
          <w:rPr>
            <w:rStyle w:val="a8"/>
            <w:rFonts w:hint="eastAsia"/>
            <w:noProof/>
            <w:sz w:val="21"/>
            <w:szCs w:val="21"/>
          </w:rPr>
          <w:t>二、 单位内部风险</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_Toc528689043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33</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44" w:history="1">
        <w:r w:rsidR="008A48B7" w:rsidRPr="008A48B7">
          <w:rPr>
            <w:rStyle w:val="a8"/>
            <w:rFonts w:hint="eastAsia"/>
            <w:i w:val="0"/>
            <w:noProof/>
            <w:sz w:val="21"/>
            <w:szCs w:val="21"/>
          </w:rPr>
          <w:t>第六节 风险评估管理程序</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_Toc528689044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33</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45" w:history="1">
        <w:r w:rsidR="008A48B7" w:rsidRPr="008A48B7">
          <w:rPr>
            <w:rStyle w:val="a8"/>
            <w:rFonts w:hint="eastAsia"/>
            <w:noProof/>
            <w:sz w:val="21"/>
            <w:szCs w:val="21"/>
          </w:rPr>
          <w:t>一、 目标设定</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_Toc528689045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34</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46" w:history="1">
        <w:r w:rsidR="008A48B7" w:rsidRPr="008A48B7">
          <w:rPr>
            <w:rStyle w:val="a8"/>
            <w:rFonts w:hint="eastAsia"/>
            <w:noProof/>
            <w:sz w:val="21"/>
            <w:szCs w:val="21"/>
          </w:rPr>
          <w:t>二、 风险识别</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_Toc528689046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34</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47" w:history="1">
        <w:r w:rsidR="008A48B7" w:rsidRPr="008A48B7">
          <w:rPr>
            <w:rStyle w:val="a8"/>
            <w:rFonts w:hint="eastAsia"/>
            <w:noProof/>
            <w:sz w:val="21"/>
            <w:szCs w:val="21"/>
          </w:rPr>
          <w:t>三、 风险分析</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_Toc528689047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35</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48" w:history="1">
        <w:r w:rsidR="008A48B7" w:rsidRPr="008A48B7">
          <w:rPr>
            <w:rStyle w:val="a8"/>
            <w:rFonts w:hint="eastAsia"/>
            <w:noProof/>
            <w:sz w:val="21"/>
            <w:szCs w:val="21"/>
          </w:rPr>
          <w:t>四、 风险应对</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_Toc528689048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35</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49" w:history="1">
        <w:r w:rsidR="008A48B7" w:rsidRPr="008A48B7">
          <w:rPr>
            <w:rStyle w:val="a8"/>
            <w:rFonts w:hint="eastAsia"/>
            <w:i w:val="0"/>
            <w:noProof/>
            <w:sz w:val="21"/>
            <w:szCs w:val="21"/>
          </w:rPr>
          <w:t>第七节 风险分析的具体办法</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_Toc528689049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36</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50" w:history="1">
        <w:r w:rsidR="008A48B7" w:rsidRPr="008A48B7">
          <w:rPr>
            <w:rStyle w:val="a8"/>
            <w:rFonts w:hint="eastAsia"/>
            <w:i w:val="0"/>
            <w:noProof/>
            <w:sz w:val="21"/>
            <w:szCs w:val="21"/>
          </w:rPr>
          <w:t>第八节 风险等级标准设定</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_Toc528689050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36</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51" w:history="1">
        <w:r w:rsidR="008A48B7" w:rsidRPr="008A48B7">
          <w:rPr>
            <w:rStyle w:val="a8"/>
            <w:rFonts w:hint="eastAsia"/>
            <w:i w:val="0"/>
            <w:noProof/>
            <w:sz w:val="21"/>
            <w:szCs w:val="21"/>
          </w:rPr>
          <w:t>第九节 重点风险管理</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_Toc528689051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37</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52" w:history="1">
        <w:r w:rsidR="008A48B7" w:rsidRPr="008A48B7">
          <w:rPr>
            <w:rStyle w:val="a8"/>
            <w:rFonts w:hint="eastAsia"/>
            <w:noProof/>
            <w:sz w:val="21"/>
            <w:szCs w:val="21"/>
          </w:rPr>
          <w:t>一、 重点风险点查找方法</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_Toc528689052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37</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53" w:history="1">
        <w:r w:rsidR="008A48B7" w:rsidRPr="008A48B7">
          <w:rPr>
            <w:rStyle w:val="a8"/>
            <w:rFonts w:hint="eastAsia"/>
            <w:noProof/>
            <w:sz w:val="21"/>
            <w:szCs w:val="21"/>
          </w:rPr>
          <w:t>二、 重点风险内容</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_Toc528689053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37</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54" w:history="1">
        <w:r w:rsidR="008A48B7" w:rsidRPr="008A48B7">
          <w:rPr>
            <w:rStyle w:val="a8"/>
            <w:rFonts w:hint="eastAsia"/>
            <w:i w:val="0"/>
            <w:noProof/>
            <w:sz w:val="21"/>
            <w:szCs w:val="21"/>
          </w:rPr>
          <w:t>第十节 风险评估与应对表（表样）</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_Toc528689054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37</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55" w:history="1">
        <w:r w:rsidR="008A48B7" w:rsidRPr="008A48B7">
          <w:rPr>
            <w:rStyle w:val="a8"/>
            <w:rFonts w:hint="eastAsia"/>
            <w:i w:val="0"/>
            <w:noProof/>
            <w:sz w:val="21"/>
            <w:szCs w:val="21"/>
          </w:rPr>
          <w:t>第十一节 风险评估的监督和评价</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_Toc528689055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38</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56" w:history="1">
        <w:r w:rsidR="008A48B7" w:rsidRPr="008A48B7">
          <w:rPr>
            <w:rStyle w:val="a8"/>
            <w:rFonts w:hint="eastAsia"/>
            <w:i w:val="0"/>
            <w:noProof/>
            <w:sz w:val="21"/>
            <w:szCs w:val="21"/>
          </w:rPr>
          <w:t>第十二节 风险评估的信息与沟通管理</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_Toc528689056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39</w:t>
        </w:r>
        <w:r w:rsidR="008A48B7" w:rsidRPr="008A48B7">
          <w:rPr>
            <w:rFonts w:hint="eastAsia"/>
            <w:i w:val="0"/>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057" w:history="1">
        <w:r w:rsidR="008A48B7" w:rsidRPr="008A48B7">
          <w:rPr>
            <w:rStyle w:val="a8"/>
            <w:rFonts w:hint="eastAsia"/>
            <w:noProof/>
            <w:sz w:val="21"/>
            <w:szCs w:val="21"/>
          </w:rPr>
          <w:t>第四章 控制措施</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_Toc528689057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39</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58" w:history="1">
        <w:r w:rsidR="008A48B7" w:rsidRPr="008A48B7">
          <w:rPr>
            <w:rStyle w:val="a8"/>
            <w:rFonts w:hint="eastAsia"/>
            <w:i w:val="0"/>
            <w:noProof/>
            <w:sz w:val="21"/>
            <w:szCs w:val="21"/>
          </w:rPr>
          <w:t>第一节 #BT_18</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_Toc528689058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39</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59" w:history="1">
        <w:r w:rsidR="008A48B7" w:rsidRPr="008A48B7">
          <w:rPr>
            <w:rStyle w:val="a8"/>
            <w:rFonts w:hint="eastAsia"/>
            <w:i w:val="0"/>
            <w:noProof/>
            <w:sz w:val="21"/>
            <w:szCs w:val="21"/>
          </w:rPr>
          <w:t>第二节 控制方法</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_Toc528689059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39</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60" w:history="1">
        <w:r w:rsidR="008A48B7" w:rsidRPr="008A48B7">
          <w:rPr>
            <w:rStyle w:val="a8"/>
            <w:rFonts w:hint="eastAsia"/>
            <w:i w:val="0"/>
            <w:noProof/>
            <w:sz w:val="21"/>
            <w:szCs w:val="21"/>
          </w:rPr>
          <w:t>第三节 组织管理机制</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_Toc528689060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41</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61" w:history="1">
        <w:r w:rsidR="008A48B7" w:rsidRPr="008A48B7">
          <w:rPr>
            <w:rStyle w:val="a8"/>
            <w:rFonts w:hint="eastAsia"/>
            <w:i w:val="0"/>
            <w:noProof/>
            <w:sz w:val="21"/>
            <w:szCs w:val="21"/>
          </w:rPr>
          <w:t>第四节 控制措施的监督与评价</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_Toc528689061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42</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62" w:history="1">
        <w:r w:rsidR="008A48B7" w:rsidRPr="008A48B7">
          <w:rPr>
            <w:rStyle w:val="a8"/>
            <w:rFonts w:hint="eastAsia"/>
            <w:i w:val="0"/>
            <w:noProof/>
            <w:sz w:val="21"/>
            <w:szCs w:val="21"/>
          </w:rPr>
          <w:t>第五节 #BT_19</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_Toc528689062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42</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63" w:history="1">
        <w:r w:rsidR="008A48B7" w:rsidRPr="008A48B7">
          <w:rPr>
            <w:rStyle w:val="a8"/>
            <w:rFonts w:hint="eastAsia"/>
            <w:noProof/>
            <w:sz w:val="21"/>
            <w:szCs w:val="21"/>
          </w:rPr>
          <w:t>一、 “三重一大”事项集体议事决策制度（暂行）</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_Toc528689063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43</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64" w:history="1">
        <w:r w:rsidR="008A48B7" w:rsidRPr="008A48B7">
          <w:rPr>
            <w:rStyle w:val="a8"/>
            <w:rFonts w:hint="eastAsia"/>
            <w:noProof/>
            <w:sz w:val="21"/>
            <w:szCs w:val="21"/>
          </w:rPr>
          <w:t>二、 集体议事决策流程图</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_Toc528689064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49</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65" w:history="1">
        <w:r w:rsidR="008A48B7" w:rsidRPr="008A48B7">
          <w:rPr>
            <w:rStyle w:val="a8"/>
            <w:rFonts w:hint="eastAsia"/>
            <w:noProof/>
            <w:sz w:val="21"/>
            <w:szCs w:val="21"/>
          </w:rPr>
          <w:t>三、 集体议事决策风险评估与应对表</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_Toc528689065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50</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66" w:history="1">
        <w:r w:rsidR="008A48B7" w:rsidRPr="008A48B7">
          <w:rPr>
            <w:rStyle w:val="a8"/>
            <w:rFonts w:hint="eastAsia"/>
            <w:noProof/>
            <w:sz w:val="21"/>
            <w:szCs w:val="21"/>
          </w:rPr>
          <w:t>四、 重大决策实施情况后评价制度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_Toc528689066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51</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67" w:history="1">
        <w:r w:rsidR="008A48B7" w:rsidRPr="008A48B7">
          <w:rPr>
            <w:rStyle w:val="a8"/>
            <w:rFonts w:hint="eastAsia"/>
            <w:noProof/>
            <w:sz w:val="21"/>
            <w:szCs w:val="21"/>
          </w:rPr>
          <w:t>五、 重大决策专家咨询论证制度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_Toc528689067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53</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68" w:history="1">
        <w:r w:rsidR="008A48B7" w:rsidRPr="008A48B7">
          <w:rPr>
            <w:rStyle w:val="a8"/>
            <w:rFonts w:hint="eastAsia"/>
            <w:noProof/>
            <w:sz w:val="21"/>
            <w:szCs w:val="21"/>
          </w:rPr>
          <w:t>六、 内部授权审批管理制度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_Toc528689068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54</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69" w:history="1">
        <w:r w:rsidR="008A48B7" w:rsidRPr="008A48B7">
          <w:rPr>
            <w:rStyle w:val="a8"/>
            <w:rFonts w:hint="eastAsia"/>
            <w:noProof/>
            <w:sz w:val="21"/>
            <w:szCs w:val="21"/>
          </w:rPr>
          <w:t>七、 关键岗位责任制</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_Toc528689069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57</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70" w:history="1">
        <w:r w:rsidR="008A48B7" w:rsidRPr="008A48B7">
          <w:rPr>
            <w:rStyle w:val="a8"/>
            <w:rFonts w:hint="eastAsia"/>
            <w:noProof/>
            <w:sz w:val="21"/>
            <w:szCs w:val="21"/>
          </w:rPr>
          <w:t>八、 关键岗位工作人员定期轮岗制度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_Toc528689070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73</w:t>
        </w:r>
        <w:r w:rsidR="008A48B7" w:rsidRPr="008A48B7">
          <w:rPr>
            <w:rFonts w:hint="eastAsia"/>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071" w:history="1">
        <w:r w:rsidR="008A48B7" w:rsidRPr="008A48B7">
          <w:rPr>
            <w:rStyle w:val="a8"/>
            <w:rFonts w:hint="eastAsia"/>
            <w:noProof/>
            <w:sz w:val="21"/>
            <w:szCs w:val="21"/>
          </w:rPr>
          <w:t>第五章 #BT_20</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_Toc528689071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74</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72" w:history="1">
        <w:r w:rsidR="008A48B7" w:rsidRPr="008A48B7">
          <w:rPr>
            <w:rStyle w:val="a8"/>
            <w:rFonts w:hint="eastAsia"/>
            <w:i w:val="0"/>
            <w:noProof/>
            <w:sz w:val="21"/>
            <w:szCs w:val="21"/>
          </w:rPr>
          <w:t>第一节 概述</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_Toc528689072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74</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73" w:history="1">
        <w:r w:rsidR="008A48B7" w:rsidRPr="008A48B7">
          <w:rPr>
            <w:rStyle w:val="a8"/>
            <w:rFonts w:hint="eastAsia"/>
            <w:i w:val="0"/>
            <w:noProof/>
            <w:sz w:val="21"/>
            <w:szCs w:val="21"/>
          </w:rPr>
          <w:t>第二节 主要管理内容</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_Toc528689073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74</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74" w:history="1">
        <w:r w:rsidR="008A48B7" w:rsidRPr="008A48B7">
          <w:rPr>
            <w:rStyle w:val="a8"/>
            <w:rFonts w:hint="eastAsia"/>
            <w:i w:val="0"/>
            <w:noProof/>
            <w:sz w:val="21"/>
            <w:szCs w:val="21"/>
          </w:rPr>
          <w:t>第三节 控制方法</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_Toc528689074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76</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75" w:history="1">
        <w:r w:rsidR="008A48B7" w:rsidRPr="008A48B7">
          <w:rPr>
            <w:rStyle w:val="a8"/>
            <w:rFonts w:hint="eastAsia"/>
            <w:i w:val="0"/>
            <w:noProof/>
            <w:sz w:val="21"/>
            <w:szCs w:val="21"/>
          </w:rPr>
          <w:t>第四节 内部报告审批流程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_Toc528689075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79</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76" w:history="1">
        <w:r w:rsidR="008A48B7" w:rsidRPr="008A48B7">
          <w:rPr>
            <w:rStyle w:val="a8"/>
            <w:rFonts w:hint="eastAsia"/>
            <w:i w:val="0"/>
            <w:noProof/>
            <w:sz w:val="21"/>
            <w:szCs w:val="21"/>
          </w:rPr>
          <w:t>第五节 政策依据和管理制度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_Toc528689076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79</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77" w:history="1">
        <w:r w:rsidR="008A48B7" w:rsidRPr="008A48B7">
          <w:rPr>
            <w:rStyle w:val="a8"/>
            <w:rFonts w:hint="eastAsia"/>
            <w:noProof/>
            <w:sz w:val="21"/>
            <w:szCs w:val="21"/>
          </w:rPr>
          <w:t>一、 信息内部公开制度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_Toc528689077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79</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78" w:history="1">
        <w:r w:rsidR="008A48B7" w:rsidRPr="008A48B7">
          <w:rPr>
            <w:rStyle w:val="a8"/>
            <w:rFonts w:hint="eastAsia"/>
            <w:noProof/>
            <w:sz w:val="21"/>
            <w:szCs w:val="21"/>
          </w:rPr>
          <w:t>二、 信息公开责任追究制度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_Toc528689078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80</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79" w:history="1">
        <w:r w:rsidR="008A48B7" w:rsidRPr="008A48B7">
          <w:rPr>
            <w:rStyle w:val="a8"/>
            <w:rFonts w:hint="eastAsia"/>
            <w:noProof/>
            <w:sz w:val="21"/>
            <w:szCs w:val="21"/>
          </w:rPr>
          <w:t>三、 重大事项报告制度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_Toc528689079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82</w:t>
        </w:r>
        <w:r w:rsidR="008A48B7" w:rsidRPr="008A48B7">
          <w:rPr>
            <w:rFonts w:hint="eastAsia"/>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080" w:history="1">
        <w:r w:rsidR="008A48B7" w:rsidRPr="008A48B7">
          <w:rPr>
            <w:rStyle w:val="a8"/>
            <w:rFonts w:hint="eastAsia"/>
            <w:noProof/>
            <w:sz w:val="21"/>
            <w:szCs w:val="21"/>
          </w:rPr>
          <w:t>第六章 监督与评价</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_Toc528689080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87</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81" w:history="1">
        <w:r w:rsidR="008A48B7" w:rsidRPr="008A48B7">
          <w:rPr>
            <w:rStyle w:val="a8"/>
            <w:rFonts w:hint="eastAsia"/>
            <w:i w:val="0"/>
            <w:noProof/>
            <w:sz w:val="21"/>
            <w:szCs w:val="21"/>
          </w:rPr>
          <w:t>第一节 概述</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_Toc528689081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87</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82" w:history="1">
        <w:r w:rsidR="008A48B7" w:rsidRPr="008A48B7">
          <w:rPr>
            <w:rStyle w:val="a8"/>
            <w:rFonts w:hint="eastAsia"/>
            <w:i w:val="0"/>
            <w:noProof/>
            <w:sz w:val="21"/>
            <w:szCs w:val="21"/>
          </w:rPr>
          <w:t>第二节 监督与评价方法</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_Toc528689082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87</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83" w:history="1">
        <w:r w:rsidR="008A48B7" w:rsidRPr="008A48B7">
          <w:rPr>
            <w:rStyle w:val="a8"/>
            <w:rFonts w:hint="eastAsia"/>
            <w:i w:val="0"/>
            <w:noProof/>
            <w:sz w:val="21"/>
            <w:szCs w:val="21"/>
          </w:rPr>
          <w:t>第三节 组织运行机制</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_Toc528689083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88</w:t>
        </w:r>
        <w:r w:rsidR="008A48B7" w:rsidRPr="008A48B7">
          <w:rPr>
            <w:rFonts w:hint="eastAsia"/>
            <w:i w:val="0"/>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084" w:history="1">
        <w:r w:rsidR="008A48B7" w:rsidRPr="008A48B7">
          <w:rPr>
            <w:rStyle w:val="a8"/>
            <w:rFonts w:hint="eastAsia"/>
            <w:noProof/>
            <w:sz w:val="21"/>
            <w:szCs w:val="21"/>
          </w:rPr>
          <w:t>第七章 信息管理系统</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_Toc528689084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88</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85" w:history="1">
        <w:r w:rsidR="008A48B7" w:rsidRPr="008A48B7">
          <w:rPr>
            <w:rStyle w:val="a8"/>
            <w:rFonts w:hint="eastAsia"/>
            <w:i w:val="0"/>
            <w:noProof/>
            <w:sz w:val="21"/>
            <w:szCs w:val="21"/>
          </w:rPr>
          <w:t>第一节 信息管理系统简介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_Toc528689085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88</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86" w:history="1">
        <w:r w:rsidR="008A48B7" w:rsidRPr="008A48B7">
          <w:rPr>
            <w:rStyle w:val="a8"/>
            <w:rFonts w:hint="eastAsia"/>
            <w:i w:val="0"/>
            <w:noProof/>
            <w:sz w:val="21"/>
            <w:szCs w:val="21"/>
          </w:rPr>
          <w:t>第二节 工作目标</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_Toc528689086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88</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87" w:history="1">
        <w:r w:rsidR="008A48B7" w:rsidRPr="008A48B7">
          <w:rPr>
            <w:rStyle w:val="a8"/>
            <w:rFonts w:hint="eastAsia"/>
            <w:i w:val="0"/>
            <w:noProof/>
            <w:sz w:val="21"/>
            <w:szCs w:val="21"/>
          </w:rPr>
          <w:t>第三节 组织职能</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_Toc528689087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89</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088" w:history="1">
        <w:r w:rsidR="008A48B7" w:rsidRPr="008A48B7">
          <w:rPr>
            <w:rStyle w:val="a8"/>
            <w:rFonts w:hint="eastAsia"/>
            <w:i w:val="0"/>
            <w:noProof/>
            <w:sz w:val="21"/>
            <w:szCs w:val="21"/>
          </w:rPr>
          <w:t>第四节 信息系统管理制度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_Toc528689088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89</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89" w:history="1">
        <w:r w:rsidR="008A48B7" w:rsidRPr="008A48B7">
          <w:rPr>
            <w:rStyle w:val="a8"/>
            <w:rFonts w:hint="eastAsia"/>
            <w:noProof/>
            <w:sz w:val="21"/>
            <w:szCs w:val="21"/>
          </w:rPr>
          <w:t>一、 总则</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_Toc528689089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89</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90" w:history="1">
        <w:r w:rsidR="008A48B7" w:rsidRPr="008A48B7">
          <w:rPr>
            <w:rStyle w:val="a8"/>
            <w:rFonts w:hint="eastAsia"/>
            <w:noProof/>
            <w:sz w:val="21"/>
            <w:szCs w:val="21"/>
          </w:rPr>
          <w:t>二、 信息系统安全管理</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_Toc528689090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90</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91" w:history="1">
        <w:r w:rsidR="008A48B7" w:rsidRPr="008A48B7">
          <w:rPr>
            <w:rStyle w:val="a8"/>
            <w:rFonts w:hint="eastAsia"/>
            <w:noProof/>
            <w:sz w:val="21"/>
            <w:szCs w:val="21"/>
          </w:rPr>
          <w:t>三、 数据安全管理</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_Toc528689091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91</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92" w:history="1">
        <w:r w:rsidR="008A48B7" w:rsidRPr="008A48B7">
          <w:rPr>
            <w:rStyle w:val="a8"/>
            <w:rFonts w:hint="eastAsia"/>
            <w:noProof/>
            <w:sz w:val="21"/>
            <w:szCs w:val="21"/>
          </w:rPr>
          <w:t>四、 网络安全及防病毒管理</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_Toc528689092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93</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93" w:history="1">
        <w:r w:rsidR="008A48B7" w:rsidRPr="008A48B7">
          <w:rPr>
            <w:rStyle w:val="a8"/>
            <w:rFonts w:hint="eastAsia"/>
            <w:noProof/>
            <w:sz w:val="21"/>
            <w:szCs w:val="21"/>
          </w:rPr>
          <w:t>五、 机房安全管理</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_Toc528689093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93</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94" w:history="1">
        <w:r w:rsidR="008A48B7" w:rsidRPr="008A48B7">
          <w:rPr>
            <w:rStyle w:val="a8"/>
            <w:rFonts w:cs="Arial" w:hint="eastAsia"/>
            <w:noProof/>
            <w:sz w:val="21"/>
            <w:szCs w:val="21"/>
          </w:rPr>
          <w:t>六、</w:t>
        </w:r>
        <w:r w:rsidR="008A48B7" w:rsidRPr="008A48B7">
          <w:rPr>
            <w:rStyle w:val="a8"/>
            <w:rFonts w:hint="eastAsia"/>
            <w:noProof/>
            <w:sz w:val="21"/>
            <w:szCs w:val="21"/>
          </w:rPr>
          <w:t xml:space="preserve"> IT设备购置、维修及报废管理</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_Toc528689094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95</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95" w:history="1">
        <w:r w:rsidR="008A48B7" w:rsidRPr="008A48B7">
          <w:rPr>
            <w:rStyle w:val="a8"/>
            <w:rFonts w:hint="eastAsia"/>
            <w:noProof/>
            <w:sz w:val="21"/>
            <w:szCs w:val="21"/>
          </w:rPr>
          <w:t>七、 信息化系统项目管理</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_Toc528689095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96</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96" w:history="1">
        <w:r w:rsidR="008A48B7" w:rsidRPr="008A48B7">
          <w:rPr>
            <w:rStyle w:val="a8"/>
            <w:rFonts w:hint="eastAsia"/>
            <w:noProof/>
            <w:sz w:val="21"/>
            <w:szCs w:val="21"/>
          </w:rPr>
          <w:t>八、 计算机使用管理</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_Toc528689096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97</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097" w:history="1">
        <w:r w:rsidR="008A48B7" w:rsidRPr="008A48B7">
          <w:rPr>
            <w:rStyle w:val="a8"/>
            <w:rFonts w:hint="eastAsia"/>
            <w:noProof/>
            <w:sz w:val="21"/>
            <w:szCs w:val="21"/>
          </w:rPr>
          <w:t>九、 附则</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_Toc528689097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99</w:t>
        </w:r>
        <w:r w:rsidR="008A48B7" w:rsidRPr="008A48B7">
          <w:rPr>
            <w:rFonts w:hint="eastAsia"/>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098" w:history="1">
        <w:r w:rsidR="008A48B7" w:rsidRPr="008A48B7">
          <w:rPr>
            <w:rStyle w:val="a8"/>
            <w:rFonts w:hint="eastAsia"/>
            <w:noProof/>
            <w:sz w:val="21"/>
            <w:szCs w:val="21"/>
          </w:rPr>
          <w:t>第八章 单位科室职能与岗位职责</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_Toc528689098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99</w:t>
        </w:r>
        <w:r w:rsidR="008A48B7" w:rsidRPr="008A48B7">
          <w:rPr>
            <w:rFonts w:hint="eastAsia"/>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099" w:history="1">
        <w:r w:rsidR="008A48B7" w:rsidRPr="008A48B7">
          <w:rPr>
            <w:rStyle w:val="a8"/>
            <w:rFonts w:hint="eastAsia"/>
            <w:noProof/>
            <w:sz w:val="21"/>
            <w:szCs w:val="21"/>
          </w:rPr>
          <w:t>第九章 单位控制相关管理制度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_Toc528689099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99</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100" w:history="1">
        <w:r w:rsidR="008A48B7" w:rsidRPr="008A48B7">
          <w:rPr>
            <w:rStyle w:val="a8"/>
            <w:rFonts w:hint="eastAsia"/>
            <w:i w:val="0"/>
            <w:noProof/>
            <w:sz w:val="21"/>
            <w:szCs w:val="21"/>
          </w:rPr>
          <w:t>第一节 权力运行管理制度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_Toc528689100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99</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01" w:history="1">
        <w:r w:rsidR="008A48B7" w:rsidRPr="008A48B7">
          <w:rPr>
            <w:rStyle w:val="a8"/>
            <w:rFonts w:hint="eastAsia"/>
            <w:noProof/>
            <w:sz w:val="21"/>
            <w:szCs w:val="21"/>
          </w:rPr>
          <w:t>一、 廉洁从政制度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_Toc528689101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99</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02" w:history="1">
        <w:r w:rsidR="008A48B7" w:rsidRPr="008A48B7">
          <w:rPr>
            <w:rStyle w:val="a8"/>
            <w:rFonts w:hint="eastAsia"/>
            <w:noProof/>
            <w:sz w:val="21"/>
            <w:szCs w:val="21"/>
          </w:rPr>
          <w:t>二、 党员干部述职述廉制度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_Toc528689102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100</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03" w:history="1">
        <w:r w:rsidR="008A48B7" w:rsidRPr="008A48B7">
          <w:rPr>
            <w:rStyle w:val="a8"/>
            <w:rFonts w:hint="eastAsia"/>
            <w:noProof/>
            <w:sz w:val="21"/>
            <w:szCs w:val="21"/>
          </w:rPr>
          <w:t>三、 约谈制度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_Toc528689103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103</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04" w:history="1">
        <w:r w:rsidR="008A48B7" w:rsidRPr="008A48B7">
          <w:rPr>
            <w:rStyle w:val="a8"/>
            <w:rFonts w:hint="eastAsia"/>
            <w:noProof/>
            <w:sz w:val="21"/>
            <w:szCs w:val="21"/>
          </w:rPr>
          <w:t>四、 议事决策制度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_Toc528689104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106</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05" w:history="1">
        <w:r w:rsidR="008A48B7" w:rsidRPr="008A48B7">
          <w:rPr>
            <w:rStyle w:val="a8"/>
            <w:rFonts w:hint="eastAsia"/>
            <w:noProof/>
            <w:sz w:val="21"/>
            <w:szCs w:val="21"/>
          </w:rPr>
          <w:t>五、 人事权制度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_Toc528689105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106</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06" w:history="1">
        <w:r w:rsidR="008A48B7" w:rsidRPr="008A48B7">
          <w:rPr>
            <w:rStyle w:val="a8"/>
            <w:rFonts w:hint="eastAsia"/>
            <w:noProof/>
            <w:sz w:val="21"/>
            <w:szCs w:val="21"/>
          </w:rPr>
          <w:t>六、 财权制度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_Toc528689106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106</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07" w:history="1">
        <w:r w:rsidR="008A48B7" w:rsidRPr="008A48B7">
          <w:rPr>
            <w:rStyle w:val="a8"/>
            <w:rFonts w:hint="eastAsia"/>
            <w:noProof/>
            <w:sz w:val="21"/>
            <w:szCs w:val="21"/>
          </w:rPr>
          <w:t>七、 物权制度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_Toc528689107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106</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108" w:history="1">
        <w:r w:rsidR="008A48B7" w:rsidRPr="008A48B7">
          <w:rPr>
            <w:rStyle w:val="a8"/>
            <w:rFonts w:hint="eastAsia"/>
            <w:i w:val="0"/>
            <w:noProof/>
            <w:sz w:val="21"/>
            <w:szCs w:val="21"/>
          </w:rPr>
          <w:t>第二节 权力运行监督管理制度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_Toc528689108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106</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109" w:history="1">
        <w:r w:rsidR="008A48B7" w:rsidRPr="008A48B7">
          <w:rPr>
            <w:rStyle w:val="a8"/>
            <w:rFonts w:hint="eastAsia"/>
            <w:i w:val="0"/>
            <w:noProof/>
            <w:sz w:val="21"/>
            <w:szCs w:val="21"/>
          </w:rPr>
          <w:t>第三节 权力清单（表样）</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_Toc528689109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109</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110" w:history="1">
        <w:r w:rsidR="008A48B7" w:rsidRPr="008A48B7">
          <w:rPr>
            <w:rStyle w:val="a8"/>
            <w:rFonts w:hint="eastAsia"/>
            <w:i w:val="0"/>
            <w:noProof/>
            <w:sz w:val="21"/>
            <w:szCs w:val="21"/>
          </w:rPr>
          <w:t>第四节 党内监督与纪律检查工作管理制度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_Toc528689110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110</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11" w:history="1">
        <w:r w:rsidR="008A48B7" w:rsidRPr="008A48B7">
          <w:rPr>
            <w:rStyle w:val="a8"/>
            <w:rFonts w:hint="eastAsia"/>
            <w:noProof/>
            <w:sz w:val="21"/>
            <w:szCs w:val="21"/>
          </w:rPr>
          <w:t>一、 中国共产党党内监督条例</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_Toc528689111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110</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12" w:history="1">
        <w:r w:rsidR="008A48B7" w:rsidRPr="008A48B7">
          <w:rPr>
            <w:rStyle w:val="a8"/>
            <w:rFonts w:hint="eastAsia"/>
            <w:noProof/>
            <w:sz w:val="21"/>
            <w:szCs w:val="21"/>
          </w:rPr>
          <w:t>二、 中国共产党纪律检查机关监督执纪工作规则（试行）</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_Toc528689112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120</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113" w:history="1">
        <w:r w:rsidR="008A48B7" w:rsidRPr="008A48B7">
          <w:rPr>
            <w:rStyle w:val="a8"/>
            <w:rFonts w:hint="eastAsia"/>
            <w:i w:val="0"/>
            <w:noProof/>
            <w:sz w:val="21"/>
            <w:szCs w:val="21"/>
          </w:rPr>
          <w:t>第五节 廉政建设风险防控管理制度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_Toc528689113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133</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14" w:history="1">
        <w:r w:rsidR="008A48B7" w:rsidRPr="008A48B7">
          <w:rPr>
            <w:rStyle w:val="a8"/>
            <w:rFonts w:hint="eastAsia"/>
            <w:noProof/>
            <w:sz w:val="21"/>
            <w:szCs w:val="21"/>
          </w:rPr>
          <w:t>一、 廉政建设风险防范管理教育制度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_Toc528689114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133</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15" w:history="1">
        <w:r w:rsidR="008A48B7" w:rsidRPr="008A48B7">
          <w:rPr>
            <w:rStyle w:val="a8"/>
            <w:rFonts w:hint="eastAsia"/>
            <w:noProof/>
            <w:sz w:val="21"/>
            <w:szCs w:val="21"/>
          </w:rPr>
          <w:t>二、 廉政建设风险防范管理决策制度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_Toc528689115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134</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16" w:history="1">
        <w:r w:rsidR="008A48B7" w:rsidRPr="008A48B7">
          <w:rPr>
            <w:rStyle w:val="a8"/>
            <w:rFonts w:hint="eastAsia"/>
            <w:noProof/>
            <w:sz w:val="21"/>
            <w:szCs w:val="21"/>
          </w:rPr>
          <w:t>三、 廉政建设风险防范管理执行制度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_Toc528689116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135</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17" w:history="1">
        <w:r w:rsidR="008A48B7" w:rsidRPr="008A48B7">
          <w:rPr>
            <w:rStyle w:val="a8"/>
            <w:rFonts w:hint="eastAsia"/>
            <w:noProof/>
            <w:sz w:val="21"/>
            <w:szCs w:val="21"/>
          </w:rPr>
          <w:t>四、 廉政建设风险防范管理监督制度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_Toc528689117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136</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18" w:history="1">
        <w:r w:rsidR="008A48B7" w:rsidRPr="008A48B7">
          <w:rPr>
            <w:rStyle w:val="a8"/>
            <w:rFonts w:hint="eastAsia"/>
            <w:noProof/>
            <w:sz w:val="21"/>
            <w:szCs w:val="21"/>
          </w:rPr>
          <w:t>五、 廉政建设风险防范管理预警、处罚制度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_Toc528689118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137</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119" w:history="1">
        <w:r w:rsidR="008A48B7" w:rsidRPr="008A48B7">
          <w:rPr>
            <w:rStyle w:val="a8"/>
            <w:rFonts w:hint="eastAsia"/>
            <w:i w:val="0"/>
            <w:noProof/>
            <w:sz w:val="21"/>
            <w:szCs w:val="21"/>
          </w:rPr>
          <w:t>第六节 突发事件应急处置预案</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_Toc528689119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137</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120" w:history="1">
        <w:r w:rsidR="008A48B7" w:rsidRPr="008A48B7">
          <w:rPr>
            <w:rStyle w:val="a8"/>
            <w:rFonts w:hint="eastAsia"/>
            <w:i w:val="0"/>
            <w:noProof/>
            <w:sz w:val="21"/>
            <w:szCs w:val="21"/>
          </w:rPr>
          <w:t>第七节 党务管理制度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_Toc528689120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140</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21" w:history="1">
        <w:r w:rsidR="008A48B7" w:rsidRPr="008A48B7">
          <w:rPr>
            <w:rStyle w:val="a8"/>
            <w:rFonts w:hint="eastAsia"/>
            <w:noProof/>
            <w:sz w:val="21"/>
            <w:szCs w:val="21"/>
          </w:rPr>
          <w:t>一、 党员学习制度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_Toc528689121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140</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22" w:history="1">
        <w:r w:rsidR="008A48B7" w:rsidRPr="008A48B7">
          <w:rPr>
            <w:rStyle w:val="a8"/>
            <w:rFonts w:hint="eastAsia"/>
            <w:noProof/>
            <w:sz w:val="21"/>
            <w:szCs w:val="21"/>
          </w:rPr>
          <w:t>二、 党的组织生活制度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_Toc528689122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141</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23" w:history="1">
        <w:r w:rsidR="008A48B7" w:rsidRPr="008A48B7">
          <w:rPr>
            <w:rStyle w:val="a8"/>
            <w:rFonts w:hint="eastAsia"/>
            <w:noProof/>
            <w:sz w:val="21"/>
            <w:szCs w:val="21"/>
          </w:rPr>
          <w:t>三、 党费收缴管理制度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_Toc528689123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142</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24" w:history="1">
        <w:r w:rsidR="008A48B7" w:rsidRPr="008A48B7">
          <w:rPr>
            <w:rStyle w:val="a8"/>
            <w:rFonts w:hint="eastAsia"/>
            <w:noProof/>
            <w:sz w:val="21"/>
            <w:szCs w:val="21"/>
          </w:rPr>
          <w:t>四、 党员发展工作制度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_Toc528689124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142</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25" w:history="1">
        <w:r w:rsidR="008A48B7" w:rsidRPr="008A48B7">
          <w:rPr>
            <w:rStyle w:val="a8"/>
            <w:rFonts w:hint="eastAsia"/>
            <w:noProof/>
            <w:sz w:val="21"/>
            <w:szCs w:val="21"/>
          </w:rPr>
          <w:t>五、 党员发展工作流程</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_Toc528689125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145</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26" w:history="1">
        <w:r w:rsidR="008A48B7" w:rsidRPr="008A48B7">
          <w:rPr>
            <w:rStyle w:val="a8"/>
            <w:rFonts w:hint="eastAsia"/>
            <w:noProof/>
            <w:sz w:val="21"/>
            <w:szCs w:val="21"/>
          </w:rPr>
          <w:t>六、 党组织关系接转制度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_Toc528689126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146</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27" w:history="1">
        <w:r w:rsidR="008A48B7" w:rsidRPr="008A48B7">
          <w:rPr>
            <w:rStyle w:val="a8"/>
            <w:rFonts w:hint="eastAsia"/>
            <w:noProof/>
            <w:sz w:val="21"/>
            <w:szCs w:val="21"/>
          </w:rPr>
          <w:t>七、 党办管理制度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_Toc528689127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147</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28" w:history="1">
        <w:r w:rsidR="008A48B7" w:rsidRPr="008A48B7">
          <w:rPr>
            <w:rStyle w:val="a8"/>
            <w:rFonts w:hint="eastAsia"/>
            <w:noProof/>
            <w:sz w:val="21"/>
            <w:szCs w:val="21"/>
          </w:rPr>
          <w:t>八、 党支部工作制度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_Toc528689128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148</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29" w:history="1">
        <w:r w:rsidR="008A48B7" w:rsidRPr="008A48B7">
          <w:rPr>
            <w:rStyle w:val="a8"/>
            <w:rFonts w:hint="eastAsia"/>
            <w:noProof/>
            <w:sz w:val="21"/>
            <w:szCs w:val="21"/>
          </w:rPr>
          <w:t>九、 民主评议党员制度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_Toc528689129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149</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30" w:history="1">
        <w:r w:rsidR="008A48B7" w:rsidRPr="008A48B7">
          <w:rPr>
            <w:rStyle w:val="a8"/>
            <w:rFonts w:hint="eastAsia"/>
            <w:noProof/>
            <w:sz w:val="21"/>
            <w:szCs w:val="21"/>
          </w:rPr>
          <w:t>十、 党员领导干部民主生活会制度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_Toc528689130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150</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31" w:history="1">
        <w:r w:rsidR="008A48B7" w:rsidRPr="008A48B7">
          <w:rPr>
            <w:rStyle w:val="a8"/>
            <w:rFonts w:hint="eastAsia"/>
            <w:noProof/>
            <w:sz w:val="21"/>
            <w:szCs w:val="21"/>
          </w:rPr>
          <w:t>十一、 党委工作制度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_Toc528689131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151</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132" w:history="1">
        <w:r w:rsidR="008A48B7" w:rsidRPr="008A48B7">
          <w:rPr>
            <w:rStyle w:val="a8"/>
            <w:rFonts w:hint="eastAsia"/>
            <w:i w:val="0"/>
            <w:noProof/>
            <w:sz w:val="21"/>
            <w:szCs w:val="21"/>
          </w:rPr>
          <w:t>第八节 政务信息公开制度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_Toc528689132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152</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33" w:history="1">
        <w:r w:rsidR="008A48B7" w:rsidRPr="008A48B7">
          <w:rPr>
            <w:rStyle w:val="a8"/>
            <w:rFonts w:hint="eastAsia"/>
            <w:noProof/>
            <w:sz w:val="21"/>
            <w:szCs w:val="21"/>
          </w:rPr>
          <w:t>一、 组织机构及工作分工</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_Toc528689133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152</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34" w:history="1">
        <w:r w:rsidR="008A48B7" w:rsidRPr="008A48B7">
          <w:rPr>
            <w:rStyle w:val="a8"/>
            <w:rFonts w:hint="eastAsia"/>
            <w:noProof/>
            <w:sz w:val="21"/>
            <w:szCs w:val="21"/>
          </w:rPr>
          <w:t>二、 政务信息公开种类、公开方式</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_Toc528689134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153</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35" w:history="1">
        <w:r w:rsidR="008A48B7" w:rsidRPr="008A48B7">
          <w:rPr>
            <w:rStyle w:val="a8"/>
            <w:rFonts w:hint="eastAsia"/>
            <w:noProof/>
            <w:sz w:val="21"/>
            <w:szCs w:val="21"/>
          </w:rPr>
          <w:t>三、 信息保密审查</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_Toc528689135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154</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36" w:history="1">
        <w:r w:rsidR="008A48B7" w:rsidRPr="008A48B7">
          <w:rPr>
            <w:rStyle w:val="a8"/>
            <w:rFonts w:hint="eastAsia"/>
            <w:noProof/>
            <w:sz w:val="21"/>
            <w:szCs w:val="21"/>
          </w:rPr>
          <w:t>四、 依法申请公开程序</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_Toc528689136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154</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37" w:history="1">
        <w:r w:rsidR="008A48B7" w:rsidRPr="008A48B7">
          <w:rPr>
            <w:rStyle w:val="a8"/>
            <w:rFonts w:hint="eastAsia"/>
            <w:noProof/>
            <w:sz w:val="21"/>
            <w:szCs w:val="21"/>
          </w:rPr>
          <w:t>五、 不予公开的政府信息</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_Toc528689137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155</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38" w:history="1">
        <w:r w:rsidR="008A48B7" w:rsidRPr="008A48B7">
          <w:rPr>
            <w:rStyle w:val="a8"/>
            <w:rFonts w:hint="eastAsia"/>
            <w:noProof/>
            <w:sz w:val="21"/>
            <w:szCs w:val="21"/>
          </w:rPr>
          <w:t>六、 监督方式</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_Toc528689138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156</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39" w:history="1">
        <w:r w:rsidR="008A48B7" w:rsidRPr="008A48B7">
          <w:rPr>
            <w:rStyle w:val="a8"/>
            <w:rFonts w:hint="eastAsia"/>
            <w:noProof/>
            <w:sz w:val="21"/>
            <w:szCs w:val="21"/>
          </w:rPr>
          <w:t>七、 政务信息公开申请表</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_Toc528689139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157</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140" w:history="1">
        <w:r w:rsidR="008A48B7" w:rsidRPr="008A48B7">
          <w:rPr>
            <w:rStyle w:val="a8"/>
            <w:rFonts w:hint="eastAsia"/>
            <w:i w:val="0"/>
            <w:noProof/>
            <w:sz w:val="21"/>
            <w:szCs w:val="21"/>
          </w:rPr>
          <w:t>第九节 新闻宣传工作制度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_Toc528689140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158</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141" w:history="1">
        <w:r w:rsidR="008A48B7" w:rsidRPr="008A48B7">
          <w:rPr>
            <w:rStyle w:val="a8"/>
            <w:rFonts w:hint="eastAsia"/>
            <w:i w:val="0"/>
            <w:noProof/>
            <w:sz w:val="21"/>
            <w:szCs w:val="21"/>
          </w:rPr>
          <w:t>第十节 单位管理制度汇编</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_Toc528689141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162</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42" w:history="1">
        <w:r w:rsidR="008A48B7" w:rsidRPr="008A48B7">
          <w:rPr>
            <w:rStyle w:val="a8"/>
            <w:rFonts w:hint="eastAsia"/>
            <w:noProof/>
            <w:sz w:val="21"/>
            <w:szCs w:val="21"/>
          </w:rPr>
          <w:t>一、 考勤制度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_Toc528689142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162</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43" w:history="1">
        <w:r w:rsidR="008A48B7" w:rsidRPr="008A48B7">
          <w:rPr>
            <w:rStyle w:val="a8"/>
            <w:rFonts w:hint="eastAsia"/>
            <w:noProof/>
            <w:sz w:val="21"/>
            <w:szCs w:val="21"/>
          </w:rPr>
          <w:t>二、 干部职工日常行为规范</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_Toc528689143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164</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44" w:history="1">
        <w:r w:rsidR="008A48B7" w:rsidRPr="008A48B7">
          <w:rPr>
            <w:rStyle w:val="a8"/>
            <w:rFonts w:hint="eastAsia"/>
            <w:noProof/>
            <w:sz w:val="21"/>
            <w:szCs w:val="21"/>
          </w:rPr>
          <w:t>三、 会议管理制度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_Toc528689144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166</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45" w:history="1">
        <w:r w:rsidR="008A48B7" w:rsidRPr="008A48B7">
          <w:rPr>
            <w:rStyle w:val="a8"/>
            <w:rFonts w:hint="eastAsia"/>
            <w:noProof/>
            <w:sz w:val="21"/>
            <w:szCs w:val="21"/>
          </w:rPr>
          <w:t>四、 保密工作制度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_Toc528689145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168</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46" w:history="1">
        <w:r w:rsidR="008A48B7" w:rsidRPr="008A48B7">
          <w:rPr>
            <w:rStyle w:val="a8"/>
            <w:rFonts w:hint="eastAsia"/>
            <w:noProof/>
            <w:sz w:val="21"/>
            <w:szCs w:val="21"/>
          </w:rPr>
          <w:t>五、 档案管理制度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_Toc528689146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170</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47" w:history="1">
        <w:r w:rsidR="008A48B7" w:rsidRPr="008A48B7">
          <w:rPr>
            <w:rStyle w:val="a8"/>
            <w:rFonts w:hint="eastAsia"/>
            <w:noProof/>
            <w:sz w:val="21"/>
            <w:szCs w:val="21"/>
          </w:rPr>
          <w:t>六、 档案管理业务流程</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_Toc528689147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175</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48" w:history="1">
        <w:r w:rsidR="008A48B7" w:rsidRPr="008A48B7">
          <w:rPr>
            <w:rStyle w:val="a8"/>
            <w:rFonts w:hint="eastAsia"/>
            <w:noProof/>
            <w:sz w:val="21"/>
            <w:szCs w:val="21"/>
          </w:rPr>
          <w:t>七、 差旅费管理办法</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_Toc528689148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175</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49" w:history="1">
        <w:r w:rsidR="008A48B7" w:rsidRPr="008A48B7">
          <w:rPr>
            <w:rStyle w:val="a8"/>
            <w:rFonts w:hint="eastAsia"/>
            <w:noProof/>
            <w:sz w:val="21"/>
            <w:szCs w:val="21"/>
          </w:rPr>
          <w:t>八、 培训费管理办法</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_Toc528689149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194</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50" w:history="1">
        <w:r w:rsidR="008A48B7" w:rsidRPr="008A48B7">
          <w:rPr>
            <w:rStyle w:val="a8"/>
            <w:rFonts w:hint="eastAsia"/>
            <w:noProof/>
            <w:sz w:val="21"/>
            <w:szCs w:val="21"/>
          </w:rPr>
          <w:t>九、 会议费管理办法</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_Toc528689150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199</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51" w:history="1">
        <w:r w:rsidR="008A48B7" w:rsidRPr="008A48B7">
          <w:rPr>
            <w:rStyle w:val="a8"/>
            <w:rFonts w:hint="eastAsia"/>
            <w:noProof/>
            <w:sz w:val="21"/>
            <w:szCs w:val="21"/>
          </w:rPr>
          <w:t>十、 公文办理制度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_Toc528689151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205</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152" w:history="1">
        <w:r w:rsidR="008A48B7" w:rsidRPr="008A48B7">
          <w:rPr>
            <w:rStyle w:val="a8"/>
            <w:rFonts w:hint="eastAsia"/>
            <w:i w:val="0"/>
            <w:noProof/>
            <w:sz w:val="21"/>
            <w:szCs w:val="21"/>
          </w:rPr>
          <w:t>第十一节 风险评估报告使用制度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_Toc528689152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207</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153" w:history="1">
        <w:r w:rsidR="008A48B7" w:rsidRPr="008A48B7">
          <w:rPr>
            <w:rStyle w:val="a8"/>
            <w:rFonts w:hint="eastAsia"/>
            <w:i w:val="0"/>
            <w:noProof/>
            <w:sz w:val="21"/>
            <w:szCs w:val="21"/>
          </w:rPr>
          <w:t>第十二节 业务梳理制度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_Toc528689153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212</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154" w:history="1">
        <w:r w:rsidR="008A48B7" w:rsidRPr="008A48B7">
          <w:rPr>
            <w:rStyle w:val="a8"/>
            <w:rFonts w:hint="eastAsia"/>
            <w:i w:val="0"/>
            <w:noProof/>
            <w:sz w:val="21"/>
            <w:szCs w:val="21"/>
          </w:rPr>
          <w:t>第十三节 人事管理制度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_Toc528689154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212</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55" w:history="1">
        <w:r w:rsidR="008A48B7" w:rsidRPr="008A48B7">
          <w:rPr>
            <w:rStyle w:val="a8"/>
            <w:rFonts w:hint="eastAsia"/>
            <w:noProof/>
            <w:sz w:val="21"/>
            <w:szCs w:val="21"/>
          </w:rPr>
          <w:t>一、 岗位设置制度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_Toc528689155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212</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56" w:history="1">
        <w:r w:rsidR="008A48B7" w:rsidRPr="008A48B7">
          <w:rPr>
            <w:rStyle w:val="a8"/>
            <w:rFonts w:hint="eastAsia"/>
            <w:noProof/>
            <w:sz w:val="21"/>
            <w:szCs w:val="21"/>
          </w:rPr>
          <w:t>二、 岗位回避制度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_Toc528689156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213</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57" w:history="1">
        <w:r w:rsidR="008A48B7" w:rsidRPr="008A48B7">
          <w:rPr>
            <w:rStyle w:val="a8"/>
            <w:rFonts w:hint="eastAsia"/>
            <w:noProof/>
            <w:sz w:val="21"/>
            <w:szCs w:val="21"/>
          </w:rPr>
          <w:t>三、 干部录用制度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_Toc528689157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215</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58" w:history="1">
        <w:r w:rsidR="008A48B7" w:rsidRPr="008A48B7">
          <w:rPr>
            <w:rStyle w:val="a8"/>
            <w:rFonts w:hint="eastAsia"/>
            <w:noProof/>
            <w:sz w:val="21"/>
            <w:szCs w:val="21"/>
          </w:rPr>
          <w:t>四、 工作考核制度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_Toc528689158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216</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59" w:history="1">
        <w:r w:rsidR="008A48B7" w:rsidRPr="008A48B7">
          <w:rPr>
            <w:rStyle w:val="a8"/>
            <w:rFonts w:hint="eastAsia"/>
            <w:noProof/>
            <w:sz w:val="21"/>
            <w:szCs w:val="21"/>
          </w:rPr>
          <w:t>五、 岗位交流制度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_Toc528689159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220</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60" w:history="1">
        <w:r w:rsidR="008A48B7" w:rsidRPr="008A48B7">
          <w:rPr>
            <w:rStyle w:val="a8"/>
            <w:rFonts w:hint="eastAsia"/>
            <w:noProof/>
            <w:sz w:val="21"/>
            <w:szCs w:val="21"/>
          </w:rPr>
          <w:t>六、 解聘、辞退制度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_Toc528689160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221</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161" w:history="1">
        <w:r w:rsidR="008A48B7" w:rsidRPr="008A48B7">
          <w:rPr>
            <w:rStyle w:val="a8"/>
            <w:rFonts w:hint="eastAsia"/>
            <w:i w:val="0"/>
            <w:noProof/>
            <w:sz w:val="21"/>
            <w:szCs w:val="21"/>
          </w:rPr>
          <w:t>第十四节 会计机构管理制度（汇编）</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_Toc528689161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223</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62" w:history="1">
        <w:r w:rsidR="008A48B7" w:rsidRPr="008A48B7">
          <w:rPr>
            <w:rStyle w:val="a8"/>
            <w:rFonts w:hint="eastAsia"/>
            <w:noProof/>
            <w:sz w:val="21"/>
            <w:szCs w:val="21"/>
          </w:rPr>
          <w:t>一、 会计机构设置制度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_Toc528689162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223</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63" w:history="1">
        <w:r w:rsidR="008A48B7" w:rsidRPr="008A48B7">
          <w:rPr>
            <w:rStyle w:val="a8"/>
            <w:rFonts w:hint="eastAsia"/>
            <w:noProof/>
            <w:sz w:val="21"/>
            <w:szCs w:val="21"/>
          </w:rPr>
          <w:t>二、 会计机构人员岗位责任制</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_Toc528689163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224</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64" w:history="1">
        <w:r w:rsidR="008A48B7" w:rsidRPr="008A48B7">
          <w:rPr>
            <w:rStyle w:val="a8"/>
            <w:rFonts w:hint="eastAsia"/>
            <w:noProof/>
            <w:sz w:val="21"/>
            <w:szCs w:val="21"/>
          </w:rPr>
          <w:t>三、 现金管理制度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_Toc528689164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224</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65" w:history="1">
        <w:r w:rsidR="008A48B7" w:rsidRPr="008A48B7">
          <w:rPr>
            <w:rStyle w:val="a8"/>
            <w:rFonts w:hint="eastAsia"/>
            <w:noProof/>
            <w:sz w:val="21"/>
            <w:szCs w:val="21"/>
          </w:rPr>
          <w:t>四、 银行存款管理制度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_Toc528689165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225</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66" w:history="1">
        <w:r w:rsidR="008A48B7" w:rsidRPr="008A48B7">
          <w:rPr>
            <w:rStyle w:val="a8"/>
            <w:rFonts w:hint="eastAsia"/>
            <w:noProof/>
            <w:sz w:val="21"/>
            <w:szCs w:val="21"/>
          </w:rPr>
          <w:t>五、 印章管理制度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_Toc528689166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225</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67" w:history="1">
        <w:r w:rsidR="008A48B7" w:rsidRPr="008A48B7">
          <w:rPr>
            <w:rStyle w:val="a8"/>
            <w:rFonts w:hint="eastAsia"/>
            <w:noProof/>
            <w:sz w:val="21"/>
            <w:szCs w:val="21"/>
          </w:rPr>
          <w:t>六、 预借款管理制度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_Toc528689167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225</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68" w:history="1">
        <w:r w:rsidR="008A48B7" w:rsidRPr="008A48B7">
          <w:rPr>
            <w:rStyle w:val="a8"/>
            <w:rFonts w:hint="eastAsia"/>
            <w:noProof/>
            <w:sz w:val="21"/>
            <w:szCs w:val="21"/>
          </w:rPr>
          <w:t>七、 报销票据管理制度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_Toc528689168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225</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69" w:history="1">
        <w:r w:rsidR="008A48B7" w:rsidRPr="008A48B7">
          <w:rPr>
            <w:rStyle w:val="a8"/>
            <w:rFonts w:hint="eastAsia"/>
            <w:noProof/>
            <w:sz w:val="21"/>
            <w:szCs w:val="21"/>
          </w:rPr>
          <w:t>八、 培训费管理办法</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_Toc528689169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225</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70" w:history="1">
        <w:r w:rsidR="008A48B7" w:rsidRPr="008A48B7">
          <w:rPr>
            <w:rStyle w:val="a8"/>
            <w:rFonts w:hint="eastAsia"/>
            <w:noProof/>
            <w:sz w:val="21"/>
            <w:szCs w:val="21"/>
          </w:rPr>
          <w:t>九、 差旅费管理办法</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_Toc528689170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225</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71" w:history="1">
        <w:r w:rsidR="008A48B7" w:rsidRPr="008A48B7">
          <w:rPr>
            <w:rStyle w:val="a8"/>
            <w:rFonts w:hint="eastAsia"/>
            <w:noProof/>
            <w:sz w:val="21"/>
            <w:szCs w:val="21"/>
          </w:rPr>
          <w:t>十、 会议费管理办法</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_Toc528689171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226</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72" w:history="1">
        <w:r w:rsidR="008A48B7" w:rsidRPr="008A48B7">
          <w:rPr>
            <w:rStyle w:val="a8"/>
            <w:rFonts w:hint="eastAsia"/>
            <w:noProof/>
            <w:sz w:val="21"/>
            <w:szCs w:val="21"/>
          </w:rPr>
          <w:t>十一、 固定资产管理制度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_Toc528689172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226</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73" w:history="1">
        <w:r w:rsidR="008A48B7" w:rsidRPr="008A48B7">
          <w:rPr>
            <w:rStyle w:val="a8"/>
            <w:rFonts w:hint="eastAsia"/>
            <w:noProof/>
            <w:sz w:val="21"/>
            <w:szCs w:val="21"/>
          </w:rPr>
          <w:t>十二、 收入的管理制度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_Toc528689173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226</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74" w:history="1">
        <w:r w:rsidR="008A48B7" w:rsidRPr="008A48B7">
          <w:rPr>
            <w:rStyle w:val="a8"/>
            <w:rFonts w:hint="eastAsia"/>
            <w:noProof/>
            <w:sz w:val="21"/>
            <w:szCs w:val="21"/>
          </w:rPr>
          <w:t>十三、 支出的管理制度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_Toc528689174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226</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75" w:history="1">
        <w:r w:rsidR="008A48B7" w:rsidRPr="008A48B7">
          <w:rPr>
            <w:rStyle w:val="a8"/>
            <w:rFonts w:hint="eastAsia"/>
            <w:noProof/>
            <w:sz w:val="21"/>
            <w:szCs w:val="21"/>
          </w:rPr>
          <w:t>十四、 财务公开制度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_Toc528689175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226</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76" w:history="1">
        <w:r w:rsidR="008A48B7" w:rsidRPr="008A48B7">
          <w:rPr>
            <w:rStyle w:val="a8"/>
            <w:rFonts w:hint="eastAsia"/>
            <w:noProof/>
            <w:sz w:val="21"/>
            <w:szCs w:val="21"/>
          </w:rPr>
          <w:t>十五、 会计工作交接制度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_Toc528689176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227</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77" w:history="1">
        <w:r w:rsidR="008A48B7" w:rsidRPr="008A48B7">
          <w:rPr>
            <w:rStyle w:val="a8"/>
            <w:rFonts w:hint="eastAsia"/>
            <w:noProof/>
            <w:sz w:val="21"/>
            <w:szCs w:val="21"/>
          </w:rPr>
          <w:t>十六、 账务处理程序制度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_Toc528689177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228</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78" w:history="1">
        <w:r w:rsidR="008A48B7" w:rsidRPr="008A48B7">
          <w:rPr>
            <w:rStyle w:val="a8"/>
            <w:rFonts w:hint="eastAsia"/>
            <w:noProof/>
            <w:sz w:val="21"/>
            <w:szCs w:val="21"/>
          </w:rPr>
          <w:t>十七、 资金支出审批管理办法</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_Toc528689178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228</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79" w:history="1">
        <w:r w:rsidR="008A48B7" w:rsidRPr="008A48B7">
          <w:rPr>
            <w:rStyle w:val="a8"/>
            <w:rFonts w:hint="eastAsia"/>
            <w:noProof/>
            <w:sz w:val="21"/>
            <w:szCs w:val="21"/>
          </w:rPr>
          <w:t>十八、 收费管理制度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_Toc528689179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229</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80" w:history="1">
        <w:r w:rsidR="008A48B7" w:rsidRPr="008A48B7">
          <w:rPr>
            <w:rStyle w:val="a8"/>
            <w:rFonts w:hint="eastAsia"/>
            <w:noProof/>
            <w:sz w:val="21"/>
            <w:szCs w:val="21"/>
          </w:rPr>
          <w:t>十九、 会计电算化管理制度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_Toc528689180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230</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81" w:history="1">
        <w:r w:rsidR="008A48B7" w:rsidRPr="008A48B7">
          <w:rPr>
            <w:rStyle w:val="a8"/>
            <w:rFonts w:hint="eastAsia"/>
            <w:noProof/>
            <w:sz w:val="21"/>
            <w:szCs w:val="21"/>
          </w:rPr>
          <w:t>二十、 严禁私设“小金库”、账外账管理制度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_Toc528689181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231</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82" w:history="1">
        <w:r w:rsidR="008A48B7" w:rsidRPr="008A48B7">
          <w:rPr>
            <w:rStyle w:val="a8"/>
            <w:rFonts w:hint="eastAsia"/>
            <w:noProof/>
            <w:sz w:val="21"/>
            <w:szCs w:val="21"/>
          </w:rPr>
          <w:t>二十一、 财政专项资金管理办法</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_Toc528689182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232</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183" w:history="1">
        <w:r w:rsidR="008A48B7" w:rsidRPr="008A48B7">
          <w:rPr>
            <w:rStyle w:val="a8"/>
            <w:rFonts w:hint="eastAsia"/>
            <w:i w:val="0"/>
            <w:noProof/>
            <w:sz w:val="21"/>
            <w:szCs w:val="21"/>
          </w:rPr>
          <w:t>第十五节 报账制度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_Toc528689183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235</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84" w:history="1">
        <w:r w:rsidR="008A48B7" w:rsidRPr="008A48B7">
          <w:rPr>
            <w:rStyle w:val="a8"/>
            <w:rFonts w:hint="eastAsia"/>
            <w:noProof/>
            <w:sz w:val="21"/>
            <w:szCs w:val="21"/>
          </w:rPr>
          <w:t>一、 报账员基本要求和工作职责</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_Toc528689184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235</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85" w:history="1">
        <w:r w:rsidR="008A48B7" w:rsidRPr="008A48B7">
          <w:rPr>
            <w:rStyle w:val="a8"/>
            <w:rFonts w:hint="eastAsia"/>
            <w:noProof/>
            <w:sz w:val="21"/>
            <w:szCs w:val="21"/>
          </w:rPr>
          <w:t>二、 报账工作程序</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_Toc528689185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236</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86" w:history="1">
        <w:r w:rsidR="008A48B7" w:rsidRPr="008A48B7">
          <w:rPr>
            <w:rStyle w:val="a8"/>
            <w:rFonts w:hint="eastAsia"/>
            <w:noProof/>
            <w:sz w:val="21"/>
            <w:szCs w:val="21"/>
          </w:rPr>
          <w:t>三、 对报账员的纪律要求</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_Toc528689186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237</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87" w:history="1">
        <w:r w:rsidR="008A48B7" w:rsidRPr="008A48B7">
          <w:rPr>
            <w:rStyle w:val="a8"/>
            <w:rFonts w:hint="eastAsia"/>
            <w:noProof/>
            <w:sz w:val="21"/>
            <w:szCs w:val="21"/>
          </w:rPr>
          <w:t>四、 备用金的使用和管理</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_Toc528689187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238</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88" w:history="1">
        <w:r w:rsidR="008A48B7" w:rsidRPr="008A48B7">
          <w:rPr>
            <w:rStyle w:val="a8"/>
            <w:rFonts w:hint="eastAsia"/>
            <w:noProof/>
            <w:sz w:val="21"/>
            <w:szCs w:val="21"/>
          </w:rPr>
          <w:t>五、 建立各种备查辅助账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_Toc528689188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238</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89" w:history="1">
        <w:r w:rsidR="008A48B7" w:rsidRPr="008A48B7">
          <w:rPr>
            <w:rStyle w:val="a8"/>
            <w:rFonts w:hint="eastAsia"/>
            <w:noProof/>
            <w:sz w:val="21"/>
            <w:szCs w:val="21"/>
          </w:rPr>
          <w:t>六、 报账员的调整与移交</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_Toc528689189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239</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190" w:history="1">
        <w:r w:rsidR="008A48B7" w:rsidRPr="008A48B7">
          <w:rPr>
            <w:rStyle w:val="a8"/>
            <w:rFonts w:hint="eastAsia"/>
            <w:i w:val="0"/>
            <w:noProof/>
            <w:sz w:val="21"/>
            <w:szCs w:val="21"/>
          </w:rPr>
          <w:t>第十六节 不相容岗位分离控制制度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_Toc528689190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239</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91" w:history="1">
        <w:r w:rsidR="008A48B7" w:rsidRPr="008A48B7">
          <w:rPr>
            <w:rStyle w:val="a8"/>
            <w:rFonts w:hint="eastAsia"/>
            <w:noProof/>
            <w:sz w:val="21"/>
            <w:szCs w:val="21"/>
          </w:rPr>
          <w:t>一、 总则</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_Toc528689191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239</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92" w:history="1">
        <w:r w:rsidR="008A48B7" w:rsidRPr="008A48B7">
          <w:rPr>
            <w:rStyle w:val="a8"/>
            <w:rFonts w:hint="eastAsia"/>
            <w:noProof/>
            <w:sz w:val="21"/>
            <w:szCs w:val="21"/>
          </w:rPr>
          <w:t>二、 不相容岗位分离的目标和原则</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_Toc528689192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239</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93" w:history="1">
        <w:r w:rsidR="008A48B7" w:rsidRPr="008A48B7">
          <w:rPr>
            <w:rStyle w:val="a8"/>
            <w:rFonts w:hint="eastAsia"/>
            <w:noProof/>
            <w:sz w:val="21"/>
            <w:szCs w:val="21"/>
          </w:rPr>
          <w:t>三、 不相容岗位分离的内容</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_Toc528689193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240</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94" w:history="1">
        <w:r w:rsidR="008A48B7" w:rsidRPr="008A48B7">
          <w:rPr>
            <w:rStyle w:val="a8"/>
            <w:rFonts w:hint="eastAsia"/>
            <w:noProof/>
            <w:sz w:val="21"/>
            <w:szCs w:val="21"/>
          </w:rPr>
          <w:t>四、 不相容岗位分离的检查</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_Toc528689194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243</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95" w:history="1">
        <w:r w:rsidR="008A48B7" w:rsidRPr="008A48B7">
          <w:rPr>
            <w:rStyle w:val="a8"/>
            <w:rFonts w:hint="eastAsia"/>
            <w:noProof/>
            <w:sz w:val="21"/>
            <w:szCs w:val="21"/>
          </w:rPr>
          <w:t>五、 附则</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_Toc528689195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244</w:t>
        </w:r>
        <w:r w:rsidR="008A48B7" w:rsidRPr="008A48B7">
          <w:rPr>
            <w:rFonts w:hint="eastAsia"/>
            <w:noProof/>
            <w:webHidden/>
            <w:sz w:val="21"/>
            <w:szCs w:val="21"/>
          </w:rPr>
          <w:fldChar w:fldCharType="end"/>
        </w:r>
      </w:hyperlink>
    </w:p>
    <w:p w:rsidR="008A48B7" w:rsidRPr="008A48B7" w:rsidRDefault="00770256" w:rsidP="0023128B">
      <w:pPr>
        <w:pStyle w:val="TOC1"/>
        <w:widowControl w:val="0"/>
        <w:tabs>
          <w:tab w:val="right" w:leader="dot" w:pos="6714"/>
        </w:tabs>
        <w:ind w:firstLine="422"/>
        <w:rPr>
          <w:rFonts w:cstheme="minorBidi"/>
          <w:b w:val="0"/>
          <w:bCs w:val="0"/>
          <w:caps w:val="0"/>
          <w:noProof/>
          <w:sz w:val="21"/>
          <w:szCs w:val="21"/>
        </w:rPr>
      </w:pPr>
      <w:hyperlink w:anchor="_Toc528689196" w:history="1">
        <w:r w:rsidR="008A48B7" w:rsidRPr="008A48B7">
          <w:rPr>
            <w:rStyle w:val="a8"/>
            <w:rFonts w:hint="eastAsia"/>
            <w:noProof/>
            <w:sz w:val="21"/>
            <w:szCs w:val="21"/>
          </w:rPr>
          <w:t>第二部分 业务层面内部控制</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_Toc528689196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245</w:t>
        </w:r>
        <w:r w:rsidR="008A48B7" w:rsidRPr="008A48B7">
          <w:rPr>
            <w:rFonts w:hint="eastAsia"/>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197" w:history="1">
        <w:r w:rsidR="008A48B7" w:rsidRPr="008A48B7">
          <w:rPr>
            <w:rStyle w:val="a8"/>
            <w:rFonts w:hint="eastAsia"/>
            <w:noProof/>
            <w:sz w:val="21"/>
            <w:szCs w:val="21"/>
          </w:rPr>
          <w:t>第一章 预算业务控制</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_Toc528689197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245</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198" w:history="1">
        <w:r w:rsidR="008A48B7" w:rsidRPr="008A48B7">
          <w:rPr>
            <w:rStyle w:val="a8"/>
            <w:rFonts w:hint="eastAsia"/>
            <w:i w:val="0"/>
            <w:noProof/>
            <w:sz w:val="21"/>
            <w:szCs w:val="21"/>
          </w:rPr>
          <w:t>第一节 预算业务管理制度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_Toc528689198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245</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199" w:history="1">
        <w:r w:rsidR="008A48B7" w:rsidRPr="008A48B7">
          <w:rPr>
            <w:rStyle w:val="a8"/>
            <w:rFonts w:hint="eastAsia"/>
            <w:noProof/>
            <w:sz w:val="21"/>
            <w:szCs w:val="21"/>
          </w:rPr>
          <w:t>一、 总则</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_Toc528689199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245</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00" w:history="1">
        <w:r w:rsidR="008A48B7" w:rsidRPr="008A48B7">
          <w:rPr>
            <w:rStyle w:val="a8"/>
            <w:rFonts w:hint="eastAsia"/>
            <w:noProof/>
            <w:sz w:val="21"/>
            <w:szCs w:val="21"/>
          </w:rPr>
          <w:t>二、 管理机构及职责</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_Toc528689200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246</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01" w:history="1">
        <w:r w:rsidR="008A48B7" w:rsidRPr="008A48B7">
          <w:rPr>
            <w:rStyle w:val="a8"/>
            <w:rFonts w:hint="eastAsia"/>
            <w:noProof/>
            <w:sz w:val="21"/>
            <w:szCs w:val="21"/>
          </w:rPr>
          <w:t>三、 预算控制目标</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_Toc528689201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249</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02" w:history="1">
        <w:r w:rsidR="008A48B7" w:rsidRPr="008A48B7">
          <w:rPr>
            <w:rStyle w:val="a8"/>
            <w:rFonts w:hint="eastAsia"/>
            <w:noProof/>
            <w:sz w:val="21"/>
            <w:szCs w:val="21"/>
          </w:rPr>
          <w:t>四、 部门预算三年规划编制及审批</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_Toc528689202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249</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03" w:history="1">
        <w:r w:rsidR="008A48B7" w:rsidRPr="008A48B7">
          <w:rPr>
            <w:rStyle w:val="a8"/>
            <w:rFonts w:hint="eastAsia"/>
            <w:noProof/>
            <w:sz w:val="21"/>
            <w:szCs w:val="21"/>
          </w:rPr>
          <w:t>五、 年度预算编制</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_Toc528689203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250</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04" w:history="1">
        <w:r w:rsidR="008A48B7" w:rsidRPr="008A48B7">
          <w:rPr>
            <w:rStyle w:val="a8"/>
            <w:rFonts w:hint="eastAsia"/>
            <w:noProof/>
            <w:sz w:val="21"/>
            <w:szCs w:val="21"/>
          </w:rPr>
          <w:t>六、 预算分解、下达</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_Toc528689204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251</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05" w:history="1">
        <w:r w:rsidR="008A48B7" w:rsidRPr="008A48B7">
          <w:rPr>
            <w:rStyle w:val="a8"/>
            <w:rFonts w:hint="eastAsia"/>
            <w:noProof/>
            <w:sz w:val="21"/>
            <w:szCs w:val="21"/>
          </w:rPr>
          <w:t>七、 预算执行</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_Toc528689205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251</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06" w:history="1">
        <w:r w:rsidR="008A48B7" w:rsidRPr="008A48B7">
          <w:rPr>
            <w:rStyle w:val="a8"/>
            <w:rFonts w:hint="eastAsia"/>
            <w:noProof/>
            <w:sz w:val="21"/>
            <w:szCs w:val="21"/>
          </w:rPr>
          <w:t>八、 预算与决算分析</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_Toc528689206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252</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07" w:history="1">
        <w:r w:rsidR="008A48B7" w:rsidRPr="008A48B7">
          <w:rPr>
            <w:rStyle w:val="a8"/>
            <w:rFonts w:hint="eastAsia"/>
            <w:noProof/>
            <w:sz w:val="21"/>
            <w:szCs w:val="21"/>
          </w:rPr>
          <w:t>九、 决算管理制度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_Toc528689207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252</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08" w:history="1">
        <w:r w:rsidR="008A48B7" w:rsidRPr="008A48B7">
          <w:rPr>
            <w:rStyle w:val="a8"/>
            <w:rFonts w:hint="eastAsia"/>
            <w:noProof/>
            <w:sz w:val="21"/>
            <w:szCs w:val="21"/>
          </w:rPr>
          <w:t>十、 预算绩效管理制度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_Toc528689208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253</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09" w:history="1">
        <w:r w:rsidR="008A48B7" w:rsidRPr="008A48B7">
          <w:rPr>
            <w:rStyle w:val="a8"/>
            <w:rFonts w:hint="eastAsia"/>
            <w:noProof/>
            <w:sz w:val="21"/>
            <w:szCs w:val="21"/>
          </w:rPr>
          <w:t>十一、 内部审计监督管理</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_Toc528689209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254</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10" w:history="1">
        <w:r w:rsidR="008A48B7" w:rsidRPr="008A48B7">
          <w:rPr>
            <w:rStyle w:val="a8"/>
            <w:rFonts w:hint="eastAsia"/>
            <w:noProof/>
            <w:sz w:val="21"/>
            <w:szCs w:val="21"/>
          </w:rPr>
          <w:t>十二、 附则</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_Toc528689210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254</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11" w:history="1">
        <w:r w:rsidR="008A48B7" w:rsidRPr="008A48B7">
          <w:rPr>
            <w:rStyle w:val="a8"/>
            <w:rFonts w:hint="eastAsia"/>
            <w:i w:val="0"/>
            <w:noProof/>
            <w:sz w:val="21"/>
            <w:szCs w:val="21"/>
          </w:rPr>
          <w:t>第二节 部门预算三年规划编制及审批流程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_Toc528689211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255</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12" w:history="1">
        <w:r w:rsidR="008A48B7" w:rsidRPr="008A48B7">
          <w:rPr>
            <w:rStyle w:val="a8"/>
            <w:rFonts w:hint="eastAsia"/>
            <w:i w:val="0"/>
            <w:noProof/>
            <w:sz w:val="21"/>
            <w:szCs w:val="21"/>
          </w:rPr>
          <w:t>第三节 预算编制、审批、执行业务流程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_Toc528689212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256</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13" w:history="1">
        <w:r w:rsidR="008A48B7" w:rsidRPr="008A48B7">
          <w:rPr>
            <w:rStyle w:val="a8"/>
            <w:rFonts w:hint="eastAsia"/>
            <w:i w:val="0"/>
            <w:noProof/>
            <w:sz w:val="21"/>
            <w:szCs w:val="21"/>
          </w:rPr>
          <w:t>第四节 预算分解审批流程图</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_Toc528689213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258</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14" w:history="1">
        <w:r w:rsidR="008A48B7" w:rsidRPr="008A48B7">
          <w:rPr>
            <w:rStyle w:val="a8"/>
            <w:rFonts w:hint="eastAsia"/>
            <w:i w:val="0"/>
            <w:noProof/>
            <w:sz w:val="21"/>
            <w:szCs w:val="21"/>
          </w:rPr>
          <w:t>第五节 预算执行分析流程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_Toc528689214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260</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15" w:history="1">
        <w:r w:rsidR="008A48B7" w:rsidRPr="008A48B7">
          <w:rPr>
            <w:rStyle w:val="a8"/>
            <w:rFonts w:hint="eastAsia"/>
            <w:i w:val="0"/>
            <w:noProof/>
            <w:sz w:val="21"/>
            <w:szCs w:val="21"/>
          </w:rPr>
          <w:t>第六节 预算调整流程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_Toc528689215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261</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16" w:history="1">
        <w:r w:rsidR="008A48B7" w:rsidRPr="008A48B7">
          <w:rPr>
            <w:rStyle w:val="a8"/>
            <w:rFonts w:hint="eastAsia"/>
            <w:i w:val="0"/>
            <w:noProof/>
            <w:sz w:val="21"/>
            <w:szCs w:val="21"/>
          </w:rPr>
          <w:t>第七节 决算流程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_Toc528689216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262</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17" w:history="1">
        <w:r w:rsidR="008A48B7" w:rsidRPr="008A48B7">
          <w:rPr>
            <w:rStyle w:val="a8"/>
            <w:rFonts w:hint="eastAsia"/>
            <w:i w:val="0"/>
            <w:noProof/>
            <w:sz w:val="21"/>
            <w:szCs w:val="21"/>
          </w:rPr>
          <w:t>第八节 预算绩效评价流程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_Toc528689217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263</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18" w:history="1">
        <w:r w:rsidR="008A48B7" w:rsidRPr="008A48B7">
          <w:rPr>
            <w:rStyle w:val="a8"/>
            <w:rFonts w:hint="eastAsia"/>
            <w:i w:val="0"/>
            <w:noProof/>
            <w:sz w:val="21"/>
            <w:szCs w:val="21"/>
          </w:rPr>
          <w:t>第九节 预算业务风险评估与应对表</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_Toc528689218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265</w:t>
        </w:r>
        <w:r w:rsidR="008A48B7" w:rsidRPr="008A48B7">
          <w:rPr>
            <w:rFonts w:hint="eastAsia"/>
            <w:i w:val="0"/>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219" w:history="1">
        <w:r w:rsidR="008A48B7" w:rsidRPr="008A48B7">
          <w:rPr>
            <w:rStyle w:val="a8"/>
            <w:rFonts w:hint="eastAsia"/>
            <w:noProof/>
            <w:sz w:val="21"/>
            <w:szCs w:val="21"/>
          </w:rPr>
          <w:t>第二章 收入、支出业务控制</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_Toc528689219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268</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20" w:history="1">
        <w:r w:rsidR="008A48B7" w:rsidRPr="008A48B7">
          <w:rPr>
            <w:rStyle w:val="a8"/>
            <w:rFonts w:hint="eastAsia"/>
            <w:i w:val="0"/>
            <w:noProof/>
            <w:sz w:val="21"/>
            <w:szCs w:val="21"/>
          </w:rPr>
          <w:t>第一节 收入、支出管理制度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_Toc528689220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268</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21" w:history="1">
        <w:r w:rsidR="008A48B7" w:rsidRPr="008A48B7">
          <w:rPr>
            <w:rStyle w:val="a8"/>
            <w:rFonts w:hint="eastAsia"/>
            <w:noProof/>
            <w:sz w:val="21"/>
            <w:szCs w:val="21"/>
          </w:rPr>
          <w:t>一、 收入管理制度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_Toc528689221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268</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22" w:history="1">
        <w:r w:rsidR="008A48B7" w:rsidRPr="008A48B7">
          <w:rPr>
            <w:rStyle w:val="a8"/>
            <w:rFonts w:hint="eastAsia"/>
            <w:noProof/>
            <w:sz w:val="21"/>
            <w:szCs w:val="21"/>
          </w:rPr>
          <w:t>二、 支出管理制度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_Toc528689222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271</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23" w:history="1">
        <w:r w:rsidR="008A48B7" w:rsidRPr="008A48B7">
          <w:rPr>
            <w:rStyle w:val="a8"/>
            <w:rFonts w:hint="eastAsia"/>
            <w:noProof/>
            <w:sz w:val="21"/>
            <w:szCs w:val="21"/>
          </w:rPr>
          <w:t>三、 票据管理制度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_Toc528689223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276</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24" w:history="1">
        <w:r w:rsidR="008A48B7" w:rsidRPr="008A48B7">
          <w:rPr>
            <w:rStyle w:val="a8"/>
            <w:rFonts w:hint="eastAsia"/>
            <w:noProof/>
            <w:sz w:val="21"/>
            <w:szCs w:val="21"/>
          </w:rPr>
          <w:t>四、 公务卡管理制度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_Toc528689224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279</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25" w:history="1">
        <w:r w:rsidR="008A48B7" w:rsidRPr="008A48B7">
          <w:rPr>
            <w:rStyle w:val="a8"/>
            <w:rFonts w:hint="eastAsia"/>
            <w:noProof/>
            <w:sz w:val="21"/>
            <w:szCs w:val="21"/>
          </w:rPr>
          <w:t>五、 银行账户管理</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_Toc528689225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284</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26" w:history="1">
        <w:r w:rsidR="008A48B7" w:rsidRPr="008A48B7">
          <w:rPr>
            <w:rStyle w:val="a8"/>
            <w:rFonts w:hint="eastAsia"/>
            <w:noProof/>
            <w:sz w:val="21"/>
            <w:szCs w:val="21"/>
          </w:rPr>
          <w:t>六、 财务会计报告制度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_Toc528689226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284</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27" w:history="1">
        <w:r w:rsidR="008A48B7" w:rsidRPr="008A48B7">
          <w:rPr>
            <w:rStyle w:val="a8"/>
            <w:rFonts w:hint="eastAsia"/>
            <w:noProof/>
            <w:sz w:val="21"/>
            <w:szCs w:val="21"/>
          </w:rPr>
          <w:t>七、 会计档案管理制度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_Toc528689227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286</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28" w:history="1">
        <w:r w:rsidR="008A48B7" w:rsidRPr="008A48B7">
          <w:rPr>
            <w:rStyle w:val="a8"/>
            <w:rFonts w:hint="eastAsia"/>
            <w:noProof/>
            <w:sz w:val="21"/>
            <w:szCs w:val="21"/>
          </w:rPr>
          <w:t>八、 会计档案保管期限表</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_Toc528689228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292</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29" w:history="1">
        <w:r w:rsidR="008A48B7" w:rsidRPr="008A48B7">
          <w:rPr>
            <w:rStyle w:val="a8"/>
            <w:rFonts w:hint="eastAsia"/>
            <w:i w:val="0"/>
            <w:noProof/>
            <w:sz w:val="21"/>
            <w:szCs w:val="21"/>
          </w:rPr>
          <w:t>第二节 收入业务流程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_Toc528689229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293</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30" w:history="1">
        <w:r w:rsidR="008A48B7" w:rsidRPr="008A48B7">
          <w:rPr>
            <w:rStyle w:val="a8"/>
            <w:rFonts w:hint="eastAsia"/>
            <w:noProof/>
            <w:sz w:val="21"/>
            <w:szCs w:val="21"/>
          </w:rPr>
          <w:t>一、 收入业务流程图</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_Toc528689230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293</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31" w:history="1">
        <w:r w:rsidR="008A48B7" w:rsidRPr="008A48B7">
          <w:rPr>
            <w:rStyle w:val="a8"/>
            <w:rFonts w:hint="eastAsia"/>
            <w:noProof/>
            <w:sz w:val="21"/>
            <w:szCs w:val="21"/>
          </w:rPr>
          <w:t>二、 财政拨款收入业务流程图</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_Toc528689231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294</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32" w:history="1">
        <w:r w:rsidR="008A48B7" w:rsidRPr="008A48B7">
          <w:rPr>
            <w:rStyle w:val="a8"/>
            <w:rFonts w:hint="eastAsia"/>
            <w:noProof/>
            <w:sz w:val="21"/>
            <w:szCs w:val="21"/>
          </w:rPr>
          <w:t>三、 收入登记入账业务流程图</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_Toc528689232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295</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33" w:history="1">
        <w:r w:rsidR="008A48B7" w:rsidRPr="008A48B7">
          <w:rPr>
            <w:rStyle w:val="a8"/>
            <w:rFonts w:hint="eastAsia"/>
            <w:noProof/>
            <w:sz w:val="21"/>
            <w:szCs w:val="21"/>
          </w:rPr>
          <w:t>四、 非税收入收取及缴款业务流程图</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_Toc528689233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296</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34" w:history="1">
        <w:r w:rsidR="008A48B7" w:rsidRPr="008A48B7">
          <w:rPr>
            <w:rStyle w:val="a8"/>
            <w:rFonts w:hint="eastAsia"/>
            <w:i w:val="0"/>
            <w:noProof/>
            <w:sz w:val="21"/>
            <w:szCs w:val="21"/>
          </w:rPr>
          <w:t>第三节 支出事前申请审批业务流程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_Toc528689234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297</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35" w:history="1">
        <w:r w:rsidR="008A48B7" w:rsidRPr="008A48B7">
          <w:rPr>
            <w:rStyle w:val="a8"/>
            <w:rFonts w:hint="eastAsia"/>
            <w:i w:val="0"/>
            <w:noProof/>
            <w:sz w:val="21"/>
            <w:szCs w:val="21"/>
          </w:rPr>
          <w:t>第四节 用款计划申请审批流程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_Toc528689235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298</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36" w:history="1">
        <w:r w:rsidR="008A48B7" w:rsidRPr="008A48B7">
          <w:rPr>
            <w:rStyle w:val="a8"/>
            <w:rFonts w:hint="eastAsia"/>
            <w:i w:val="0"/>
            <w:noProof/>
            <w:sz w:val="21"/>
            <w:szCs w:val="21"/>
          </w:rPr>
          <w:t>第五节 财政直接支付申请审批流程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_Toc528689236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299</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37" w:history="1">
        <w:r w:rsidR="008A48B7" w:rsidRPr="008A48B7">
          <w:rPr>
            <w:rStyle w:val="a8"/>
            <w:rFonts w:hint="eastAsia"/>
            <w:i w:val="0"/>
            <w:noProof/>
            <w:sz w:val="21"/>
            <w:szCs w:val="21"/>
          </w:rPr>
          <w:t>第六节 财政授权支付申请审批流程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_Toc528689237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301</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38" w:history="1">
        <w:r w:rsidR="008A48B7" w:rsidRPr="008A48B7">
          <w:rPr>
            <w:rStyle w:val="a8"/>
            <w:rFonts w:hint="eastAsia"/>
            <w:i w:val="0"/>
            <w:noProof/>
            <w:sz w:val="21"/>
            <w:szCs w:val="21"/>
          </w:rPr>
          <w:t>第七节 票据管理流程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_Toc528689238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303</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39" w:history="1">
        <w:r w:rsidR="008A48B7" w:rsidRPr="008A48B7">
          <w:rPr>
            <w:rStyle w:val="a8"/>
            <w:rFonts w:hint="eastAsia"/>
            <w:i w:val="0"/>
            <w:noProof/>
            <w:sz w:val="21"/>
            <w:szCs w:val="21"/>
          </w:rPr>
          <w:t>第八节 财政票据核销流程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_Toc528689239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304</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40" w:history="1">
        <w:r w:rsidR="008A48B7" w:rsidRPr="008A48B7">
          <w:rPr>
            <w:rStyle w:val="a8"/>
            <w:rFonts w:hint="eastAsia"/>
            <w:i w:val="0"/>
            <w:noProof/>
            <w:sz w:val="21"/>
            <w:szCs w:val="21"/>
          </w:rPr>
          <w:t>第九节 公务卡申领及注销流程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_Toc528689240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305</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41" w:history="1">
        <w:r w:rsidR="008A48B7" w:rsidRPr="008A48B7">
          <w:rPr>
            <w:rStyle w:val="a8"/>
            <w:rFonts w:hint="eastAsia"/>
            <w:i w:val="0"/>
            <w:noProof/>
            <w:sz w:val="21"/>
            <w:szCs w:val="21"/>
          </w:rPr>
          <w:t>第十节 公务卡报销和还款流程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_Toc528689241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306</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42" w:history="1">
        <w:r w:rsidR="008A48B7" w:rsidRPr="008A48B7">
          <w:rPr>
            <w:rStyle w:val="a8"/>
            <w:rFonts w:hint="eastAsia"/>
            <w:i w:val="0"/>
            <w:noProof/>
            <w:sz w:val="21"/>
            <w:szCs w:val="21"/>
          </w:rPr>
          <w:t>第十一节 银行账户开立申请及审批流程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_Toc528689242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307</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43" w:history="1">
        <w:r w:rsidR="008A48B7" w:rsidRPr="008A48B7">
          <w:rPr>
            <w:rStyle w:val="a8"/>
            <w:rFonts w:hint="eastAsia"/>
            <w:i w:val="0"/>
            <w:noProof/>
            <w:sz w:val="21"/>
            <w:szCs w:val="21"/>
          </w:rPr>
          <w:t>第十二节 银行账户变更、撤销申请及备案流程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_Toc528689243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308</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44" w:history="1">
        <w:r w:rsidR="008A48B7" w:rsidRPr="008A48B7">
          <w:rPr>
            <w:rStyle w:val="a8"/>
            <w:rFonts w:hint="eastAsia"/>
            <w:i w:val="0"/>
            <w:noProof/>
            <w:sz w:val="21"/>
            <w:szCs w:val="21"/>
          </w:rPr>
          <w:t>第十三节 收入、支出分析报告审批流程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_Toc528689244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309</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45" w:history="1">
        <w:r w:rsidR="008A48B7" w:rsidRPr="008A48B7">
          <w:rPr>
            <w:rStyle w:val="a8"/>
            <w:rFonts w:hint="eastAsia"/>
            <w:i w:val="0"/>
            <w:noProof/>
            <w:sz w:val="21"/>
            <w:szCs w:val="21"/>
          </w:rPr>
          <w:t>第十四节 会计档案建立、保管、借阅、销毁流程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_Toc528689245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310</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46" w:history="1">
        <w:r w:rsidR="008A48B7" w:rsidRPr="008A48B7">
          <w:rPr>
            <w:rStyle w:val="a8"/>
            <w:rFonts w:hint="eastAsia"/>
            <w:i w:val="0"/>
            <w:noProof/>
            <w:sz w:val="21"/>
            <w:szCs w:val="21"/>
          </w:rPr>
          <w:t>第十五节 借款业务流程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_Toc528689246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311</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47" w:history="1">
        <w:r w:rsidR="008A48B7" w:rsidRPr="008A48B7">
          <w:rPr>
            <w:rStyle w:val="a8"/>
            <w:rFonts w:hint="eastAsia"/>
            <w:i w:val="0"/>
            <w:noProof/>
            <w:sz w:val="21"/>
            <w:szCs w:val="21"/>
          </w:rPr>
          <w:t>第十六节 收入、支出业务风险评估与应对表</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_Toc528689247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312</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48" w:history="1">
        <w:r w:rsidR="008A48B7" w:rsidRPr="008A48B7">
          <w:rPr>
            <w:rStyle w:val="a8"/>
            <w:rFonts w:hint="eastAsia"/>
            <w:i w:val="0"/>
            <w:noProof/>
            <w:sz w:val="21"/>
            <w:szCs w:val="21"/>
          </w:rPr>
          <w:t>第十七节 票据管理风险评估与应对表</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_Toc528689248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313</w:t>
        </w:r>
        <w:r w:rsidR="008A48B7" w:rsidRPr="008A48B7">
          <w:rPr>
            <w:rFonts w:hint="eastAsia"/>
            <w:i w:val="0"/>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249" w:history="1">
        <w:r w:rsidR="008A48B7" w:rsidRPr="008A48B7">
          <w:rPr>
            <w:rStyle w:val="a8"/>
            <w:rFonts w:hint="eastAsia"/>
            <w:noProof/>
            <w:sz w:val="21"/>
            <w:szCs w:val="21"/>
          </w:rPr>
          <w:t>第三章 采购业务控制</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_Toc528689249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315</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50" w:history="1">
        <w:r w:rsidR="008A48B7" w:rsidRPr="008A48B7">
          <w:rPr>
            <w:rStyle w:val="a8"/>
            <w:rFonts w:hint="eastAsia"/>
            <w:i w:val="0"/>
            <w:noProof/>
            <w:sz w:val="21"/>
            <w:szCs w:val="21"/>
          </w:rPr>
          <w:t>第一节 政府采购管理制度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_Toc528689250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315</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51" w:history="1">
        <w:r w:rsidR="008A48B7" w:rsidRPr="008A48B7">
          <w:rPr>
            <w:rStyle w:val="a8"/>
            <w:rFonts w:hint="eastAsia"/>
            <w:i w:val="0"/>
            <w:noProof/>
            <w:sz w:val="21"/>
            <w:szCs w:val="21"/>
          </w:rPr>
          <w:t>第二节 政府采购业务流程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_Toc528689251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327</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52" w:history="1">
        <w:r w:rsidR="008A48B7" w:rsidRPr="008A48B7">
          <w:rPr>
            <w:rStyle w:val="a8"/>
            <w:rFonts w:hint="eastAsia"/>
            <w:i w:val="0"/>
            <w:noProof/>
            <w:sz w:val="21"/>
            <w:szCs w:val="21"/>
          </w:rPr>
          <w:t>第三节 年度政府采购实施计划申报及审批流程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_Toc528689252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330</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53" w:history="1">
        <w:r w:rsidR="008A48B7" w:rsidRPr="008A48B7">
          <w:rPr>
            <w:rStyle w:val="a8"/>
            <w:rFonts w:hint="eastAsia"/>
            <w:i w:val="0"/>
            <w:noProof/>
            <w:sz w:val="21"/>
            <w:szCs w:val="21"/>
          </w:rPr>
          <w:t>第四节 政府采购六大方式业务流程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_Toc528689253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332</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54" w:history="1">
        <w:r w:rsidR="008A48B7" w:rsidRPr="008A48B7">
          <w:rPr>
            <w:rStyle w:val="a8"/>
            <w:rFonts w:hint="eastAsia"/>
            <w:i w:val="0"/>
            <w:noProof/>
            <w:sz w:val="21"/>
            <w:szCs w:val="21"/>
          </w:rPr>
          <w:t>第五节 政府采购方式变更申请及审批流程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_Toc528689254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334</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55" w:history="1">
        <w:r w:rsidR="008A48B7" w:rsidRPr="008A48B7">
          <w:rPr>
            <w:rStyle w:val="a8"/>
            <w:rFonts w:hint="eastAsia"/>
            <w:i w:val="0"/>
            <w:noProof/>
            <w:sz w:val="21"/>
            <w:szCs w:val="21"/>
          </w:rPr>
          <w:t>第六节 政府采购管理风险评估与应对表</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_Toc528689255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335</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56" w:history="1">
        <w:r w:rsidR="008A48B7" w:rsidRPr="008A48B7">
          <w:rPr>
            <w:rStyle w:val="a8"/>
            <w:rFonts w:hint="eastAsia"/>
            <w:i w:val="0"/>
            <w:noProof/>
            <w:sz w:val="21"/>
            <w:szCs w:val="21"/>
          </w:rPr>
          <w:t>第七节 政府购买服务管理办法（暂行）</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_Toc528689256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337</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57" w:history="1">
        <w:r w:rsidR="008A48B7" w:rsidRPr="008A48B7">
          <w:rPr>
            <w:rStyle w:val="a8"/>
            <w:rFonts w:hint="eastAsia"/>
            <w:i w:val="0"/>
            <w:noProof/>
            <w:sz w:val="21"/>
            <w:szCs w:val="21"/>
          </w:rPr>
          <w:t>第八节 政府购买服务流程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_Toc528689257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344</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58" w:history="1">
        <w:r w:rsidR="008A48B7" w:rsidRPr="008A48B7">
          <w:rPr>
            <w:rStyle w:val="a8"/>
            <w:rFonts w:hint="eastAsia"/>
            <w:i w:val="0"/>
            <w:noProof/>
            <w:sz w:val="21"/>
            <w:szCs w:val="21"/>
          </w:rPr>
          <w:t>第九节 政府采购质疑处理制度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_Toc528689258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344</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59" w:history="1">
        <w:r w:rsidR="008A48B7" w:rsidRPr="008A48B7">
          <w:rPr>
            <w:rStyle w:val="a8"/>
            <w:rFonts w:hint="eastAsia"/>
            <w:i w:val="0"/>
            <w:noProof/>
            <w:sz w:val="21"/>
            <w:szCs w:val="21"/>
          </w:rPr>
          <w:t>第十节 政府采购质疑处理业务流程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_Toc528689259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350</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60" w:history="1">
        <w:r w:rsidR="008A48B7" w:rsidRPr="008A48B7">
          <w:rPr>
            <w:rStyle w:val="a8"/>
            <w:rFonts w:hint="eastAsia"/>
            <w:i w:val="0"/>
            <w:noProof/>
            <w:sz w:val="21"/>
            <w:szCs w:val="21"/>
          </w:rPr>
          <w:t>第十一节 单位自行采购管理办法</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_Toc528689260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351</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61" w:history="1">
        <w:r w:rsidR="008A48B7" w:rsidRPr="008A48B7">
          <w:rPr>
            <w:rStyle w:val="a8"/>
            <w:rFonts w:hint="eastAsia"/>
            <w:i w:val="0"/>
            <w:noProof/>
            <w:sz w:val="21"/>
            <w:szCs w:val="21"/>
          </w:rPr>
          <w:t>第十二节 采购合同管理办法</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_Toc528689261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355</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62" w:history="1">
        <w:r w:rsidR="008A48B7" w:rsidRPr="008A48B7">
          <w:rPr>
            <w:rStyle w:val="a8"/>
            <w:rFonts w:hint="eastAsia"/>
            <w:i w:val="0"/>
            <w:noProof/>
            <w:sz w:val="21"/>
            <w:szCs w:val="21"/>
          </w:rPr>
          <w:t>第十三节 采购档案管理办法</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_Toc528689262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358</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63" w:history="1">
        <w:r w:rsidR="008A48B7" w:rsidRPr="008A48B7">
          <w:rPr>
            <w:rStyle w:val="a8"/>
            <w:rFonts w:hint="eastAsia"/>
            <w:i w:val="0"/>
            <w:noProof/>
            <w:sz w:val="21"/>
            <w:szCs w:val="21"/>
          </w:rPr>
          <w:t>第十四节 单位办公用品采购管理制度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_Toc528689263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365</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64" w:history="1">
        <w:r w:rsidR="008A48B7" w:rsidRPr="008A48B7">
          <w:rPr>
            <w:rStyle w:val="a8"/>
            <w:rFonts w:hint="eastAsia"/>
            <w:i w:val="0"/>
            <w:noProof/>
            <w:sz w:val="21"/>
            <w:szCs w:val="21"/>
          </w:rPr>
          <w:t>第十五节 单位办公用品采购业务流程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_Toc528689264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366</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65" w:history="1">
        <w:r w:rsidR="008A48B7" w:rsidRPr="008A48B7">
          <w:rPr>
            <w:rStyle w:val="a8"/>
            <w:rFonts w:hint="eastAsia"/>
            <w:i w:val="0"/>
            <w:noProof/>
            <w:sz w:val="21"/>
            <w:szCs w:val="21"/>
          </w:rPr>
          <w:t>第十六节 单位办公用品管理风险评估与应对表</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_Toc528689265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368</w:t>
        </w:r>
        <w:r w:rsidR="008A48B7" w:rsidRPr="008A48B7">
          <w:rPr>
            <w:rFonts w:hint="eastAsia"/>
            <w:i w:val="0"/>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266" w:history="1">
        <w:r w:rsidR="008A48B7" w:rsidRPr="008A48B7">
          <w:rPr>
            <w:rStyle w:val="a8"/>
            <w:rFonts w:hint="eastAsia"/>
            <w:noProof/>
            <w:sz w:val="21"/>
            <w:szCs w:val="21"/>
          </w:rPr>
          <w:t>第四章 资产业务控制</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_Toc528689266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369</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67" w:history="1">
        <w:r w:rsidR="008A48B7" w:rsidRPr="008A48B7">
          <w:rPr>
            <w:rStyle w:val="a8"/>
            <w:rFonts w:hint="eastAsia"/>
            <w:i w:val="0"/>
            <w:noProof/>
            <w:sz w:val="21"/>
            <w:szCs w:val="21"/>
          </w:rPr>
          <w:t>第一节 货币资金管理制度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_Toc528689267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369</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68" w:history="1">
        <w:r w:rsidR="008A48B7" w:rsidRPr="008A48B7">
          <w:rPr>
            <w:rStyle w:val="a8"/>
            <w:rFonts w:hint="eastAsia"/>
            <w:i w:val="0"/>
            <w:noProof/>
            <w:sz w:val="21"/>
            <w:szCs w:val="21"/>
          </w:rPr>
          <w:t>第二节 货币资金管理风险评估与应对表</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_Toc528689268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376</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69" w:history="1">
        <w:r w:rsidR="008A48B7" w:rsidRPr="008A48B7">
          <w:rPr>
            <w:rStyle w:val="a8"/>
            <w:rFonts w:hint="eastAsia"/>
            <w:i w:val="0"/>
            <w:noProof/>
            <w:sz w:val="21"/>
            <w:szCs w:val="21"/>
          </w:rPr>
          <w:t>第三节 实物资产管理制度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_Toc528689269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378</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70" w:history="1">
        <w:r w:rsidR="008A48B7" w:rsidRPr="008A48B7">
          <w:rPr>
            <w:rStyle w:val="a8"/>
            <w:rFonts w:hint="eastAsia"/>
            <w:i w:val="0"/>
            <w:noProof/>
            <w:sz w:val="21"/>
            <w:szCs w:val="21"/>
          </w:rPr>
          <w:t>第四节 无形资产管理制度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_Toc528689270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380</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71" w:history="1">
        <w:r w:rsidR="008A48B7" w:rsidRPr="008A48B7">
          <w:rPr>
            <w:rStyle w:val="a8"/>
            <w:rFonts w:hint="eastAsia"/>
            <w:i w:val="0"/>
            <w:noProof/>
            <w:sz w:val="21"/>
            <w:szCs w:val="21"/>
          </w:rPr>
          <w:t>第五节 固定资产管理制度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_Toc528689271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382</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72" w:history="1">
        <w:r w:rsidR="008A48B7" w:rsidRPr="008A48B7">
          <w:rPr>
            <w:rStyle w:val="a8"/>
            <w:rFonts w:hint="eastAsia"/>
            <w:i w:val="0"/>
            <w:noProof/>
            <w:sz w:val="21"/>
            <w:szCs w:val="21"/>
          </w:rPr>
          <w:t>第六节 国有资产配置计划申报及审批流程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_Toc528689272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391</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73" w:history="1">
        <w:r w:rsidR="008A48B7" w:rsidRPr="008A48B7">
          <w:rPr>
            <w:rStyle w:val="a8"/>
            <w:rFonts w:hint="eastAsia"/>
            <w:i w:val="0"/>
            <w:noProof/>
            <w:sz w:val="21"/>
            <w:szCs w:val="21"/>
          </w:rPr>
          <w:t>第七节 国有资产出租、出借业务</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_Toc528689273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392</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74" w:history="1">
        <w:r w:rsidR="008A48B7" w:rsidRPr="008A48B7">
          <w:rPr>
            <w:rStyle w:val="a8"/>
            <w:rFonts w:hint="eastAsia"/>
            <w:i w:val="0"/>
            <w:noProof/>
            <w:sz w:val="21"/>
            <w:szCs w:val="21"/>
          </w:rPr>
          <w:t>第八节 固定资产购置流程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_Toc528689274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394</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75" w:history="1">
        <w:r w:rsidR="008A48B7" w:rsidRPr="008A48B7">
          <w:rPr>
            <w:rStyle w:val="a8"/>
            <w:rFonts w:hint="eastAsia"/>
            <w:i w:val="0"/>
            <w:noProof/>
            <w:sz w:val="21"/>
            <w:szCs w:val="21"/>
          </w:rPr>
          <w:t>第九节 固定资产调拨流程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_Toc528689275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395</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76" w:history="1">
        <w:r w:rsidR="008A48B7" w:rsidRPr="008A48B7">
          <w:rPr>
            <w:rStyle w:val="a8"/>
            <w:rFonts w:hint="eastAsia"/>
            <w:i w:val="0"/>
            <w:noProof/>
            <w:sz w:val="21"/>
            <w:szCs w:val="21"/>
          </w:rPr>
          <w:t>第十节 固定资产处置流程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_Toc528689276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396</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77" w:history="1">
        <w:r w:rsidR="008A48B7" w:rsidRPr="008A48B7">
          <w:rPr>
            <w:rStyle w:val="a8"/>
            <w:rFonts w:hint="eastAsia"/>
            <w:i w:val="0"/>
            <w:noProof/>
            <w:sz w:val="21"/>
            <w:szCs w:val="21"/>
          </w:rPr>
          <w:t>第十一节 固定资产清查流程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_Toc528689277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397</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78" w:history="1">
        <w:r w:rsidR="008A48B7" w:rsidRPr="008A48B7">
          <w:rPr>
            <w:rStyle w:val="a8"/>
            <w:rFonts w:hint="eastAsia"/>
            <w:i w:val="0"/>
            <w:noProof/>
            <w:sz w:val="21"/>
            <w:szCs w:val="21"/>
          </w:rPr>
          <w:t>第十二节 国有资产收入上缴流程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_Toc528689278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398</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79" w:history="1">
        <w:r w:rsidR="008A48B7" w:rsidRPr="008A48B7">
          <w:rPr>
            <w:rStyle w:val="a8"/>
            <w:rFonts w:hint="eastAsia"/>
            <w:i w:val="0"/>
            <w:noProof/>
            <w:sz w:val="21"/>
            <w:szCs w:val="21"/>
          </w:rPr>
          <w:t>第十三节 国有资产产权登记、变更、注销</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_Toc528689279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399</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80" w:history="1">
        <w:r w:rsidR="008A48B7" w:rsidRPr="008A48B7">
          <w:rPr>
            <w:rStyle w:val="a8"/>
            <w:rFonts w:hint="eastAsia"/>
            <w:i w:val="0"/>
            <w:noProof/>
            <w:sz w:val="21"/>
            <w:szCs w:val="21"/>
          </w:rPr>
          <w:t>第十四节 国有资产产权纠纷调处流程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_Toc528689280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401</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81" w:history="1">
        <w:r w:rsidR="008A48B7" w:rsidRPr="008A48B7">
          <w:rPr>
            <w:rStyle w:val="a8"/>
            <w:rFonts w:hint="eastAsia"/>
            <w:i w:val="0"/>
            <w:noProof/>
            <w:sz w:val="21"/>
            <w:szCs w:val="21"/>
          </w:rPr>
          <w:t>第十五节 国有资产评估流程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_Toc528689281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402</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82" w:history="1">
        <w:r w:rsidR="008A48B7" w:rsidRPr="008A48B7">
          <w:rPr>
            <w:rStyle w:val="a8"/>
            <w:rFonts w:hint="eastAsia"/>
            <w:i w:val="0"/>
            <w:noProof/>
            <w:sz w:val="21"/>
            <w:szCs w:val="21"/>
          </w:rPr>
          <w:t>第十六节 国有资产年度报告编制及审批流程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_Toc528689282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404</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83" w:history="1">
        <w:r w:rsidR="008A48B7" w:rsidRPr="008A48B7">
          <w:rPr>
            <w:rStyle w:val="a8"/>
            <w:rFonts w:hint="eastAsia"/>
            <w:i w:val="0"/>
            <w:noProof/>
            <w:sz w:val="21"/>
            <w:szCs w:val="21"/>
          </w:rPr>
          <w:t>第十七节 资产管理风险评估与应对表</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_Toc528689283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405</w:t>
        </w:r>
        <w:r w:rsidR="008A48B7" w:rsidRPr="008A48B7">
          <w:rPr>
            <w:rFonts w:hint="eastAsia"/>
            <w:i w:val="0"/>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284" w:history="1">
        <w:r w:rsidR="008A48B7" w:rsidRPr="008A48B7">
          <w:rPr>
            <w:rStyle w:val="a8"/>
            <w:rFonts w:hint="eastAsia"/>
            <w:noProof/>
            <w:sz w:val="21"/>
            <w:szCs w:val="21"/>
          </w:rPr>
          <w:t>第五章 建设项目业务控制</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_Toc528689284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406</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85" w:history="1">
        <w:r w:rsidR="008A48B7" w:rsidRPr="008A48B7">
          <w:rPr>
            <w:rStyle w:val="a8"/>
            <w:rFonts w:hint="eastAsia"/>
            <w:i w:val="0"/>
            <w:noProof/>
            <w:sz w:val="21"/>
            <w:szCs w:val="21"/>
          </w:rPr>
          <w:t>第一节 建设项目管理制度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_Toc528689285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406</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86" w:history="1">
        <w:r w:rsidR="008A48B7" w:rsidRPr="008A48B7">
          <w:rPr>
            <w:rStyle w:val="a8"/>
            <w:rFonts w:hint="eastAsia"/>
            <w:i w:val="0"/>
            <w:noProof/>
            <w:sz w:val="21"/>
            <w:szCs w:val="21"/>
          </w:rPr>
          <w:t>第二节 建设项目业务流程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_Toc528689286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430</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87" w:history="1">
        <w:r w:rsidR="008A48B7" w:rsidRPr="008A48B7">
          <w:rPr>
            <w:rStyle w:val="a8"/>
            <w:rFonts w:hint="eastAsia"/>
            <w:i w:val="0"/>
            <w:noProof/>
            <w:sz w:val="21"/>
            <w:szCs w:val="21"/>
          </w:rPr>
          <w:t>第三节 建设项目付款流程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_Toc528689287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431</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88" w:history="1">
        <w:r w:rsidR="008A48B7" w:rsidRPr="008A48B7">
          <w:rPr>
            <w:rStyle w:val="a8"/>
            <w:rFonts w:hint="eastAsia"/>
            <w:i w:val="0"/>
            <w:noProof/>
            <w:sz w:val="21"/>
            <w:szCs w:val="21"/>
          </w:rPr>
          <w:t>第四节 建设项目竣工结算流程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_Toc528689288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432</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89" w:history="1">
        <w:r w:rsidR="008A48B7" w:rsidRPr="008A48B7">
          <w:rPr>
            <w:rStyle w:val="a8"/>
            <w:rFonts w:hint="eastAsia"/>
            <w:i w:val="0"/>
            <w:noProof/>
            <w:sz w:val="21"/>
            <w:szCs w:val="21"/>
          </w:rPr>
          <w:t>第五节 建设项目公开招标、邀请招标流程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_Toc528689289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433</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90" w:history="1">
        <w:r w:rsidR="008A48B7" w:rsidRPr="008A48B7">
          <w:rPr>
            <w:rStyle w:val="a8"/>
            <w:rFonts w:hint="eastAsia"/>
            <w:i w:val="0"/>
            <w:noProof/>
            <w:sz w:val="21"/>
            <w:szCs w:val="21"/>
          </w:rPr>
          <w:t>第六节 建设项目设计变更、洽商签证流程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_Toc528689290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435</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91" w:history="1">
        <w:r w:rsidR="008A48B7" w:rsidRPr="008A48B7">
          <w:rPr>
            <w:rStyle w:val="a8"/>
            <w:rFonts w:hint="eastAsia"/>
            <w:i w:val="0"/>
            <w:noProof/>
            <w:sz w:val="21"/>
            <w:szCs w:val="21"/>
          </w:rPr>
          <w:t>第七节 建设项目档案管理流程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_Toc528689291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436</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92" w:history="1">
        <w:r w:rsidR="008A48B7" w:rsidRPr="008A48B7">
          <w:rPr>
            <w:rStyle w:val="a8"/>
            <w:rFonts w:hint="eastAsia"/>
            <w:i w:val="0"/>
            <w:noProof/>
            <w:sz w:val="21"/>
            <w:szCs w:val="21"/>
          </w:rPr>
          <w:t>第八节 建设项目风险评估与应对表</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_Toc528689292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438</w:t>
        </w:r>
        <w:r w:rsidR="008A48B7" w:rsidRPr="008A48B7">
          <w:rPr>
            <w:rFonts w:hint="eastAsia"/>
            <w:i w:val="0"/>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293" w:history="1">
        <w:r w:rsidR="008A48B7" w:rsidRPr="008A48B7">
          <w:rPr>
            <w:rStyle w:val="a8"/>
            <w:rFonts w:hint="eastAsia"/>
            <w:noProof/>
            <w:sz w:val="21"/>
            <w:szCs w:val="21"/>
          </w:rPr>
          <w:t>第六章 合同业务控制</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_Toc528689293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439</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294" w:history="1">
        <w:r w:rsidR="008A48B7" w:rsidRPr="008A48B7">
          <w:rPr>
            <w:rStyle w:val="a8"/>
            <w:rFonts w:hint="eastAsia"/>
            <w:i w:val="0"/>
            <w:noProof/>
            <w:sz w:val="21"/>
            <w:szCs w:val="21"/>
          </w:rPr>
          <w:t>第一节 合同管理制度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_Toc528689294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439</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95" w:history="1">
        <w:r w:rsidR="008A48B7" w:rsidRPr="008A48B7">
          <w:rPr>
            <w:rStyle w:val="a8"/>
            <w:rFonts w:hint="eastAsia"/>
            <w:noProof/>
            <w:sz w:val="21"/>
            <w:szCs w:val="21"/>
          </w:rPr>
          <w:t>一、</w:t>
        </w:r>
        <w:r w:rsidR="008A48B7" w:rsidRPr="008A48B7">
          <w:rPr>
            <w:rStyle w:val="a8"/>
            <w:rFonts w:hint="eastAsia"/>
            <w:noProof/>
            <w:sz w:val="21"/>
            <w:szCs w:val="21"/>
            <w:shd w:val="clear" w:color="auto" w:fill="FFFFFF"/>
          </w:rPr>
          <w:t xml:space="preserve"> 总则</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_Toc528689295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439</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96" w:history="1">
        <w:r w:rsidR="008A48B7" w:rsidRPr="008A48B7">
          <w:rPr>
            <w:rStyle w:val="a8"/>
            <w:rFonts w:hint="eastAsia"/>
            <w:noProof/>
            <w:sz w:val="21"/>
            <w:szCs w:val="21"/>
          </w:rPr>
          <w:t>二、</w:t>
        </w:r>
        <w:r w:rsidR="008A48B7" w:rsidRPr="008A48B7">
          <w:rPr>
            <w:rStyle w:val="a8"/>
            <w:rFonts w:hint="eastAsia"/>
            <w:noProof/>
            <w:sz w:val="21"/>
            <w:szCs w:val="21"/>
            <w:shd w:val="clear" w:color="auto" w:fill="FFFFFF"/>
          </w:rPr>
          <w:t xml:space="preserve"> 合同的订立、谈判、审核、履行、变更、解除</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_Toc528689296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441</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97" w:history="1">
        <w:r w:rsidR="008A48B7" w:rsidRPr="008A48B7">
          <w:rPr>
            <w:rStyle w:val="a8"/>
            <w:rFonts w:hint="eastAsia"/>
            <w:noProof/>
            <w:sz w:val="21"/>
            <w:szCs w:val="21"/>
          </w:rPr>
          <w:t>三、 合同纠纷处理办法</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_Toc528689297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445</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98" w:history="1">
        <w:r w:rsidR="008A48B7" w:rsidRPr="008A48B7">
          <w:rPr>
            <w:rStyle w:val="a8"/>
            <w:rFonts w:hint="eastAsia"/>
            <w:noProof/>
            <w:sz w:val="21"/>
            <w:szCs w:val="21"/>
          </w:rPr>
          <w:t>四、 合同监督与检查办法</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_Toc528689298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447</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299" w:history="1">
        <w:r w:rsidR="008A48B7" w:rsidRPr="008A48B7">
          <w:rPr>
            <w:rStyle w:val="a8"/>
            <w:rFonts w:hAnsiTheme="majorEastAsia" w:hint="eastAsia"/>
            <w:noProof/>
            <w:sz w:val="21"/>
            <w:szCs w:val="21"/>
          </w:rPr>
          <w:t>五、 合同的归档</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_Toc528689299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448</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300" w:history="1">
        <w:r w:rsidR="008A48B7" w:rsidRPr="008A48B7">
          <w:rPr>
            <w:rStyle w:val="a8"/>
            <w:rFonts w:hAnsiTheme="majorEastAsia" w:hint="eastAsia"/>
            <w:noProof/>
            <w:sz w:val="21"/>
            <w:szCs w:val="21"/>
          </w:rPr>
          <w:t>六、 附则</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_Toc528689300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449</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01" w:history="1">
        <w:r w:rsidR="008A48B7" w:rsidRPr="008A48B7">
          <w:rPr>
            <w:rStyle w:val="a8"/>
            <w:rFonts w:hint="eastAsia"/>
            <w:i w:val="0"/>
            <w:noProof/>
            <w:sz w:val="21"/>
            <w:szCs w:val="21"/>
          </w:rPr>
          <w:t>第二节 合同管理流程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_Toc528689301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449</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02" w:history="1">
        <w:r w:rsidR="008A48B7" w:rsidRPr="008A48B7">
          <w:rPr>
            <w:rStyle w:val="a8"/>
            <w:rFonts w:hint="eastAsia"/>
            <w:i w:val="0"/>
            <w:noProof/>
            <w:sz w:val="21"/>
            <w:szCs w:val="21"/>
          </w:rPr>
          <w:t>第三节 合同纠纷处理流程图</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_Toc528689302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450</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03" w:history="1">
        <w:r w:rsidR="008A48B7" w:rsidRPr="008A48B7">
          <w:rPr>
            <w:rStyle w:val="a8"/>
            <w:rFonts w:hint="eastAsia"/>
            <w:i w:val="0"/>
            <w:noProof/>
            <w:sz w:val="21"/>
            <w:szCs w:val="21"/>
          </w:rPr>
          <w:t>第四节 合同管理风险评估与应对表</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_Toc528689303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452</w:t>
        </w:r>
        <w:r w:rsidR="008A48B7" w:rsidRPr="008A48B7">
          <w:rPr>
            <w:rFonts w:hint="eastAsia"/>
            <w:i w:val="0"/>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304" w:history="1">
        <w:r w:rsidR="008A48B7" w:rsidRPr="008A48B7">
          <w:rPr>
            <w:rStyle w:val="a8"/>
            <w:rFonts w:hint="eastAsia"/>
            <w:noProof/>
            <w:sz w:val="21"/>
            <w:szCs w:val="21"/>
          </w:rPr>
          <w:t>第七章 印章及票据管理控制</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_Toc528689304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455</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05" w:history="1">
        <w:r w:rsidR="008A48B7" w:rsidRPr="008A48B7">
          <w:rPr>
            <w:rStyle w:val="a8"/>
            <w:rFonts w:hint="eastAsia"/>
            <w:i w:val="0"/>
            <w:noProof/>
            <w:sz w:val="21"/>
            <w:szCs w:val="21"/>
          </w:rPr>
          <w:t>第一节 印章管理制度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_Toc528689305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455</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06" w:history="1">
        <w:r w:rsidR="008A48B7" w:rsidRPr="008A48B7">
          <w:rPr>
            <w:rStyle w:val="a8"/>
            <w:rFonts w:hint="eastAsia"/>
            <w:i w:val="0"/>
            <w:noProof/>
            <w:sz w:val="21"/>
            <w:szCs w:val="21"/>
          </w:rPr>
          <w:t>第二节 印章业务管理流程</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_Toc528689306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458</w:t>
        </w:r>
        <w:r w:rsidR="008A48B7" w:rsidRPr="008A48B7">
          <w:rPr>
            <w:rFonts w:hint="eastAsia"/>
            <w:i w:val="0"/>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307" w:history="1">
        <w:r w:rsidR="008A48B7" w:rsidRPr="008A48B7">
          <w:rPr>
            <w:rStyle w:val="a8"/>
            <w:rFonts w:hint="eastAsia"/>
            <w:noProof/>
            <w:sz w:val="21"/>
            <w:szCs w:val="21"/>
          </w:rPr>
          <w:t>一、 印章刻制业务流程图</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_Toc528689307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458</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308" w:history="1">
        <w:r w:rsidR="008A48B7" w:rsidRPr="008A48B7">
          <w:rPr>
            <w:rStyle w:val="a8"/>
            <w:rFonts w:hint="eastAsia"/>
            <w:noProof/>
            <w:sz w:val="21"/>
            <w:szCs w:val="21"/>
          </w:rPr>
          <w:t>二、 印章使用业务流程图</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_Toc528689308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459</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309" w:history="1">
        <w:r w:rsidR="008A48B7" w:rsidRPr="008A48B7">
          <w:rPr>
            <w:rStyle w:val="a8"/>
            <w:rFonts w:hint="eastAsia"/>
            <w:noProof/>
            <w:sz w:val="21"/>
            <w:szCs w:val="21"/>
          </w:rPr>
          <w:t>三、 印章交接业务流程图</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_Toc528689309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461</w:t>
        </w:r>
        <w:r w:rsidR="008A48B7" w:rsidRPr="008A48B7">
          <w:rPr>
            <w:rFonts w:hint="eastAsia"/>
            <w:noProof/>
            <w:webHidden/>
            <w:sz w:val="21"/>
            <w:szCs w:val="21"/>
          </w:rPr>
          <w:fldChar w:fldCharType="end"/>
        </w:r>
      </w:hyperlink>
    </w:p>
    <w:p w:rsidR="008A48B7" w:rsidRPr="008A48B7" w:rsidRDefault="00770256" w:rsidP="0023128B">
      <w:pPr>
        <w:pStyle w:val="TOC4"/>
        <w:widowControl w:val="0"/>
        <w:tabs>
          <w:tab w:val="right" w:leader="dot" w:pos="6714"/>
        </w:tabs>
        <w:rPr>
          <w:rFonts w:cstheme="minorBidi"/>
          <w:noProof/>
          <w:sz w:val="21"/>
          <w:szCs w:val="21"/>
        </w:rPr>
      </w:pPr>
      <w:hyperlink w:anchor="_Toc528689310" w:history="1">
        <w:r w:rsidR="008A48B7" w:rsidRPr="008A48B7">
          <w:rPr>
            <w:rStyle w:val="a8"/>
            <w:rFonts w:hint="eastAsia"/>
            <w:noProof/>
            <w:sz w:val="21"/>
            <w:szCs w:val="21"/>
          </w:rPr>
          <w:t>四、 印章停用业务流程图</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_Toc528689310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462</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11" w:history="1">
        <w:r w:rsidR="008A48B7" w:rsidRPr="008A48B7">
          <w:rPr>
            <w:rStyle w:val="a8"/>
            <w:rFonts w:hint="eastAsia"/>
            <w:i w:val="0"/>
            <w:noProof/>
            <w:sz w:val="21"/>
            <w:szCs w:val="21"/>
          </w:rPr>
          <w:t>第三节 印章管理风险评估与应对表</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_Toc528689311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463</w:t>
        </w:r>
        <w:r w:rsidR="008A48B7" w:rsidRPr="008A48B7">
          <w:rPr>
            <w:rFonts w:hint="eastAsia"/>
            <w:i w:val="0"/>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312" w:history="1">
        <w:r w:rsidR="008A48B7" w:rsidRPr="008A48B7">
          <w:rPr>
            <w:rStyle w:val="a8"/>
            <w:rFonts w:hint="eastAsia"/>
            <w:noProof/>
            <w:sz w:val="21"/>
            <w:szCs w:val="21"/>
          </w:rPr>
          <w:t>第八章 债务业务管理制度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_Toc528689312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465</w:t>
        </w:r>
        <w:r w:rsidR="008A48B7" w:rsidRPr="008A48B7">
          <w:rPr>
            <w:rFonts w:hint="eastAsia"/>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313" w:history="1">
        <w:r w:rsidR="008A48B7" w:rsidRPr="008A48B7">
          <w:rPr>
            <w:rStyle w:val="a8"/>
            <w:rFonts w:hint="eastAsia"/>
            <w:noProof/>
            <w:sz w:val="21"/>
            <w:szCs w:val="21"/>
          </w:rPr>
          <w:t>第九章 对外投资业务管理制度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_Toc528689313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466</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14" w:history="1">
        <w:r w:rsidR="008A48B7" w:rsidRPr="008A48B7">
          <w:rPr>
            <w:rStyle w:val="a8"/>
            <w:rFonts w:hint="eastAsia"/>
            <w:i w:val="0"/>
            <w:noProof/>
            <w:sz w:val="21"/>
            <w:szCs w:val="21"/>
          </w:rPr>
          <w:t>第一节 总则</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_Toc528689314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466</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15" w:history="1">
        <w:r w:rsidR="008A48B7" w:rsidRPr="008A48B7">
          <w:rPr>
            <w:rStyle w:val="a8"/>
            <w:rFonts w:hint="eastAsia"/>
            <w:i w:val="0"/>
            <w:noProof/>
            <w:sz w:val="21"/>
            <w:szCs w:val="21"/>
          </w:rPr>
          <w:t>第二节 对外投资类型和审批</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_Toc528689315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466</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16" w:history="1">
        <w:r w:rsidR="008A48B7" w:rsidRPr="008A48B7">
          <w:rPr>
            <w:rStyle w:val="a8"/>
            <w:rFonts w:hint="eastAsia"/>
            <w:i w:val="0"/>
            <w:noProof/>
            <w:sz w:val="21"/>
            <w:szCs w:val="21"/>
          </w:rPr>
          <w:t>第三节 对外投资的管理机构和决策实施</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_Toc528689316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466</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17" w:history="1">
        <w:r w:rsidR="008A48B7" w:rsidRPr="008A48B7">
          <w:rPr>
            <w:rStyle w:val="a8"/>
            <w:rFonts w:hint="eastAsia"/>
            <w:i w:val="0"/>
            <w:noProof/>
            <w:sz w:val="21"/>
            <w:szCs w:val="21"/>
          </w:rPr>
          <w:t>第四节 对外投资的项目追踪与管理</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_Toc528689317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467</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18" w:history="1">
        <w:r w:rsidR="008A48B7" w:rsidRPr="008A48B7">
          <w:rPr>
            <w:rStyle w:val="a8"/>
            <w:rFonts w:hint="eastAsia"/>
            <w:i w:val="0"/>
            <w:noProof/>
            <w:sz w:val="21"/>
            <w:szCs w:val="21"/>
          </w:rPr>
          <w:t>第五节 监督检查与责任追究</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_Toc528689318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468</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19" w:history="1">
        <w:r w:rsidR="008A48B7" w:rsidRPr="008A48B7">
          <w:rPr>
            <w:rStyle w:val="a8"/>
            <w:rFonts w:hint="eastAsia"/>
            <w:i w:val="0"/>
            <w:noProof/>
            <w:sz w:val="21"/>
            <w:szCs w:val="21"/>
          </w:rPr>
          <w:t>第六节 附则</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_Toc528689319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469</w:t>
        </w:r>
        <w:r w:rsidR="008A48B7" w:rsidRPr="008A48B7">
          <w:rPr>
            <w:rFonts w:hint="eastAsia"/>
            <w:i w:val="0"/>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320" w:history="1">
        <w:r w:rsidR="008A48B7" w:rsidRPr="008A48B7">
          <w:rPr>
            <w:rStyle w:val="a8"/>
            <w:rFonts w:hint="eastAsia"/>
            <w:noProof/>
            <w:sz w:val="21"/>
            <w:szCs w:val="21"/>
          </w:rPr>
          <w:t>第十章 业务相关表格</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_Toc528689320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470</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21" w:history="1">
        <w:r w:rsidR="008A48B7" w:rsidRPr="008A48B7">
          <w:rPr>
            <w:rStyle w:val="a8"/>
            <w:rFonts w:hint="eastAsia"/>
            <w:i w:val="0"/>
            <w:noProof/>
            <w:sz w:val="21"/>
            <w:szCs w:val="21"/>
          </w:rPr>
          <w:t>第一节 资金使用申请报批单</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_Toc528689321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470</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22" w:history="1">
        <w:r w:rsidR="008A48B7" w:rsidRPr="008A48B7">
          <w:rPr>
            <w:rStyle w:val="a8"/>
            <w:rFonts w:hint="eastAsia"/>
            <w:i w:val="0"/>
            <w:noProof/>
            <w:sz w:val="21"/>
            <w:szCs w:val="21"/>
          </w:rPr>
          <w:t>第二节 差旅费申请报销单</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_Toc528689322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471</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23" w:history="1">
        <w:r w:rsidR="008A48B7" w:rsidRPr="008A48B7">
          <w:rPr>
            <w:rStyle w:val="a8"/>
            <w:rFonts w:hint="eastAsia"/>
            <w:i w:val="0"/>
            <w:noProof/>
            <w:sz w:val="21"/>
            <w:szCs w:val="21"/>
          </w:rPr>
          <w:t>第三节 借款单</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_Toc528689323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472</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24" w:history="1">
        <w:r w:rsidR="008A48B7" w:rsidRPr="008A48B7">
          <w:rPr>
            <w:rStyle w:val="a8"/>
            <w:rFonts w:hint="eastAsia"/>
            <w:i w:val="0"/>
            <w:noProof/>
            <w:sz w:val="21"/>
            <w:szCs w:val="21"/>
          </w:rPr>
          <w:t>第四节 凭证粘贴单</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_Toc528689324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473</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25" w:history="1">
        <w:r w:rsidR="008A48B7" w:rsidRPr="008A48B7">
          <w:rPr>
            <w:rStyle w:val="a8"/>
            <w:rFonts w:hint="eastAsia"/>
            <w:i w:val="0"/>
            <w:noProof/>
            <w:sz w:val="21"/>
            <w:szCs w:val="21"/>
          </w:rPr>
          <w:t>第五节 验收单</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_Toc528689325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474</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26" w:history="1">
        <w:r w:rsidR="008A48B7" w:rsidRPr="008A48B7">
          <w:rPr>
            <w:rStyle w:val="a8"/>
            <w:rFonts w:hint="eastAsia"/>
            <w:i w:val="0"/>
            <w:noProof/>
            <w:sz w:val="21"/>
            <w:szCs w:val="21"/>
          </w:rPr>
          <w:t>第六节 办公用品申领审批单</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_Toc528689326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475</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27" w:history="1">
        <w:r w:rsidR="008A48B7" w:rsidRPr="008A48B7">
          <w:rPr>
            <w:rStyle w:val="a8"/>
            <w:rFonts w:hint="eastAsia"/>
            <w:i w:val="0"/>
            <w:noProof/>
            <w:sz w:val="21"/>
            <w:szCs w:val="21"/>
          </w:rPr>
          <w:t>第七节 档案借阅登记清册</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_Toc528689327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476</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28" w:history="1">
        <w:r w:rsidR="008A48B7" w:rsidRPr="008A48B7">
          <w:rPr>
            <w:rStyle w:val="a8"/>
            <w:rFonts w:hint="eastAsia"/>
            <w:i w:val="0"/>
            <w:noProof/>
            <w:sz w:val="21"/>
            <w:szCs w:val="21"/>
          </w:rPr>
          <w:t>第八节 经济合同审核审批单</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_Toc528689328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477</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29" w:history="1">
        <w:r w:rsidR="008A48B7" w:rsidRPr="008A48B7">
          <w:rPr>
            <w:rStyle w:val="a8"/>
            <w:rFonts w:hint="eastAsia"/>
            <w:i w:val="0"/>
            <w:noProof/>
            <w:sz w:val="21"/>
            <w:szCs w:val="21"/>
          </w:rPr>
          <w:t>第九节 会计档案移交清册</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_Toc528689329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478</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30" w:history="1">
        <w:r w:rsidR="008A48B7" w:rsidRPr="008A48B7">
          <w:rPr>
            <w:rStyle w:val="a8"/>
            <w:rFonts w:hint="eastAsia"/>
            <w:i w:val="0"/>
            <w:noProof/>
            <w:sz w:val="21"/>
            <w:szCs w:val="21"/>
          </w:rPr>
          <w:t>第十节 会计档案保管清册</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_Toc528689330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478</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31" w:history="1">
        <w:r w:rsidR="008A48B7" w:rsidRPr="008A48B7">
          <w:rPr>
            <w:rStyle w:val="a8"/>
            <w:rFonts w:hint="eastAsia"/>
            <w:i w:val="0"/>
            <w:noProof/>
            <w:sz w:val="21"/>
            <w:szCs w:val="21"/>
          </w:rPr>
          <w:t>第十一节 年度会计档案移交清册</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_Toc528689331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479</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32" w:history="1">
        <w:r w:rsidR="008A48B7" w:rsidRPr="008A48B7">
          <w:rPr>
            <w:rStyle w:val="a8"/>
            <w:rFonts w:hint="eastAsia"/>
            <w:i w:val="0"/>
            <w:noProof/>
            <w:sz w:val="21"/>
            <w:szCs w:val="21"/>
          </w:rPr>
          <w:t>第十二节 年度会计档案保管清册</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_Toc528689332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480</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33" w:history="1">
        <w:r w:rsidR="008A48B7" w:rsidRPr="008A48B7">
          <w:rPr>
            <w:rStyle w:val="a8"/>
            <w:rFonts w:hint="eastAsia"/>
            <w:i w:val="0"/>
            <w:noProof/>
            <w:sz w:val="21"/>
            <w:szCs w:val="21"/>
          </w:rPr>
          <w:t>第十三节 固定资产管理台账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_Toc528689333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481</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34" w:history="1">
        <w:r w:rsidR="008A48B7" w:rsidRPr="008A48B7">
          <w:rPr>
            <w:rStyle w:val="a8"/>
            <w:rFonts w:hint="eastAsia"/>
            <w:i w:val="0"/>
            <w:noProof/>
            <w:sz w:val="21"/>
            <w:szCs w:val="21"/>
          </w:rPr>
          <w:t>第十四节 固定资产盘点表</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_Toc528689334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482</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35" w:history="1">
        <w:r w:rsidR="008A48B7" w:rsidRPr="008A48B7">
          <w:rPr>
            <w:rStyle w:val="a8"/>
            <w:rFonts w:hint="eastAsia"/>
            <w:i w:val="0"/>
            <w:noProof/>
            <w:sz w:val="21"/>
            <w:szCs w:val="21"/>
          </w:rPr>
          <w:t>第十五节 固定资产出售（调拨）审批表</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_Toc528689335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483</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36" w:history="1">
        <w:r w:rsidR="008A48B7" w:rsidRPr="008A48B7">
          <w:rPr>
            <w:rStyle w:val="a8"/>
            <w:rFonts w:hint="eastAsia"/>
            <w:i w:val="0"/>
            <w:noProof/>
            <w:sz w:val="21"/>
            <w:szCs w:val="21"/>
          </w:rPr>
          <w:t>第十六节 固定资产维修审批表</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_Toc528689336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484</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37" w:history="1">
        <w:r w:rsidR="008A48B7" w:rsidRPr="008A48B7">
          <w:rPr>
            <w:rStyle w:val="a8"/>
            <w:rFonts w:hint="eastAsia"/>
            <w:i w:val="0"/>
            <w:noProof/>
            <w:sz w:val="21"/>
            <w:szCs w:val="21"/>
          </w:rPr>
          <w:t>第十七节 行政事业单位国有资产处置申报审批明细表</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_Toc528689337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485</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38" w:history="1">
        <w:r w:rsidR="008A48B7" w:rsidRPr="008A48B7">
          <w:rPr>
            <w:rStyle w:val="a8"/>
            <w:rFonts w:hint="eastAsia"/>
            <w:i w:val="0"/>
            <w:noProof/>
            <w:sz w:val="21"/>
            <w:szCs w:val="21"/>
          </w:rPr>
          <w:t>第十八节 行政事业单位国有资产处置申报审批表</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_Toc528689338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486</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39" w:history="1">
        <w:r w:rsidR="008A48B7" w:rsidRPr="008A48B7">
          <w:rPr>
            <w:rStyle w:val="a8"/>
            <w:rFonts w:hint="eastAsia"/>
            <w:i w:val="0"/>
            <w:noProof/>
            <w:sz w:val="21"/>
            <w:szCs w:val="21"/>
          </w:rPr>
          <w:t>第十九节 票据领用（印发）登记台账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_Toc528689339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487</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40" w:history="1">
        <w:r w:rsidR="008A48B7" w:rsidRPr="008A48B7">
          <w:rPr>
            <w:rStyle w:val="a8"/>
            <w:rFonts w:hint="eastAsia"/>
            <w:i w:val="0"/>
            <w:noProof/>
            <w:sz w:val="21"/>
            <w:szCs w:val="21"/>
          </w:rPr>
          <w:t>第二十节 印章使用审批表</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_Toc528689340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488</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41" w:history="1">
        <w:r w:rsidR="008A48B7" w:rsidRPr="008A48B7">
          <w:rPr>
            <w:rStyle w:val="a8"/>
            <w:rFonts w:hint="eastAsia"/>
            <w:i w:val="0"/>
            <w:noProof/>
            <w:sz w:val="21"/>
            <w:szCs w:val="21"/>
          </w:rPr>
          <w:t>第二十一节 印章使用登记簿</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_Toc528689341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488</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42" w:history="1">
        <w:r w:rsidR="008A48B7" w:rsidRPr="008A48B7">
          <w:rPr>
            <w:rStyle w:val="a8"/>
            <w:rFonts w:hint="eastAsia"/>
            <w:i w:val="0"/>
            <w:noProof/>
            <w:sz w:val="21"/>
            <w:szCs w:val="21"/>
          </w:rPr>
          <w:t>第二十二节 印章交接单</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_Toc528689342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489</w:t>
        </w:r>
        <w:r w:rsidR="008A48B7" w:rsidRPr="008A48B7">
          <w:rPr>
            <w:rFonts w:hint="eastAsia"/>
            <w:i w:val="0"/>
            <w:noProof/>
            <w:webHidden/>
            <w:sz w:val="21"/>
            <w:szCs w:val="21"/>
          </w:rPr>
          <w:fldChar w:fldCharType="end"/>
        </w:r>
      </w:hyperlink>
    </w:p>
    <w:p w:rsidR="008A48B7" w:rsidRPr="008A48B7" w:rsidRDefault="00770256" w:rsidP="0023128B">
      <w:pPr>
        <w:pStyle w:val="TOC1"/>
        <w:widowControl w:val="0"/>
        <w:tabs>
          <w:tab w:val="right" w:leader="dot" w:pos="6714"/>
        </w:tabs>
        <w:ind w:firstLine="422"/>
        <w:rPr>
          <w:rFonts w:cstheme="minorBidi"/>
          <w:b w:val="0"/>
          <w:bCs w:val="0"/>
          <w:caps w:val="0"/>
          <w:noProof/>
          <w:sz w:val="21"/>
          <w:szCs w:val="21"/>
        </w:rPr>
      </w:pPr>
      <w:hyperlink w:anchor="_Toc528689343" w:history="1">
        <w:r w:rsidR="008A48B7" w:rsidRPr="008A48B7">
          <w:rPr>
            <w:rStyle w:val="a8"/>
            <w:rFonts w:hint="eastAsia"/>
            <w:noProof/>
            <w:sz w:val="21"/>
            <w:szCs w:val="21"/>
          </w:rPr>
          <w:t>第三部分 内部控制的监督与评价</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_Toc528689343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490</w:t>
        </w:r>
        <w:r w:rsidR="008A48B7" w:rsidRPr="008A48B7">
          <w:rPr>
            <w:rFonts w:hint="eastAsia"/>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344" w:history="1">
        <w:r w:rsidR="008A48B7" w:rsidRPr="008A48B7">
          <w:rPr>
            <w:rStyle w:val="a8"/>
            <w:rFonts w:hint="eastAsia"/>
            <w:noProof/>
            <w:sz w:val="21"/>
            <w:szCs w:val="21"/>
          </w:rPr>
          <w:t>第一章 内部监督与评价制度</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_Toc528689344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490</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45" w:history="1">
        <w:r w:rsidR="008A48B7" w:rsidRPr="008A48B7">
          <w:rPr>
            <w:rStyle w:val="a8"/>
            <w:rFonts w:hint="eastAsia"/>
            <w:i w:val="0"/>
            <w:noProof/>
            <w:sz w:val="21"/>
            <w:szCs w:val="21"/>
          </w:rPr>
          <w:t>第一节 内部控制监督制度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_Toc528689345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490</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46" w:history="1">
        <w:r w:rsidR="008A48B7" w:rsidRPr="008A48B7">
          <w:rPr>
            <w:rStyle w:val="a8"/>
            <w:rFonts w:hint="eastAsia"/>
            <w:i w:val="0"/>
            <w:noProof/>
            <w:sz w:val="21"/>
            <w:szCs w:val="21"/>
          </w:rPr>
          <w:t>第二节 内部控制评价制度</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_Toc528689346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493</w:t>
        </w:r>
        <w:r w:rsidR="008A48B7" w:rsidRPr="008A48B7">
          <w:rPr>
            <w:rFonts w:hint="eastAsia"/>
            <w:i w:val="0"/>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347" w:history="1">
        <w:r w:rsidR="008A48B7" w:rsidRPr="008A48B7">
          <w:rPr>
            <w:rStyle w:val="a8"/>
            <w:rFonts w:hint="eastAsia"/>
            <w:noProof/>
            <w:sz w:val="21"/>
            <w:szCs w:val="21"/>
          </w:rPr>
          <w:t>第二章 外部监督</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_Toc528689347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498</w:t>
        </w:r>
        <w:r w:rsidR="008A48B7" w:rsidRPr="008A48B7">
          <w:rPr>
            <w:rFonts w:hint="eastAsia"/>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48" w:history="1">
        <w:r w:rsidR="008A48B7" w:rsidRPr="008A48B7">
          <w:rPr>
            <w:rStyle w:val="a8"/>
            <w:rFonts w:hint="eastAsia"/>
            <w:i w:val="0"/>
            <w:noProof/>
            <w:sz w:val="21"/>
            <w:szCs w:val="21"/>
          </w:rPr>
          <w:t>第一节 财政部门的内部监督</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_Toc528689348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498</w:t>
        </w:r>
        <w:r w:rsidR="008A48B7" w:rsidRPr="008A48B7">
          <w:rPr>
            <w:rFonts w:hint="eastAsia"/>
            <w:i w:val="0"/>
            <w:noProof/>
            <w:webHidden/>
            <w:sz w:val="21"/>
            <w:szCs w:val="21"/>
          </w:rPr>
          <w:fldChar w:fldCharType="end"/>
        </w:r>
      </w:hyperlink>
    </w:p>
    <w:p w:rsidR="008A48B7" w:rsidRPr="008A48B7" w:rsidRDefault="00770256" w:rsidP="0023128B">
      <w:pPr>
        <w:pStyle w:val="TOC3"/>
        <w:widowControl w:val="0"/>
        <w:tabs>
          <w:tab w:val="right" w:leader="dot" w:pos="6714"/>
        </w:tabs>
        <w:rPr>
          <w:rFonts w:cstheme="minorBidi"/>
          <w:i w:val="0"/>
          <w:iCs w:val="0"/>
          <w:noProof/>
          <w:sz w:val="21"/>
          <w:szCs w:val="21"/>
        </w:rPr>
      </w:pPr>
      <w:hyperlink w:anchor="_Toc528689349" w:history="1">
        <w:r w:rsidR="008A48B7" w:rsidRPr="008A48B7">
          <w:rPr>
            <w:rStyle w:val="a8"/>
            <w:rFonts w:hint="eastAsia"/>
            <w:i w:val="0"/>
            <w:noProof/>
            <w:sz w:val="21"/>
            <w:szCs w:val="21"/>
          </w:rPr>
          <w:t>第二节 审计部门的外部监督</w:t>
        </w:r>
        <w:r w:rsidR="008A48B7" w:rsidRPr="008A48B7">
          <w:rPr>
            <w:rFonts w:hint="eastAsia"/>
            <w:i w:val="0"/>
            <w:noProof/>
            <w:webHidden/>
            <w:sz w:val="21"/>
            <w:szCs w:val="21"/>
          </w:rPr>
          <w:tab/>
        </w:r>
        <w:r w:rsidR="008A48B7" w:rsidRPr="008A48B7">
          <w:rPr>
            <w:rFonts w:hint="eastAsia"/>
            <w:i w:val="0"/>
            <w:noProof/>
            <w:webHidden/>
            <w:sz w:val="21"/>
            <w:szCs w:val="21"/>
          </w:rPr>
          <w:fldChar w:fldCharType="begin"/>
        </w:r>
        <w:r w:rsidR="008A48B7" w:rsidRPr="008A48B7">
          <w:rPr>
            <w:rFonts w:hint="eastAsia"/>
            <w:i w:val="0"/>
            <w:noProof/>
            <w:webHidden/>
            <w:sz w:val="21"/>
            <w:szCs w:val="21"/>
          </w:rPr>
          <w:instrText xml:space="preserve"> PAGEREF _Toc528689349 \h </w:instrText>
        </w:r>
        <w:r w:rsidR="008A48B7" w:rsidRPr="008A48B7">
          <w:rPr>
            <w:rFonts w:hint="eastAsia"/>
            <w:i w:val="0"/>
            <w:noProof/>
            <w:webHidden/>
            <w:sz w:val="21"/>
            <w:szCs w:val="21"/>
          </w:rPr>
        </w:r>
        <w:r w:rsidR="008A48B7" w:rsidRPr="008A48B7">
          <w:rPr>
            <w:rFonts w:hint="eastAsia"/>
            <w:i w:val="0"/>
            <w:noProof/>
            <w:webHidden/>
            <w:sz w:val="21"/>
            <w:szCs w:val="21"/>
          </w:rPr>
          <w:fldChar w:fldCharType="separate"/>
        </w:r>
        <w:r w:rsidR="008A48B7" w:rsidRPr="008A48B7">
          <w:rPr>
            <w:rFonts w:hint="eastAsia"/>
            <w:i w:val="0"/>
            <w:noProof/>
            <w:webHidden/>
            <w:sz w:val="21"/>
            <w:szCs w:val="21"/>
          </w:rPr>
          <w:t>498</w:t>
        </w:r>
        <w:r w:rsidR="008A48B7" w:rsidRPr="008A48B7">
          <w:rPr>
            <w:rFonts w:hint="eastAsia"/>
            <w:i w:val="0"/>
            <w:noProof/>
            <w:webHidden/>
            <w:sz w:val="21"/>
            <w:szCs w:val="21"/>
          </w:rPr>
          <w:fldChar w:fldCharType="end"/>
        </w:r>
      </w:hyperlink>
    </w:p>
    <w:p w:rsidR="008A48B7" w:rsidRPr="008A48B7" w:rsidRDefault="00770256" w:rsidP="0023128B">
      <w:pPr>
        <w:pStyle w:val="TOC1"/>
        <w:widowControl w:val="0"/>
        <w:tabs>
          <w:tab w:val="right" w:leader="dot" w:pos="6714"/>
        </w:tabs>
        <w:ind w:firstLine="422"/>
        <w:rPr>
          <w:rFonts w:cstheme="minorBidi"/>
          <w:b w:val="0"/>
          <w:bCs w:val="0"/>
          <w:caps w:val="0"/>
          <w:noProof/>
          <w:sz w:val="21"/>
          <w:szCs w:val="21"/>
        </w:rPr>
      </w:pPr>
      <w:hyperlink w:anchor="_Toc528689350" w:history="1">
        <w:r w:rsidR="008A48B7" w:rsidRPr="008A48B7">
          <w:rPr>
            <w:rStyle w:val="a8"/>
            <w:rFonts w:hint="eastAsia"/>
            <w:noProof/>
            <w:sz w:val="21"/>
            <w:szCs w:val="21"/>
          </w:rPr>
          <w:t>第四部分 相关规章、制度清单汇编</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_Toc528689350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499</w:t>
        </w:r>
        <w:r w:rsidR="008A48B7" w:rsidRPr="008A48B7">
          <w:rPr>
            <w:rFonts w:hint="eastAsia"/>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351" w:history="1">
        <w:r w:rsidR="008A48B7" w:rsidRPr="008A48B7">
          <w:rPr>
            <w:rStyle w:val="a8"/>
            <w:rFonts w:hint="eastAsia"/>
            <w:noProof/>
            <w:sz w:val="21"/>
            <w:szCs w:val="21"/>
          </w:rPr>
          <w:t>第一章 综合类</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_Toc528689351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499</w:t>
        </w:r>
        <w:r w:rsidR="008A48B7" w:rsidRPr="008A48B7">
          <w:rPr>
            <w:rFonts w:hint="eastAsia"/>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352" w:history="1">
        <w:r w:rsidR="008A48B7" w:rsidRPr="008A48B7">
          <w:rPr>
            <w:rStyle w:val="a8"/>
            <w:rFonts w:hint="eastAsia"/>
            <w:noProof/>
            <w:sz w:val="21"/>
            <w:szCs w:val="21"/>
          </w:rPr>
          <w:t>第二章 预算管理</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_Toc528689352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499</w:t>
        </w:r>
        <w:r w:rsidR="008A48B7" w:rsidRPr="008A48B7">
          <w:rPr>
            <w:rFonts w:hint="eastAsia"/>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353" w:history="1">
        <w:r w:rsidR="008A48B7" w:rsidRPr="008A48B7">
          <w:rPr>
            <w:rStyle w:val="a8"/>
            <w:rFonts w:hint="eastAsia"/>
            <w:noProof/>
            <w:sz w:val="21"/>
            <w:szCs w:val="21"/>
          </w:rPr>
          <w:t>第三章 合同管理</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_Toc528689353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500</w:t>
        </w:r>
        <w:r w:rsidR="008A48B7" w:rsidRPr="008A48B7">
          <w:rPr>
            <w:rFonts w:hint="eastAsia"/>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354" w:history="1">
        <w:r w:rsidR="008A48B7" w:rsidRPr="008A48B7">
          <w:rPr>
            <w:rStyle w:val="a8"/>
            <w:rFonts w:hint="eastAsia"/>
            <w:noProof/>
            <w:sz w:val="21"/>
            <w:szCs w:val="21"/>
          </w:rPr>
          <w:t>第四章 政府采购管理</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_Toc528689354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501</w:t>
        </w:r>
        <w:r w:rsidR="008A48B7" w:rsidRPr="008A48B7">
          <w:rPr>
            <w:rFonts w:hint="eastAsia"/>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355" w:history="1">
        <w:r w:rsidR="008A48B7" w:rsidRPr="008A48B7">
          <w:rPr>
            <w:rStyle w:val="a8"/>
            <w:rFonts w:hint="eastAsia"/>
            <w:noProof/>
            <w:sz w:val="21"/>
            <w:szCs w:val="21"/>
          </w:rPr>
          <w:t>第五章 资产管理</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_Toc528689355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502</w:t>
        </w:r>
        <w:r w:rsidR="008A48B7" w:rsidRPr="008A48B7">
          <w:rPr>
            <w:rFonts w:hint="eastAsia"/>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356" w:history="1">
        <w:r w:rsidR="008A48B7" w:rsidRPr="008A48B7">
          <w:rPr>
            <w:rStyle w:val="a8"/>
            <w:rFonts w:hint="eastAsia"/>
            <w:noProof/>
            <w:sz w:val="21"/>
            <w:szCs w:val="21"/>
          </w:rPr>
          <w:t>第六章 货币资金管理</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_Toc528689356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502</w:t>
        </w:r>
        <w:r w:rsidR="008A48B7" w:rsidRPr="008A48B7">
          <w:rPr>
            <w:rFonts w:hint="eastAsia"/>
            <w:noProof/>
            <w:webHidden/>
            <w:sz w:val="21"/>
            <w:szCs w:val="21"/>
          </w:rPr>
          <w:fldChar w:fldCharType="end"/>
        </w:r>
      </w:hyperlink>
    </w:p>
    <w:p w:rsidR="008A48B7" w:rsidRPr="008A48B7" w:rsidRDefault="00770256" w:rsidP="0023128B">
      <w:pPr>
        <w:pStyle w:val="TOC2"/>
        <w:widowControl w:val="0"/>
        <w:tabs>
          <w:tab w:val="right" w:leader="dot" w:pos="6714"/>
        </w:tabs>
        <w:rPr>
          <w:rFonts w:cstheme="minorBidi"/>
          <w:smallCaps w:val="0"/>
          <w:noProof/>
          <w:sz w:val="21"/>
          <w:szCs w:val="21"/>
        </w:rPr>
      </w:pPr>
      <w:hyperlink w:anchor="_Toc528689357" w:history="1">
        <w:r w:rsidR="008A48B7" w:rsidRPr="008A48B7">
          <w:rPr>
            <w:rStyle w:val="a8"/>
            <w:rFonts w:hint="eastAsia"/>
            <w:noProof/>
            <w:sz w:val="21"/>
            <w:szCs w:val="21"/>
          </w:rPr>
          <w:t>第七章 其他</w:t>
        </w:r>
        <w:r w:rsidR="008A48B7" w:rsidRPr="008A48B7">
          <w:rPr>
            <w:rFonts w:hint="eastAsia"/>
            <w:noProof/>
            <w:webHidden/>
            <w:sz w:val="21"/>
            <w:szCs w:val="21"/>
          </w:rPr>
          <w:tab/>
        </w:r>
        <w:r w:rsidR="008A48B7" w:rsidRPr="008A48B7">
          <w:rPr>
            <w:rFonts w:hint="eastAsia"/>
            <w:noProof/>
            <w:webHidden/>
            <w:sz w:val="21"/>
            <w:szCs w:val="21"/>
          </w:rPr>
          <w:fldChar w:fldCharType="begin"/>
        </w:r>
        <w:r w:rsidR="008A48B7" w:rsidRPr="008A48B7">
          <w:rPr>
            <w:rFonts w:hint="eastAsia"/>
            <w:noProof/>
            <w:webHidden/>
            <w:sz w:val="21"/>
            <w:szCs w:val="21"/>
          </w:rPr>
          <w:instrText xml:space="preserve"> PAGEREF _Toc528689357 \h </w:instrText>
        </w:r>
        <w:r w:rsidR="008A48B7" w:rsidRPr="008A48B7">
          <w:rPr>
            <w:rFonts w:hint="eastAsia"/>
            <w:noProof/>
            <w:webHidden/>
            <w:sz w:val="21"/>
            <w:szCs w:val="21"/>
          </w:rPr>
        </w:r>
        <w:r w:rsidR="008A48B7" w:rsidRPr="008A48B7">
          <w:rPr>
            <w:rFonts w:hint="eastAsia"/>
            <w:noProof/>
            <w:webHidden/>
            <w:sz w:val="21"/>
            <w:szCs w:val="21"/>
          </w:rPr>
          <w:fldChar w:fldCharType="separate"/>
        </w:r>
        <w:r w:rsidR="008A48B7" w:rsidRPr="008A48B7">
          <w:rPr>
            <w:rFonts w:hint="eastAsia"/>
            <w:noProof/>
            <w:webHidden/>
            <w:sz w:val="21"/>
            <w:szCs w:val="21"/>
          </w:rPr>
          <w:t>503</w:t>
        </w:r>
        <w:r w:rsidR="008A48B7" w:rsidRPr="008A48B7">
          <w:rPr>
            <w:rFonts w:hint="eastAsia"/>
            <w:noProof/>
            <w:webHidden/>
            <w:sz w:val="21"/>
            <w:szCs w:val="21"/>
          </w:rPr>
          <w:fldChar w:fldCharType="end"/>
        </w:r>
      </w:hyperlink>
    </w:p>
    <w:p w:rsidR="007D6A2E" w:rsidRPr="008A48B7" w:rsidRDefault="008A48B7" w:rsidP="0023128B">
      <w:pPr>
        <w:pStyle w:val="70"/>
        <w:widowControl w:val="0"/>
      </w:pPr>
      <w:r w:rsidRPr="008A48B7">
        <w:rPr>
          <w:rFonts w:hint="eastAsia"/>
        </w:rPr>
        <w:fldChar w:fldCharType="end"/>
      </w:r>
    </w:p>
    <w:p w:rsidR="007D6A2E" w:rsidRPr="006A73FA" w:rsidRDefault="007D6A2E" w:rsidP="0023128B">
      <w:pPr>
        <w:pStyle w:val="a"/>
        <w:numPr>
          <w:ilvl w:val="0"/>
          <w:numId w:val="0"/>
        </w:numPr>
        <w:sectPr w:rsidR="007D6A2E" w:rsidRPr="006A73FA" w:rsidSect="00EF02D1">
          <w:pgSz w:w="10318" w:h="14570" w:code="13"/>
          <w:pgMar w:top="1440" w:right="1797" w:bottom="1440" w:left="1797" w:header="851" w:footer="992" w:gutter="0"/>
          <w:cols w:space="425"/>
          <w:docGrid w:type="linesAndChars" w:linePitch="312"/>
        </w:sectPr>
      </w:pPr>
    </w:p>
    <w:p w:rsidR="006944DD" w:rsidRPr="006A73FA" w:rsidRDefault="006944DD" w:rsidP="0023128B">
      <w:pPr>
        <w:pStyle w:val="a"/>
        <w:ind w:firstLine="643"/>
        <w:sectPr w:rsidR="006944DD" w:rsidRPr="006A73FA" w:rsidSect="006944DD">
          <w:type w:val="continuous"/>
          <w:pgSz w:w="10318" w:h="14570" w:code="13"/>
          <w:pgMar w:top="1440" w:right="1800" w:bottom="1440" w:left="1800" w:header="851" w:footer="992" w:gutter="0"/>
          <w:cols w:space="425"/>
          <w:docGrid w:type="lines" w:linePitch="312"/>
        </w:sectPr>
      </w:pPr>
    </w:p>
    <w:p w:rsidR="002D5531" w:rsidRPr="006A73FA" w:rsidRDefault="002D5531" w:rsidP="0023128B">
      <w:pPr>
        <w:pStyle w:val="a"/>
        <w:ind w:firstLine="643"/>
        <w:sectPr w:rsidR="002D5531" w:rsidRPr="006A73FA" w:rsidSect="006944DD">
          <w:type w:val="continuous"/>
          <w:pgSz w:w="10318" w:h="14570" w:code="13"/>
          <w:pgMar w:top="1440" w:right="1800" w:bottom="1440" w:left="1800" w:header="851" w:footer="992" w:gutter="0"/>
          <w:cols w:space="425"/>
          <w:docGrid w:type="lines" w:linePitch="312"/>
        </w:sectPr>
      </w:pPr>
    </w:p>
    <w:p w:rsidR="004966B6" w:rsidRPr="00FF763F" w:rsidRDefault="004966B6" w:rsidP="0023128B">
      <w:pPr>
        <w:pStyle w:val="a"/>
        <w:ind w:firstLine="643"/>
      </w:pPr>
      <w:bookmarkStart w:id="1" w:name="_Toc528689007"/>
      <w:r w:rsidRPr="00FF763F">
        <w:rPr>
          <w:rFonts w:hint="eastAsia"/>
        </w:rPr>
        <w:lastRenderedPageBreak/>
        <w:t>单位层面内部控制</w:t>
      </w:r>
      <w:bookmarkEnd w:id="0"/>
      <w:bookmarkEnd w:id="1"/>
    </w:p>
    <w:p w:rsidR="004966B6" w:rsidRPr="00FF763F" w:rsidRDefault="00C5631A" w:rsidP="0023128B">
      <w:pPr>
        <w:pStyle w:val="a0"/>
        <w:ind w:firstLine="643"/>
      </w:pPr>
      <w:bookmarkStart w:id="2" w:name="_Toc528689008"/>
      <w:r w:rsidRPr="00FF763F">
        <w:rPr>
          <w:rFonts w:hint="eastAsia"/>
        </w:rPr>
        <w:t>#BT_1</w:t>
      </w:r>
      <w:bookmarkEnd w:id="2"/>
    </w:p>
    <w:p w:rsidR="00646EDC" w:rsidRPr="00FF763F" w:rsidRDefault="00C5631A" w:rsidP="0023128B">
      <w:pPr>
        <w:pStyle w:val="a1"/>
        <w:ind w:firstLine="562"/>
      </w:pPr>
      <w:bookmarkStart w:id="3" w:name="_Toc528689009"/>
      <w:r w:rsidRPr="00FF763F">
        <w:rPr>
          <w:rFonts w:hint="eastAsia"/>
        </w:rPr>
        <w:t>#BT_2</w:t>
      </w:r>
      <w:bookmarkEnd w:id="3"/>
    </w:p>
    <w:p w:rsidR="006C5D24" w:rsidRPr="00FF763F" w:rsidRDefault="006C5D24" w:rsidP="0023128B">
      <w:pPr>
        <w:pStyle w:val="70"/>
        <w:widowControl w:val="0"/>
      </w:pPr>
      <w:r w:rsidRPr="00FF763F">
        <w:rPr>
          <w:rFonts w:hint="eastAsia"/>
        </w:rPr>
        <w:t>为贯彻落实党的十八届四中全会通过的《中共中央关于全面推进依法治国若干重大问题的决定》的重要指示精神，依据财政部</w:t>
      </w:r>
      <w:r w:rsidR="00EB4A80" w:rsidRPr="00FF763F">
        <w:rPr>
          <w:rFonts w:hint="eastAsia"/>
        </w:rPr>
        <w:t>印</w:t>
      </w:r>
      <w:r w:rsidRPr="00FF763F">
        <w:rPr>
          <w:rFonts w:hint="eastAsia"/>
        </w:rPr>
        <w:t>发的《行政事业单位内部控制规范（试行）》和《关于全面推进行政事业单位内部控制建设的指导意见》等文件规定，建立健全本单位内部控制体系，完善各项管理制度，加强廉政风险防控，提高本单位内部管理水平。</w:t>
      </w:r>
    </w:p>
    <w:p w:rsidR="006C5D24" w:rsidRPr="00FF763F" w:rsidRDefault="006C5D24" w:rsidP="0023128B">
      <w:pPr>
        <w:pStyle w:val="70"/>
        <w:widowControl w:val="0"/>
      </w:pPr>
      <w:r w:rsidRPr="00FF763F">
        <w:rPr>
          <w:rFonts w:hint="eastAsia"/>
        </w:rPr>
        <w:t>本</w:t>
      </w:r>
      <w:r w:rsidR="00B00F0F" w:rsidRPr="00FF763F">
        <w:rPr>
          <w:rFonts w:hint="eastAsia"/>
        </w:rPr>
        <w:t>手</w:t>
      </w:r>
      <w:r w:rsidRPr="00FF763F">
        <w:rPr>
          <w:rFonts w:hint="eastAsia"/>
        </w:rPr>
        <w:t>册由DWQC（以下简称：本单位）全体工作人员共同参与讨论、制定、执行、遵守。《DWQC内部控制手册》（以下简称：内控手册）是本单位重要文件之一，内控手册是对单位的内部控制领导组织、集体议事决策机制、权力运行机制、全面经济业务活动、重要领域和关键岗位、内外部监督检查等进行科学的规范，实现合理保证单位经济活动合法合规，保护单位资产安全和使用有效、保证财务信息真实完整，有效防范舞弊和预防腐败，提高公共服务的效率和效果，将单位内控体系实现规范化、程序化、常态化，提高依法行政、依法办公，实现法治体系，促进单位公共服务效能和内部治理水平不断提高。</w:t>
      </w:r>
    </w:p>
    <w:p w:rsidR="006C5D24" w:rsidRPr="00FF763F" w:rsidRDefault="006C5D24" w:rsidP="0023128B">
      <w:pPr>
        <w:pStyle w:val="70"/>
        <w:widowControl w:val="0"/>
      </w:pPr>
      <w:r w:rsidRPr="00FF763F">
        <w:rPr>
          <w:rFonts w:hint="eastAsia"/>
        </w:rPr>
        <w:t>本手册通过梳理业务流程，找出风险点，落实控制措施与责任等手段，使管理功能前移，为提高单位内部管理水平、规范权力运行、加强廉政风险防控奠定了坚实基础。通过建立健全内部控制体系，实施内控规范，对实现目标完成公共受托责任有重要作用，也是实现单位目标的长效保障机制。</w:t>
      </w:r>
    </w:p>
    <w:p w:rsidR="004966B6" w:rsidRPr="006A73FA" w:rsidRDefault="00C5631A" w:rsidP="0023128B">
      <w:pPr>
        <w:pStyle w:val="a1"/>
        <w:ind w:firstLine="562"/>
      </w:pPr>
      <w:bookmarkStart w:id="4" w:name="_Toc486076376"/>
      <w:bookmarkStart w:id="5" w:name="_Toc486076478"/>
      <w:bookmarkStart w:id="6" w:name="_Toc486076640"/>
      <w:bookmarkStart w:id="7" w:name="_Toc528689010"/>
      <w:r w:rsidRPr="006A73FA">
        <w:rPr>
          <w:rFonts w:hint="eastAsia"/>
        </w:rPr>
        <w:lastRenderedPageBreak/>
        <w:t>#BT_3</w:t>
      </w:r>
      <w:bookmarkEnd w:id="4"/>
      <w:bookmarkEnd w:id="5"/>
      <w:bookmarkEnd w:id="6"/>
      <w:bookmarkEnd w:id="7"/>
    </w:p>
    <w:p w:rsidR="00C33EFE" w:rsidRPr="006A73FA" w:rsidRDefault="00C33EFE" w:rsidP="0023128B">
      <w:pPr>
        <w:pStyle w:val="70"/>
        <w:widowControl w:val="0"/>
      </w:pPr>
      <w:r w:rsidRPr="006A73FA">
        <w:rPr>
          <w:rFonts w:hint="eastAsia"/>
        </w:rPr>
        <w:t>本手册编制遵循财政部颁布的《行政事业单位内部控制规范（试行）》和吉林省财政厅下发的《行政事业单位内部控制规范基本指引》为基础，根据法律法规要求、行业管理要求等作为内部控制的依据标准，主要包括：</w:t>
      </w:r>
    </w:p>
    <w:p w:rsidR="00C33EFE" w:rsidRPr="006A73FA" w:rsidRDefault="00C33EFE" w:rsidP="0023128B">
      <w:pPr>
        <w:pStyle w:val="70"/>
        <w:widowControl w:val="0"/>
      </w:pPr>
      <w:r w:rsidRPr="006A73FA">
        <w:rPr>
          <w:rFonts w:hint="eastAsia"/>
        </w:rPr>
        <w:t>1.《行政事业单位内部控制规范（试行）》（简称：单位内控规范）</w:t>
      </w:r>
    </w:p>
    <w:p w:rsidR="00C33EFE" w:rsidRPr="006A73FA" w:rsidRDefault="00C33EFE" w:rsidP="0023128B">
      <w:pPr>
        <w:pStyle w:val="70"/>
        <w:widowControl w:val="0"/>
      </w:pPr>
      <w:r w:rsidRPr="006A73FA">
        <w:rPr>
          <w:rFonts w:hint="eastAsia"/>
        </w:rPr>
        <w:t>2.《行政事业单位内部控制规范基本指引》（简称：基本指引）</w:t>
      </w:r>
    </w:p>
    <w:p w:rsidR="00C33EFE" w:rsidRPr="006A73FA" w:rsidRDefault="00C33EFE" w:rsidP="0023128B">
      <w:pPr>
        <w:pStyle w:val="70"/>
        <w:widowControl w:val="0"/>
      </w:pPr>
      <w:r w:rsidRPr="006A73FA">
        <w:rPr>
          <w:rFonts w:hint="eastAsia"/>
        </w:rPr>
        <w:t>3.《中华人民共和国预算法》</w:t>
      </w:r>
    </w:p>
    <w:p w:rsidR="00C33EFE" w:rsidRPr="006A73FA" w:rsidRDefault="00C33EFE" w:rsidP="0023128B">
      <w:pPr>
        <w:pStyle w:val="70"/>
        <w:widowControl w:val="0"/>
      </w:pPr>
      <w:r w:rsidRPr="006A73FA">
        <w:rPr>
          <w:rFonts w:hint="eastAsia"/>
        </w:rPr>
        <w:t>4.《中华人民共和国会计法》</w:t>
      </w:r>
    </w:p>
    <w:p w:rsidR="00C33EFE" w:rsidRPr="006A73FA" w:rsidRDefault="00C33EFE" w:rsidP="0023128B">
      <w:pPr>
        <w:pStyle w:val="70"/>
        <w:widowControl w:val="0"/>
      </w:pPr>
      <w:r w:rsidRPr="006A73FA">
        <w:rPr>
          <w:rFonts w:hint="eastAsia"/>
        </w:rPr>
        <w:t>5.《关于全面推进行政事业单位内部控制体系建设的指导意见》（简称：指导意见）</w:t>
      </w:r>
    </w:p>
    <w:p w:rsidR="00C33EFE" w:rsidRPr="006A73FA" w:rsidRDefault="00C33EFE" w:rsidP="0023128B">
      <w:pPr>
        <w:pStyle w:val="70"/>
        <w:widowControl w:val="0"/>
      </w:pPr>
      <w:r w:rsidRPr="006A73FA">
        <w:rPr>
          <w:rFonts w:hint="eastAsia"/>
        </w:rPr>
        <w:t>6.《关于加强廉政风险防控的指导意见》</w:t>
      </w:r>
    </w:p>
    <w:p w:rsidR="00C33EFE" w:rsidRPr="006A73FA" w:rsidRDefault="00C33EFE" w:rsidP="0023128B">
      <w:pPr>
        <w:pStyle w:val="70"/>
        <w:widowControl w:val="0"/>
      </w:pPr>
      <w:r w:rsidRPr="006A73FA">
        <w:rPr>
          <w:rFonts w:hint="eastAsia"/>
        </w:rPr>
        <w:t>7.单位原有管理制度和流程。</w:t>
      </w:r>
    </w:p>
    <w:p w:rsidR="00C33EFE" w:rsidRPr="006A73FA" w:rsidRDefault="00C33EFE" w:rsidP="0023128B">
      <w:pPr>
        <w:pStyle w:val="70"/>
        <w:widowControl w:val="0"/>
      </w:pPr>
      <w:r w:rsidRPr="006A73FA">
        <w:rPr>
          <w:rFonts w:hint="eastAsia"/>
        </w:rPr>
        <w:t>在内部控制体系建设中要坚持全面推进、科学规划、问题导向、共同治理的基本原则。确保内部控制覆盖经济活动和业务活动全范围，贯穿内部权力运行的决策、执行、监督的全过程，并规范单位各层级的全体人员，实现全员、全面、全过程的内部控制体系。</w:t>
      </w:r>
    </w:p>
    <w:p w:rsidR="004966B6" w:rsidRPr="006A73FA" w:rsidRDefault="00C5631A" w:rsidP="0023128B">
      <w:pPr>
        <w:pStyle w:val="a1"/>
        <w:ind w:firstLine="562"/>
      </w:pPr>
      <w:bookmarkStart w:id="8" w:name="_Toc486076377"/>
      <w:bookmarkStart w:id="9" w:name="_Toc486076479"/>
      <w:bookmarkStart w:id="10" w:name="_Toc486076641"/>
      <w:bookmarkStart w:id="11" w:name="_Toc528689011"/>
      <w:r w:rsidRPr="006A73FA">
        <w:rPr>
          <w:rFonts w:hint="eastAsia"/>
        </w:rPr>
        <w:t>#BT_4</w:t>
      </w:r>
      <w:bookmarkEnd w:id="8"/>
      <w:bookmarkEnd w:id="9"/>
      <w:bookmarkEnd w:id="10"/>
      <w:bookmarkEnd w:id="11"/>
    </w:p>
    <w:p w:rsidR="00F87B22" w:rsidRPr="006A73FA" w:rsidRDefault="00F87B22" w:rsidP="0023128B">
      <w:pPr>
        <w:pStyle w:val="70"/>
        <w:widowControl w:val="0"/>
      </w:pPr>
      <w:r w:rsidRPr="006A73FA">
        <w:rPr>
          <w:rFonts w:hint="eastAsia"/>
        </w:rPr>
        <w:t>本单位内部控制体系建设的总体目标是：以全面执行《行政事业单位内部控制规范》为抓手，结合本单位《内部控制实施工作方案》，以规范单位经济和业务活动有序运行为主线，以内部</w:t>
      </w:r>
      <w:r w:rsidRPr="006A73FA">
        <w:rPr>
          <w:rFonts w:hint="eastAsia"/>
        </w:rPr>
        <w:lastRenderedPageBreak/>
        <w:t>控制评价为导向，以信息管理系统为支撑，突出规范重点领域、关键岗位、主要经济和业务活动流程、权力制约措施，逐步形成与国家治理体系和治理能力现代化相适应的，权责一致、制衡有效、运行有序、执行有力、管理科学的单位内部控制体系。实现合理保证单位经济活动合法合规、资产安全和使用有效、财务信息真实完整，有效防范舞弊和预防腐败、提高公共服务的效率和效果的内部控制目标。更好地发挥内部控制在提升内部治理水平、规范权力运行、促进依法行政、推进廉政建设中的重要作用。</w:t>
      </w:r>
    </w:p>
    <w:p w:rsidR="00F87B22" w:rsidRPr="006A73FA" w:rsidRDefault="00F87B22" w:rsidP="0023128B">
      <w:pPr>
        <w:pStyle w:val="70"/>
        <w:widowControl w:val="0"/>
      </w:pPr>
      <w:r w:rsidRPr="006A73FA">
        <w:rPr>
          <w:rFonts w:hint="eastAsia"/>
        </w:rPr>
        <w:t>由</w:t>
      </w:r>
      <w:r w:rsidRPr="006A73FA">
        <w:rPr>
          <w:rFonts w:hint="eastAsia"/>
          <w:color w:val="FF0000"/>
        </w:rPr>
        <w:t>#zzzwmc</w:t>
      </w:r>
      <w:r w:rsidRPr="006A73FA">
        <w:rPr>
          <w:rFonts w:hint="eastAsia"/>
        </w:rPr>
        <w:t>亲自参与本单位内部控制体系建设工作,构建全员、全面、全过程的内部控制体系，以风险管理和风险防控为核心，搭建贯穿单位内部权力运行的决策、执行、监督全过程的全面风险管理和内部控制体系，构建三权分离、相互制约的长效约束机制。在内部控制体系建设中要坚持全面推进、科学规划、问题导向、共同治理的基本原则。建设形成务实、高效、科学规范的单位内部控制体系，加强单位全员风险和风险防控意识，提高单位的内部管理水平。</w:t>
      </w:r>
    </w:p>
    <w:p w:rsidR="00F87B22" w:rsidRPr="006A73FA" w:rsidRDefault="00F87B22" w:rsidP="0023128B">
      <w:pPr>
        <w:pStyle w:val="70"/>
        <w:widowControl w:val="0"/>
      </w:pPr>
      <w:r w:rsidRPr="006A73FA">
        <w:rPr>
          <w:rFonts w:hint="eastAsia"/>
        </w:rPr>
        <w:t>（一）依据国家相关法律法规和单位工作职能，结合单位管理特点科学设置内部机构，制定</w:t>
      </w:r>
      <w:r w:rsidRPr="006A73FA">
        <w:rPr>
          <w:rFonts w:hint="eastAsia"/>
          <w:color w:val="FF0000"/>
        </w:rPr>
        <w:t>#zzzwmc</w:t>
      </w:r>
      <w:r w:rsidRPr="006A73FA">
        <w:rPr>
          <w:rFonts w:hint="eastAsia"/>
        </w:rPr>
        <w:t>办公会的议事决策规则，明确决策、执行、监督机构的职能职责，形成科学、高效的职责权限分工。</w:t>
      </w:r>
    </w:p>
    <w:p w:rsidR="00F87B22" w:rsidRPr="006A73FA" w:rsidRDefault="00F87B22" w:rsidP="0023128B">
      <w:pPr>
        <w:pStyle w:val="70"/>
        <w:widowControl w:val="0"/>
      </w:pPr>
      <w:r w:rsidRPr="006A73FA">
        <w:rPr>
          <w:rFonts w:hint="eastAsia"/>
        </w:rPr>
        <w:t>（二）梳理业务流程，合理配置岗位，明确授权审批权限，找出风险点，拟定风险防控措施。</w:t>
      </w:r>
    </w:p>
    <w:p w:rsidR="00F87B22" w:rsidRPr="006A73FA" w:rsidRDefault="00F87B22" w:rsidP="0023128B">
      <w:pPr>
        <w:pStyle w:val="70"/>
        <w:widowControl w:val="0"/>
      </w:pPr>
      <w:r w:rsidRPr="006A73FA">
        <w:rPr>
          <w:rFonts w:hint="eastAsia"/>
        </w:rPr>
        <w:t>（三）</w:t>
      </w:r>
      <w:r w:rsidR="00B00F0F" w:rsidRPr="006A73FA">
        <w:rPr>
          <w:rFonts w:hint="eastAsia"/>
        </w:rPr>
        <w:t>根据国家《公务员法》或《事业单位人事管理条例》</w:t>
      </w:r>
      <w:r w:rsidRPr="006A73FA">
        <w:rPr>
          <w:rFonts w:hint="eastAsia"/>
        </w:rPr>
        <w:t>等有关规定，结合单位实际情况，优化现有人员管理机制，设计合理的人力资源管理和用人培养政策。</w:t>
      </w:r>
    </w:p>
    <w:p w:rsidR="00F87B22" w:rsidRPr="006A73FA" w:rsidRDefault="00F87B22" w:rsidP="0023128B">
      <w:pPr>
        <w:pStyle w:val="70"/>
        <w:widowControl w:val="0"/>
      </w:pPr>
      <w:r w:rsidRPr="006A73FA">
        <w:rPr>
          <w:rFonts w:hint="eastAsia"/>
        </w:rPr>
        <w:lastRenderedPageBreak/>
        <w:t>（四）通过编制本单位《内部控制手册》，一方面加强单位文化建设，倡导爱岗敬业、诚实守信、开拓创新、团队协作的文化精神，树立治理现代化理念；另一方面让单位全员熟知内部控制知识，加强风险防控意识，强化服务理念，规范权力运行，明确权责和正确行权。</w:t>
      </w:r>
    </w:p>
    <w:p w:rsidR="00F87B22" w:rsidRPr="006A73FA" w:rsidRDefault="00F87B22" w:rsidP="0023128B">
      <w:pPr>
        <w:pStyle w:val="70"/>
        <w:widowControl w:val="0"/>
      </w:pPr>
      <w:r w:rsidRPr="006A73FA">
        <w:rPr>
          <w:rFonts w:hint="eastAsia"/>
        </w:rPr>
        <w:t>（五）加强单位全员法制教育，增强全员法制观念，严格依法行政、依法办公、依法监督。</w:t>
      </w:r>
    </w:p>
    <w:p w:rsidR="004966B6" w:rsidRPr="006A73FA" w:rsidRDefault="00C5631A" w:rsidP="0023128B">
      <w:pPr>
        <w:pStyle w:val="a1"/>
        <w:ind w:firstLine="562"/>
      </w:pPr>
      <w:bookmarkStart w:id="12" w:name="_Toc486076378"/>
      <w:bookmarkStart w:id="13" w:name="_Toc486076480"/>
      <w:bookmarkStart w:id="14" w:name="_Toc486076642"/>
      <w:bookmarkStart w:id="15" w:name="_Toc528689012"/>
      <w:r w:rsidRPr="006A73FA">
        <w:rPr>
          <w:rFonts w:hint="eastAsia"/>
        </w:rPr>
        <w:t>#BT_</w:t>
      </w:r>
      <w:bookmarkEnd w:id="12"/>
      <w:bookmarkEnd w:id="13"/>
      <w:bookmarkEnd w:id="14"/>
      <w:r w:rsidRPr="006A73FA">
        <w:rPr>
          <w:rFonts w:hint="eastAsia"/>
        </w:rPr>
        <w:t>5</w:t>
      </w:r>
      <w:bookmarkEnd w:id="15"/>
    </w:p>
    <w:p w:rsidR="00B50FAE" w:rsidRPr="006A73FA" w:rsidRDefault="00B50FAE" w:rsidP="0023128B">
      <w:pPr>
        <w:pStyle w:val="5"/>
        <w:widowControl w:val="0"/>
        <w:ind w:firstLine="480"/>
      </w:pPr>
      <w:r w:rsidRPr="006A73FA">
        <w:rPr>
          <w:rFonts w:hint="eastAsia"/>
        </w:rPr>
        <w:t>全面性原则</w:t>
      </w:r>
    </w:p>
    <w:p w:rsidR="00B50FAE" w:rsidRPr="006A73FA" w:rsidRDefault="00B50FAE" w:rsidP="0023128B">
      <w:pPr>
        <w:widowControl w:val="0"/>
        <w:spacing w:line="360" w:lineRule="auto"/>
        <w:ind w:firstLineChars="200" w:firstLine="420"/>
        <w:rPr>
          <w:rFonts w:hAnsiTheme="minorEastAsia"/>
          <w:color w:val="000000" w:themeColor="text1"/>
        </w:rPr>
      </w:pPr>
      <w:r w:rsidRPr="006A73FA">
        <w:rPr>
          <w:rFonts w:hAnsiTheme="minorEastAsia" w:hint="eastAsia"/>
          <w:color w:val="000000" w:themeColor="text1"/>
        </w:rPr>
        <w:t>内部控制体系应当贯穿决策、执行、监督的全过程，覆盖行政事业单位的所有业务和事项。因为在内部控制体系的所有环节中，如果有一个环节没有发挥作用，那么所有起作用的环节也会变得无用。</w:t>
      </w:r>
    </w:p>
    <w:p w:rsidR="00B50FAE" w:rsidRPr="006A73FA" w:rsidRDefault="00B50FAE" w:rsidP="0023128B">
      <w:pPr>
        <w:pStyle w:val="5"/>
        <w:widowControl w:val="0"/>
        <w:ind w:firstLine="480"/>
      </w:pPr>
      <w:r w:rsidRPr="006A73FA">
        <w:rPr>
          <w:rFonts w:hint="eastAsia"/>
        </w:rPr>
        <w:t>重要性原则</w:t>
      </w:r>
    </w:p>
    <w:p w:rsidR="00B50FAE" w:rsidRPr="006A73FA" w:rsidRDefault="00B50FAE" w:rsidP="0023128B">
      <w:pPr>
        <w:widowControl w:val="0"/>
        <w:spacing w:line="360" w:lineRule="auto"/>
        <w:ind w:firstLineChars="200" w:firstLine="420"/>
        <w:rPr>
          <w:rFonts w:hAnsiTheme="minorEastAsia"/>
          <w:color w:val="000000" w:themeColor="text1"/>
        </w:rPr>
      </w:pPr>
      <w:r w:rsidRPr="006A73FA">
        <w:rPr>
          <w:rFonts w:hAnsiTheme="minorEastAsia" w:hint="eastAsia"/>
          <w:color w:val="000000" w:themeColor="text1"/>
        </w:rPr>
        <w:t>内部控制体系应当在兼顾全面性原则的基础上，关注重要业务事项和高风险领域。不同单位的行业、规模、性质、所处地域、组织形式的不同，高风险领域也不同。不能简单地认为内部控制就能防范所有风险，但要关注重要业务事项和高风险领域，防范颠覆性风险。</w:t>
      </w:r>
    </w:p>
    <w:p w:rsidR="00B50FAE" w:rsidRPr="006A73FA" w:rsidRDefault="00B50FAE" w:rsidP="0023128B">
      <w:pPr>
        <w:pStyle w:val="5"/>
        <w:widowControl w:val="0"/>
        <w:ind w:firstLine="480"/>
      </w:pPr>
      <w:r w:rsidRPr="006A73FA">
        <w:rPr>
          <w:rFonts w:hint="eastAsia"/>
        </w:rPr>
        <w:t>制衡性原则</w:t>
      </w:r>
    </w:p>
    <w:p w:rsidR="00B50FAE" w:rsidRPr="006A73FA" w:rsidRDefault="00B00F0F" w:rsidP="0023128B">
      <w:pPr>
        <w:widowControl w:val="0"/>
        <w:spacing w:line="360" w:lineRule="auto"/>
        <w:ind w:firstLineChars="200" w:firstLine="420"/>
        <w:rPr>
          <w:rFonts w:hAnsiTheme="minorEastAsia"/>
          <w:color w:val="000000" w:themeColor="text1"/>
        </w:rPr>
      </w:pPr>
      <w:r w:rsidRPr="006A73FA">
        <w:rPr>
          <w:rFonts w:hAnsiTheme="minorEastAsia" w:hint="eastAsia"/>
          <w:color w:val="000000" w:themeColor="text1"/>
        </w:rPr>
        <w:t>内部控制体系建设应当在治理结构、机构设置、权责分配、业务流程等方面，相互制约、相互监督，同时兼顾效率。</w:t>
      </w:r>
      <w:r w:rsidR="00B50FAE" w:rsidRPr="006A73FA">
        <w:rPr>
          <w:rFonts w:hAnsiTheme="minorEastAsia" w:hint="eastAsia"/>
          <w:color w:val="000000" w:themeColor="text1"/>
        </w:rPr>
        <w:t>内部控制体系建设的核心任务就是权力制衡机制，制约对象是权力，权力分配合理，约束适当是内部控制的难点。内部控制过于复杂会影响效率，风险大的业务，首先是防范风险，其次才是兼顾效率。</w:t>
      </w:r>
    </w:p>
    <w:p w:rsidR="00B50FAE" w:rsidRPr="006A73FA" w:rsidRDefault="00B50FAE" w:rsidP="0023128B">
      <w:pPr>
        <w:pStyle w:val="5"/>
        <w:widowControl w:val="0"/>
        <w:ind w:firstLine="480"/>
      </w:pPr>
      <w:r w:rsidRPr="006A73FA">
        <w:rPr>
          <w:rFonts w:hint="eastAsia"/>
        </w:rPr>
        <w:t>适应性原则</w:t>
      </w:r>
    </w:p>
    <w:p w:rsidR="00B50FAE" w:rsidRPr="006A73FA" w:rsidRDefault="00B50FAE" w:rsidP="0023128B">
      <w:pPr>
        <w:widowControl w:val="0"/>
        <w:spacing w:line="360" w:lineRule="auto"/>
        <w:ind w:firstLineChars="200" w:firstLine="420"/>
        <w:rPr>
          <w:rFonts w:hAnsiTheme="minorEastAsia"/>
          <w:color w:val="000000" w:themeColor="text1"/>
        </w:rPr>
      </w:pPr>
      <w:r w:rsidRPr="006A73FA">
        <w:rPr>
          <w:rFonts w:hAnsiTheme="minorEastAsia" w:hint="eastAsia"/>
          <w:color w:val="000000" w:themeColor="text1"/>
        </w:rPr>
        <w:lastRenderedPageBreak/>
        <w:t>内部控制体系建设应与行政事业单位的规模、管理现况和风险水平等相适应，并随着情况的变化及时加以更新。内部控制体系建设不能拷贝和克隆。别人的成功经验，只能用于借鉴。必须依据行政事业单位自身情况、外部环境的变化、管理目标的调整等因素来制定或更新本单位内部控制管理体系。</w:t>
      </w:r>
    </w:p>
    <w:p w:rsidR="00B50FAE" w:rsidRPr="006A73FA" w:rsidRDefault="00B50FAE" w:rsidP="0023128B">
      <w:pPr>
        <w:pStyle w:val="5"/>
        <w:widowControl w:val="0"/>
        <w:ind w:firstLine="480"/>
      </w:pPr>
      <w:r w:rsidRPr="006A73FA">
        <w:rPr>
          <w:rFonts w:hint="eastAsia"/>
        </w:rPr>
        <w:t>有效性原则</w:t>
      </w:r>
    </w:p>
    <w:p w:rsidR="00B50FAE" w:rsidRPr="006A73FA" w:rsidRDefault="00B50FAE" w:rsidP="0023128B">
      <w:pPr>
        <w:widowControl w:val="0"/>
        <w:spacing w:line="360" w:lineRule="auto"/>
        <w:ind w:firstLineChars="200" w:firstLine="420"/>
        <w:rPr>
          <w:rFonts w:hAnsiTheme="minorEastAsia"/>
        </w:rPr>
      </w:pPr>
      <w:r w:rsidRPr="006A73FA">
        <w:rPr>
          <w:rFonts w:hAnsiTheme="minorEastAsia" w:hint="eastAsia"/>
          <w:color w:val="000000" w:themeColor="text1"/>
        </w:rPr>
        <w:t>内部控制应当权衡实施成本与预期效益，以适当的成本实现有效控制。内部控制的设计和运行受制于成本与效益原则。成本小于效益，是任何理性的管理活动都必须遵循的法则。</w:t>
      </w:r>
    </w:p>
    <w:p w:rsidR="004966B6" w:rsidRPr="006A73FA" w:rsidRDefault="00C5631A" w:rsidP="0023128B">
      <w:pPr>
        <w:pStyle w:val="a1"/>
        <w:ind w:firstLine="562"/>
      </w:pPr>
      <w:bookmarkStart w:id="16" w:name="_Toc528689013"/>
      <w:r w:rsidRPr="006A73FA">
        <w:rPr>
          <w:rFonts w:hint="eastAsia"/>
        </w:rPr>
        <w:t>#BT_6</w:t>
      </w:r>
      <w:bookmarkEnd w:id="16"/>
    </w:p>
    <w:p w:rsidR="00B50FAE" w:rsidRPr="006A73FA" w:rsidRDefault="00B50FAE" w:rsidP="0023128B">
      <w:pPr>
        <w:widowControl w:val="0"/>
        <w:spacing w:line="360" w:lineRule="auto"/>
        <w:ind w:firstLineChars="200" w:firstLine="420"/>
        <w:rPr>
          <w:rFonts w:hAnsiTheme="minorEastAsia"/>
        </w:rPr>
      </w:pPr>
      <w:r w:rsidRPr="006A73FA">
        <w:rPr>
          <w:rFonts w:hAnsiTheme="minorEastAsia" w:hint="eastAsia"/>
        </w:rPr>
        <w:t>手册框架是根据《单位内控规范》、《指导意见》、《基本指引》和单位业务性质、业务范围、权力运行及管理要求等形成。包括单位层面内部控制、业务层面内部控制、相关管理制度。</w:t>
      </w:r>
    </w:p>
    <w:p w:rsidR="00B50FAE" w:rsidRPr="006A73FA" w:rsidRDefault="00B50FAE" w:rsidP="0023128B">
      <w:pPr>
        <w:widowControl w:val="0"/>
        <w:spacing w:line="360" w:lineRule="auto"/>
        <w:ind w:firstLineChars="200" w:firstLine="420"/>
        <w:rPr>
          <w:rFonts w:hAnsiTheme="minorEastAsia"/>
        </w:rPr>
      </w:pPr>
      <w:r w:rsidRPr="006A73FA">
        <w:rPr>
          <w:rFonts w:hAnsiTheme="minorEastAsia" w:hint="eastAsia"/>
        </w:rPr>
        <w:t>（1）单位层面的内部控制，是单位内部控制的总体概述，由手册编制的意义和目的、指导思想与工作目标、编制依据与基本要求、手册框架与编制要素、编制原则、局限性说明、手册形成过程与使用说明、手册的生效日期、适用范围以及内部控制环境、风险管理、控制措施、信息与沟通、监督与评价、信息管理系统、单位科室职能与岗位职责等内容组成。</w:t>
      </w:r>
    </w:p>
    <w:p w:rsidR="00B50FAE" w:rsidRPr="006A73FA" w:rsidRDefault="00B50FAE" w:rsidP="0023128B">
      <w:pPr>
        <w:widowControl w:val="0"/>
        <w:spacing w:line="360" w:lineRule="auto"/>
        <w:ind w:firstLineChars="200" w:firstLine="420"/>
        <w:rPr>
          <w:rFonts w:hAnsiTheme="minorEastAsia"/>
        </w:rPr>
      </w:pPr>
      <w:r w:rsidRPr="006A73FA">
        <w:rPr>
          <w:rFonts w:hAnsiTheme="minorEastAsia" w:hint="eastAsia"/>
        </w:rPr>
        <w:t>（2）业务层面的内部控制，主要包括预算业务控制、收支业务控制、政府采购业务控制、资产业务控制、建设项目控制、合同业务控制等，这些业务涵盖了行政事业单位主要经济活动内容。</w:t>
      </w:r>
    </w:p>
    <w:p w:rsidR="00B50FAE" w:rsidRPr="006A73FA" w:rsidRDefault="00B50FAE" w:rsidP="0023128B">
      <w:pPr>
        <w:widowControl w:val="0"/>
        <w:spacing w:line="360" w:lineRule="auto"/>
        <w:ind w:firstLineChars="200" w:firstLine="420"/>
        <w:rPr>
          <w:rFonts w:hAnsiTheme="minorEastAsia"/>
        </w:rPr>
      </w:pPr>
      <w:r w:rsidRPr="006A73FA">
        <w:rPr>
          <w:rFonts w:hAnsiTheme="minorEastAsia" w:hint="eastAsia"/>
        </w:rPr>
        <w:t>（3）评价和监督的内部控制，单位内部控制的评价和监督是确保内部控制建设不断完善有效实施的重要环节。行政事业单位内部控制评价与监督包括自我评价、内部监督和外部监督三个层面。</w:t>
      </w:r>
    </w:p>
    <w:p w:rsidR="00B50FAE" w:rsidRPr="006A73FA" w:rsidRDefault="00B50FAE" w:rsidP="0023128B">
      <w:pPr>
        <w:widowControl w:val="0"/>
        <w:spacing w:line="360" w:lineRule="auto"/>
        <w:ind w:firstLineChars="200" w:firstLine="420"/>
        <w:rPr>
          <w:rFonts w:hAnsiTheme="minorEastAsia"/>
        </w:rPr>
      </w:pPr>
      <w:r w:rsidRPr="006A73FA">
        <w:rPr>
          <w:rFonts w:hAnsiTheme="minorEastAsia" w:hint="eastAsia"/>
        </w:rPr>
        <w:lastRenderedPageBreak/>
        <w:t>（4）相关规章制度、表单汇编，涵盖单位所有管理制度文件、业务流程单据和表格。</w:t>
      </w:r>
    </w:p>
    <w:p w:rsidR="004966B6" w:rsidRPr="006A73FA" w:rsidRDefault="00C5631A" w:rsidP="0023128B">
      <w:pPr>
        <w:pStyle w:val="a1"/>
        <w:ind w:firstLine="562"/>
      </w:pPr>
      <w:bookmarkStart w:id="17" w:name="_Toc486076380"/>
      <w:bookmarkStart w:id="18" w:name="_Toc486076482"/>
      <w:bookmarkStart w:id="19" w:name="_Toc486076644"/>
      <w:bookmarkStart w:id="20" w:name="_Toc528689014"/>
      <w:r w:rsidRPr="006A73FA">
        <w:rPr>
          <w:rFonts w:hint="eastAsia"/>
        </w:rPr>
        <w:t>#BT_</w:t>
      </w:r>
      <w:bookmarkEnd w:id="17"/>
      <w:bookmarkEnd w:id="18"/>
      <w:bookmarkEnd w:id="19"/>
      <w:r w:rsidRPr="006A73FA">
        <w:rPr>
          <w:rFonts w:hint="eastAsia"/>
        </w:rPr>
        <w:t>7</w:t>
      </w:r>
      <w:bookmarkEnd w:id="20"/>
    </w:p>
    <w:p w:rsidR="00E52917" w:rsidRPr="006A73FA" w:rsidRDefault="00E52917" w:rsidP="0023128B">
      <w:pPr>
        <w:widowControl w:val="0"/>
        <w:spacing w:line="360" w:lineRule="auto"/>
        <w:ind w:firstLineChars="200" w:firstLine="420"/>
        <w:rPr>
          <w:rFonts w:hAnsiTheme="minorEastAsia"/>
        </w:rPr>
      </w:pPr>
      <w:r w:rsidRPr="006A73FA">
        <w:rPr>
          <w:rFonts w:hAnsiTheme="minorEastAsia" w:hint="eastAsia"/>
        </w:rPr>
        <w:t>（1）内部控制环境</w:t>
      </w:r>
    </w:p>
    <w:p w:rsidR="00E52917" w:rsidRPr="006A73FA" w:rsidRDefault="00E52917" w:rsidP="0023128B">
      <w:pPr>
        <w:widowControl w:val="0"/>
        <w:spacing w:line="360" w:lineRule="auto"/>
        <w:ind w:firstLineChars="200" w:firstLine="420"/>
        <w:rPr>
          <w:rFonts w:hAnsiTheme="minorEastAsia"/>
        </w:rPr>
      </w:pPr>
      <w:r w:rsidRPr="006A73FA">
        <w:rPr>
          <w:rFonts w:hAnsiTheme="minorEastAsia" w:hint="eastAsia"/>
        </w:rPr>
        <w:t>主要包括</w:t>
      </w:r>
      <w:r w:rsidR="00773C20" w:rsidRPr="006A73FA">
        <w:rPr>
          <w:rFonts w:hAnsiTheme="minorEastAsia" w:hint="eastAsia"/>
        </w:rPr>
        <w:t>本单位</w:t>
      </w:r>
      <w:r w:rsidRPr="006A73FA">
        <w:rPr>
          <w:rFonts w:hAnsiTheme="minorEastAsia" w:hint="eastAsia"/>
        </w:rPr>
        <w:t>各科室职能、单位组织结构、决策程序、领导班子的权力分配和职责、内部控制各项工作小组结构与职责等。</w:t>
      </w:r>
    </w:p>
    <w:p w:rsidR="00E52917" w:rsidRPr="006A73FA" w:rsidRDefault="00E52917" w:rsidP="0023128B">
      <w:pPr>
        <w:widowControl w:val="0"/>
        <w:spacing w:line="360" w:lineRule="auto"/>
        <w:ind w:firstLineChars="200" w:firstLine="420"/>
        <w:rPr>
          <w:rFonts w:hAnsiTheme="minorEastAsia"/>
        </w:rPr>
      </w:pPr>
      <w:r w:rsidRPr="006A73FA">
        <w:rPr>
          <w:rFonts w:hAnsiTheme="minorEastAsia" w:hint="eastAsia"/>
        </w:rPr>
        <w:t>（2）风险评估</w:t>
      </w:r>
    </w:p>
    <w:p w:rsidR="00E52917" w:rsidRPr="006A73FA" w:rsidRDefault="00E52917" w:rsidP="0023128B">
      <w:pPr>
        <w:widowControl w:val="0"/>
        <w:spacing w:line="360" w:lineRule="auto"/>
        <w:ind w:firstLineChars="200" w:firstLine="420"/>
        <w:rPr>
          <w:rFonts w:hAnsiTheme="minorEastAsia"/>
        </w:rPr>
      </w:pPr>
      <w:r w:rsidRPr="006A73FA">
        <w:rPr>
          <w:rFonts w:hAnsiTheme="minorEastAsia" w:hint="eastAsia"/>
        </w:rPr>
        <w:t>通过识别、分析、确认、评价权力运行和业务活动过程中的风险，并对各项活动的风险点进行识别和评估。</w:t>
      </w:r>
    </w:p>
    <w:p w:rsidR="00E52917" w:rsidRPr="006A73FA" w:rsidRDefault="00E52917" w:rsidP="0023128B">
      <w:pPr>
        <w:widowControl w:val="0"/>
        <w:spacing w:line="360" w:lineRule="auto"/>
        <w:ind w:firstLineChars="200" w:firstLine="420"/>
        <w:rPr>
          <w:rFonts w:hAnsiTheme="minorEastAsia"/>
        </w:rPr>
      </w:pPr>
      <w:r w:rsidRPr="006A73FA">
        <w:rPr>
          <w:rFonts w:hAnsiTheme="minorEastAsia" w:hint="eastAsia"/>
        </w:rPr>
        <w:t>（3）控制措施</w:t>
      </w:r>
    </w:p>
    <w:p w:rsidR="00E52917" w:rsidRPr="006A73FA" w:rsidRDefault="00E52917" w:rsidP="0023128B">
      <w:pPr>
        <w:widowControl w:val="0"/>
        <w:spacing w:line="360" w:lineRule="auto"/>
        <w:ind w:firstLineChars="200" w:firstLine="420"/>
        <w:rPr>
          <w:rFonts w:hAnsiTheme="minorEastAsia"/>
        </w:rPr>
      </w:pPr>
      <w:r w:rsidRPr="006A73FA">
        <w:rPr>
          <w:rFonts w:hAnsiTheme="minorEastAsia" w:hint="eastAsia"/>
        </w:rPr>
        <w:t>保障</w:t>
      </w:r>
      <w:r w:rsidR="00773C20" w:rsidRPr="006A73FA">
        <w:rPr>
          <w:rFonts w:hAnsiTheme="minorEastAsia" w:hint="eastAsia"/>
        </w:rPr>
        <w:t>本单位</w:t>
      </w:r>
      <w:r w:rsidRPr="006A73FA">
        <w:rPr>
          <w:rFonts w:hAnsiTheme="minorEastAsia" w:hint="eastAsia"/>
        </w:rPr>
        <w:t>各项经济和业务活动目标的风险防控措施的实现。</w:t>
      </w:r>
    </w:p>
    <w:p w:rsidR="00E52917" w:rsidRPr="006A73FA" w:rsidRDefault="00E52917" w:rsidP="0023128B">
      <w:pPr>
        <w:widowControl w:val="0"/>
        <w:spacing w:line="360" w:lineRule="auto"/>
        <w:ind w:firstLineChars="200" w:firstLine="420"/>
        <w:rPr>
          <w:rFonts w:hAnsiTheme="minorEastAsia"/>
        </w:rPr>
      </w:pPr>
      <w:r w:rsidRPr="006A73FA">
        <w:rPr>
          <w:rFonts w:hAnsiTheme="minorEastAsia" w:hint="eastAsia"/>
        </w:rPr>
        <w:t>（4）信息与沟通</w:t>
      </w:r>
    </w:p>
    <w:p w:rsidR="00E52917" w:rsidRPr="006A73FA" w:rsidRDefault="00E52917" w:rsidP="0023128B">
      <w:pPr>
        <w:widowControl w:val="0"/>
        <w:spacing w:line="360" w:lineRule="auto"/>
        <w:ind w:firstLineChars="200" w:firstLine="420"/>
        <w:rPr>
          <w:rFonts w:hAnsiTheme="minorEastAsia"/>
        </w:rPr>
      </w:pPr>
      <w:r w:rsidRPr="006A73FA">
        <w:rPr>
          <w:rFonts w:hAnsiTheme="minorEastAsia" w:hint="eastAsia"/>
        </w:rPr>
        <w:t>及时记录、汇总、分析、处理各类信息，建立有效的内外沟通、反馈渠道。</w:t>
      </w:r>
    </w:p>
    <w:p w:rsidR="00E52917" w:rsidRPr="006A73FA" w:rsidRDefault="00E52917" w:rsidP="0023128B">
      <w:pPr>
        <w:widowControl w:val="0"/>
        <w:spacing w:line="360" w:lineRule="auto"/>
        <w:ind w:firstLineChars="200" w:firstLine="420"/>
        <w:rPr>
          <w:rFonts w:hAnsiTheme="minorEastAsia"/>
        </w:rPr>
      </w:pPr>
      <w:r w:rsidRPr="006A73FA">
        <w:rPr>
          <w:rFonts w:hAnsiTheme="minorEastAsia" w:hint="eastAsia"/>
        </w:rPr>
        <w:t>（5）监督检查与评价</w:t>
      </w:r>
    </w:p>
    <w:p w:rsidR="00E52917" w:rsidRPr="006A73FA" w:rsidRDefault="00E52917" w:rsidP="0023128B">
      <w:pPr>
        <w:widowControl w:val="0"/>
        <w:spacing w:line="360" w:lineRule="auto"/>
        <w:ind w:firstLineChars="200" w:firstLine="420"/>
        <w:rPr>
          <w:rFonts w:hAnsiTheme="minorEastAsia"/>
        </w:rPr>
      </w:pPr>
      <w:r w:rsidRPr="006A73FA">
        <w:rPr>
          <w:rFonts w:hAnsiTheme="minorEastAsia" w:hint="eastAsia"/>
        </w:rPr>
        <w:t>及时对内部控制环境、风险评估、控制措施、信息与沟通的有效性进行监督、检查、评价，及时发现并改进内部控制体系在设计和运行方面的缺陷。</w:t>
      </w:r>
    </w:p>
    <w:p w:rsidR="00E52917" w:rsidRPr="006A73FA" w:rsidRDefault="00E52917" w:rsidP="0023128B">
      <w:pPr>
        <w:widowControl w:val="0"/>
        <w:spacing w:line="360" w:lineRule="auto"/>
        <w:ind w:firstLineChars="200" w:firstLine="420"/>
        <w:rPr>
          <w:rFonts w:hAnsiTheme="minorEastAsia"/>
        </w:rPr>
      </w:pPr>
      <w:r w:rsidRPr="006A73FA">
        <w:rPr>
          <w:rFonts w:hAnsiTheme="minorEastAsia" w:hint="eastAsia"/>
        </w:rPr>
        <w:t>（6）信息管理系统</w:t>
      </w:r>
    </w:p>
    <w:p w:rsidR="00E52917" w:rsidRPr="006A73FA" w:rsidRDefault="00E52917" w:rsidP="0023128B">
      <w:pPr>
        <w:widowControl w:val="0"/>
        <w:spacing w:line="360" w:lineRule="auto"/>
        <w:ind w:firstLineChars="200" w:firstLine="420"/>
        <w:rPr>
          <w:rFonts w:hAnsiTheme="minorEastAsia"/>
        </w:rPr>
      </w:pPr>
      <w:r w:rsidRPr="006A73FA">
        <w:rPr>
          <w:rFonts w:hAnsiTheme="minorEastAsia" w:hint="eastAsia"/>
        </w:rPr>
        <w:t>建设与</w:t>
      </w:r>
      <w:r w:rsidR="00773C20" w:rsidRPr="006A73FA">
        <w:rPr>
          <w:rFonts w:hAnsiTheme="minorEastAsia" w:hint="eastAsia"/>
        </w:rPr>
        <w:t>本单位</w:t>
      </w:r>
      <w:r w:rsidRPr="006A73FA">
        <w:rPr>
          <w:rFonts w:hAnsiTheme="minorEastAsia" w:hint="eastAsia"/>
        </w:rPr>
        <w:t>实际管理相符合的信息管理系统，使内部控制流程和信息管理系统的有机结合，通过信息化系统实现对业务、权限、流程的自动控制，降低或消除人为干预或控制因素。</w:t>
      </w:r>
    </w:p>
    <w:p w:rsidR="004966B6" w:rsidRPr="006A73FA" w:rsidRDefault="00C5631A" w:rsidP="0023128B">
      <w:pPr>
        <w:pStyle w:val="a1"/>
        <w:ind w:firstLine="562"/>
      </w:pPr>
      <w:bookmarkStart w:id="21" w:name="_Toc486076381"/>
      <w:bookmarkStart w:id="22" w:name="_Toc486076483"/>
      <w:bookmarkStart w:id="23" w:name="_Toc486076645"/>
      <w:bookmarkStart w:id="24" w:name="_Toc528689015"/>
      <w:r w:rsidRPr="006A73FA">
        <w:rPr>
          <w:rFonts w:hint="eastAsia"/>
        </w:rPr>
        <w:t>#BT_</w:t>
      </w:r>
      <w:bookmarkEnd w:id="21"/>
      <w:bookmarkEnd w:id="22"/>
      <w:bookmarkEnd w:id="23"/>
      <w:r w:rsidRPr="006A73FA">
        <w:rPr>
          <w:rFonts w:hint="eastAsia"/>
        </w:rPr>
        <w:t>8</w:t>
      </w:r>
      <w:bookmarkEnd w:id="24"/>
    </w:p>
    <w:p w:rsidR="00F575C3" w:rsidRPr="006A73FA" w:rsidRDefault="00F575C3" w:rsidP="0023128B">
      <w:pPr>
        <w:widowControl w:val="0"/>
        <w:spacing w:line="360" w:lineRule="auto"/>
        <w:ind w:firstLineChars="200" w:firstLine="420"/>
        <w:rPr>
          <w:rFonts w:hAnsiTheme="minorEastAsia"/>
        </w:rPr>
      </w:pPr>
      <w:r w:rsidRPr="006A73FA">
        <w:rPr>
          <w:rFonts w:hAnsiTheme="minorEastAsia" w:hint="eastAsia"/>
        </w:rPr>
        <w:t>本手册编制由</w:t>
      </w:r>
      <w:r w:rsidR="00773C20" w:rsidRPr="006A73FA">
        <w:rPr>
          <w:rFonts w:hAnsiTheme="minorEastAsia" w:hint="eastAsia"/>
        </w:rPr>
        <w:t>本单位</w:t>
      </w:r>
      <w:r w:rsidRPr="006A73FA">
        <w:rPr>
          <w:rFonts w:hAnsiTheme="minorEastAsia" w:hint="eastAsia"/>
          <w:color w:val="FF0000"/>
        </w:rPr>
        <w:t>#scqtbm</w:t>
      </w:r>
      <w:r w:rsidRPr="006A73FA">
        <w:rPr>
          <w:rFonts w:hAnsiTheme="minorEastAsia" w:hint="eastAsia"/>
        </w:rPr>
        <w:t>牵头负责，</w:t>
      </w:r>
      <w:r w:rsidRPr="006A73FA">
        <w:rPr>
          <w:rFonts w:hAnsiTheme="minorEastAsia" w:hint="eastAsia"/>
          <w:color w:val="FF0000"/>
        </w:rPr>
        <w:t>#scxzbm</w:t>
      </w:r>
      <w:r w:rsidRPr="006A73FA">
        <w:rPr>
          <w:rFonts w:hAnsiTheme="minorEastAsia" w:hint="eastAsia"/>
        </w:rPr>
        <w:t>等有关科室通力协</w:t>
      </w:r>
      <w:r w:rsidRPr="006A73FA">
        <w:rPr>
          <w:rFonts w:hAnsiTheme="minorEastAsia" w:hint="eastAsia"/>
        </w:rPr>
        <w:lastRenderedPageBreak/>
        <w:t>作，通过初稿、审核、修改、定稿形成，经</w:t>
      </w:r>
      <w:r w:rsidRPr="006A73FA">
        <w:rPr>
          <w:rFonts w:hAnsiTheme="minorEastAsia" w:hint="eastAsia"/>
          <w:color w:val="FF0000"/>
        </w:rPr>
        <w:t>#zzzwmc办公会</w:t>
      </w:r>
      <w:r w:rsidRPr="006A73FA">
        <w:rPr>
          <w:rFonts w:hAnsiTheme="minorEastAsia" w:hint="eastAsia"/>
        </w:rPr>
        <w:t>审核批准，办公室正式发文颁布（试行）。</w:t>
      </w:r>
    </w:p>
    <w:p w:rsidR="00F575C3" w:rsidRPr="006A73FA" w:rsidRDefault="00F575C3" w:rsidP="0023128B">
      <w:pPr>
        <w:widowControl w:val="0"/>
        <w:spacing w:line="360" w:lineRule="auto"/>
        <w:ind w:firstLineChars="200" w:firstLine="420"/>
        <w:rPr>
          <w:rFonts w:hAnsiTheme="minorEastAsia"/>
        </w:rPr>
      </w:pPr>
      <w:r w:rsidRPr="006A73FA">
        <w:rPr>
          <w:rFonts w:hAnsiTheme="minorEastAsia" w:hint="eastAsia"/>
        </w:rPr>
        <w:t>手册将随着内外部环境变化、法治建设健全、经济业务活动调整和管理要求提高等不断修订和完善。</w:t>
      </w:r>
    </w:p>
    <w:p w:rsidR="00F575C3" w:rsidRPr="006A73FA" w:rsidRDefault="00F575C3" w:rsidP="0023128B">
      <w:pPr>
        <w:widowControl w:val="0"/>
        <w:spacing w:line="360" w:lineRule="auto"/>
        <w:ind w:firstLineChars="200" w:firstLine="420"/>
        <w:rPr>
          <w:rFonts w:hAnsiTheme="minorEastAsia"/>
        </w:rPr>
      </w:pPr>
      <w:r w:rsidRPr="006A73FA">
        <w:rPr>
          <w:rFonts w:hAnsiTheme="minorEastAsia" w:hint="eastAsia"/>
        </w:rPr>
        <w:t>修订流程（一般每年更新一次）：各科室提出修改意见，经相关科室会签，报</w:t>
      </w:r>
      <w:r w:rsidRPr="006A73FA">
        <w:rPr>
          <w:rFonts w:hAnsiTheme="minorEastAsia" w:hint="eastAsia"/>
          <w:color w:val="FF0000"/>
        </w:rPr>
        <w:t>#zzzwmc办公会</w:t>
      </w:r>
      <w:r w:rsidRPr="006A73FA">
        <w:rPr>
          <w:rFonts w:hAnsiTheme="minorEastAsia" w:hint="eastAsia"/>
        </w:rPr>
        <w:t>审批后，由办公室发文。手册的更新应有标识和版本号。</w:t>
      </w:r>
    </w:p>
    <w:p w:rsidR="00F575C3" w:rsidRPr="006A73FA" w:rsidRDefault="00F575C3" w:rsidP="0023128B">
      <w:pPr>
        <w:widowControl w:val="0"/>
        <w:spacing w:line="360" w:lineRule="auto"/>
        <w:ind w:firstLineChars="200" w:firstLine="420"/>
        <w:rPr>
          <w:rFonts w:hAnsiTheme="minorEastAsia"/>
        </w:rPr>
      </w:pPr>
      <w:r w:rsidRPr="006A73FA">
        <w:rPr>
          <w:rFonts w:hAnsiTheme="minorEastAsia" w:hint="eastAsia"/>
        </w:rPr>
        <w:t>本手册主要采用文字、图表等形式表现，将权力运行、重点领域、主要经济业务活动发生频率高的重要事项的控制目标、职责分工、业务流程、关键控制点、风险评估与应对等加以描述和说明。而对偶然发生的例外事项及业务活动涉及的管理政策、管理报表、单据格式及技术指导等未全部涵盖。</w:t>
      </w:r>
    </w:p>
    <w:p w:rsidR="004966B6" w:rsidRPr="006A73FA" w:rsidRDefault="00C5631A" w:rsidP="0023128B">
      <w:pPr>
        <w:pStyle w:val="a1"/>
        <w:ind w:firstLine="562"/>
      </w:pPr>
      <w:bookmarkStart w:id="25" w:name="_Toc528689016"/>
      <w:r w:rsidRPr="006A73FA">
        <w:rPr>
          <w:rFonts w:hint="eastAsia"/>
        </w:rPr>
        <w:t>#BT_9</w:t>
      </w:r>
      <w:bookmarkEnd w:id="25"/>
    </w:p>
    <w:p w:rsidR="000E3A24" w:rsidRPr="006A73FA" w:rsidRDefault="000E3A24" w:rsidP="0023128B">
      <w:pPr>
        <w:widowControl w:val="0"/>
        <w:spacing w:line="360" w:lineRule="auto"/>
        <w:ind w:firstLineChars="200" w:firstLine="420"/>
        <w:rPr>
          <w:rFonts w:hAnsiTheme="minorEastAsia"/>
        </w:rPr>
      </w:pPr>
      <w:r w:rsidRPr="006A73FA">
        <w:rPr>
          <w:rFonts w:hAnsiTheme="minorEastAsia" w:hint="eastAsia"/>
        </w:rPr>
        <w:t>《</w:t>
      </w:r>
      <w:r w:rsidRPr="006A73FA">
        <w:rPr>
          <w:rFonts w:hAnsiTheme="minorEastAsia" w:hint="eastAsia"/>
          <w:color w:val="FF0000"/>
        </w:rPr>
        <w:t>DWQC</w:t>
      </w:r>
      <w:r w:rsidRPr="006A73FA">
        <w:rPr>
          <w:rFonts w:hAnsiTheme="minorEastAsia" w:hint="eastAsia"/>
        </w:rPr>
        <w:t>内部控制手册》</w:t>
      </w:r>
      <w:r w:rsidRPr="006A73FA">
        <w:rPr>
          <w:rFonts w:hAnsiTheme="minorEastAsia" w:hint="eastAsia"/>
          <w:color w:val="000000" w:themeColor="text1"/>
        </w:rPr>
        <w:t>自</w:t>
      </w:r>
      <w:r w:rsidRPr="006A73FA">
        <w:rPr>
          <w:rFonts w:hAnsiTheme="minorEastAsia" w:hint="eastAsia"/>
          <w:color w:val="FF0000"/>
        </w:rPr>
        <w:t>#bfrq</w:t>
      </w:r>
      <w:r w:rsidRPr="006A73FA">
        <w:rPr>
          <w:rFonts w:hAnsiTheme="minorEastAsia" w:hint="eastAsia"/>
          <w:color w:val="000000" w:themeColor="text1"/>
        </w:rPr>
        <w:t>起试运行。</w:t>
      </w:r>
      <w:r w:rsidRPr="006A73FA">
        <w:rPr>
          <w:rFonts w:hAnsiTheme="minorEastAsia" w:hint="eastAsia"/>
        </w:rPr>
        <w:t>本手册由</w:t>
      </w:r>
      <w:r w:rsidRPr="006A73FA">
        <w:rPr>
          <w:rFonts w:hAnsiTheme="minorEastAsia" w:hint="eastAsia"/>
          <w:color w:val="FF0000"/>
        </w:rPr>
        <w:t>#scqtbm</w:t>
      </w:r>
      <w:r w:rsidRPr="006A73FA">
        <w:rPr>
          <w:rFonts w:hAnsiTheme="minorEastAsia" w:hint="eastAsia"/>
        </w:rPr>
        <w:t>负责解释和组织修订。</w:t>
      </w:r>
    </w:p>
    <w:p w:rsidR="004966B6" w:rsidRPr="006A73FA" w:rsidRDefault="00C5631A" w:rsidP="0023128B">
      <w:pPr>
        <w:pStyle w:val="a1"/>
        <w:ind w:firstLine="562"/>
      </w:pPr>
      <w:bookmarkStart w:id="26" w:name="_Toc528689017"/>
      <w:r w:rsidRPr="006A73FA">
        <w:rPr>
          <w:rFonts w:hint="eastAsia"/>
        </w:rPr>
        <w:t>#BT_10</w:t>
      </w:r>
      <w:bookmarkEnd w:id="26"/>
    </w:p>
    <w:p w:rsidR="00DA7EAD" w:rsidRPr="006A73FA" w:rsidRDefault="00DA7EAD" w:rsidP="0023128B">
      <w:pPr>
        <w:widowControl w:val="0"/>
        <w:spacing w:line="360" w:lineRule="auto"/>
        <w:ind w:firstLineChars="200" w:firstLine="420"/>
        <w:rPr>
          <w:rFonts w:hAnsiTheme="minorEastAsia"/>
        </w:rPr>
      </w:pPr>
      <w:r w:rsidRPr="006A73FA">
        <w:rPr>
          <w:rFonts w:hAnsiTheme="minorEastAsia" w:hint="eastAsia"/>
          <w:color w:val="000000" w:themeColor="text1"/>
        </w:rPr>
        <w:t>《</w:t>
      </w:r>
      <w:r w:rsidRPr="006A73FA">
        <w:rPr>
          <w:rFonts w:hAnsiTheme="minorEastAsia" w:hint="eastAsia"/>
          <w:color w:val="FF0000"/>
        </w:rPr>
        <w:t>DWQC</w:t>
      </w:r>
      <w:r w:rsidRPr="006A73FA">
        <w:rPr>
          <w:rFonts w:hAnsiTheme="minorEastAsia" w:hint="eastAsia"/>
        </w:rPr>
        <w:t>内部控制手册</w:t>
      </w:r>
      <w:r w:rsidRPr="006A73FA">
        <w:rPr>
          <w:rFonts w:hAnsiTheme="minorEastAsia" w:hint="eastAsia"/>
          <w:color w:val="000000" w:themeColor="text1"/>
        </w:rPr>
        <w:t>》适用于本单位内部业务管理活动,</w:t>
      </w:r>
      <w:r w:rsidRPr="006A73FA">
        <w:rPr>
          <w:rFonts w:hAnsiTheme="minorEastAsia" w:hint="eastAsia"/>
        </w:rPr>
        <w:t>适用于本单位各科室。对单位领导、#syfw0415的管理层及员工具有约束力，各相关人员应当遵循手册中对其工作职责的定义及描述，保持内部控制的有效性，保证单位战略目标的实现。</w:t>
      </w:r>
    </w:p>
    <w:p w:rsidR="00DA7EAD" w:rsidRPr="006A73FA" w:rsidRDefault="00DA696F" w:rsidP="0023128B">
      <w:pPr>
        <w:widowControl w:val="0"/>
        <w:spacing w:line="360" w:lineRule="auto"/>
        <w:ind w:firstLineChars="200" w:firstLine="420"/>
        <w:rPr>
          <w:rFonts w:hAnsiTheme="minorEastAsia"/>
        </w:rPr>
      </w:pPr>
      <w:r w:rsidRPr="006A73FA">
        <w:rPr>
          <w:rFonts w:hAnsiTheme="minorEastAsia" w:hint="eastAsia"/>
        </w:rPr>
        <w:t>本手册是单位的重要文件，属单位机密应对外保密。</w:t>
      </w:r>
      <w:r w:rsidR="00DA7EAD" w:rsidRPr="006A73FA">
        <w:rPr>
          <w:rFonts w:hAnsiTheme="minorEastAsia" w:hint="eastAsia"/>
        </w:rPr>
        <w:t>各科室按照要求正确使用，未经允许不得复印、不得对外泄露。任何人因使用不当造成不良后果，应负相应责任，各科室、单位领导应负管理责任。</w:t>
      </w:r>
    </w:p>
    <w:p w:rsidR="004966B6" w:rsidRPr="006A73FA" w:rsidRDefault="00C5631A" w:rsidP="0023128B">
      <w:pPr>
        <w:pStyle w:val="a0"/>
        <w:ind w:firstLine="643"/>
      </w:pPr>
      <w:bookmarkStart w:id="27" w:name="_Toc486076384"/>
      <w:bookmarkStart w:id="28" w:name="_Toc486076486"/>
      <w:bookmarkStart w:id="29" w:name="_Toc486076648"/>
      <w:bookmarkStart w:id="30" w:name="_Toc528689018"/>
      <w:r w:rsidRPr="006A73FA">
        <w:rPr>
          <w:rFonts w:hint="eastAsia"/>
        </w:rPr>
        <w:t>#BT_</w:t>
      </w:r>
      <w:bookmarkEnd w:id="27"/>
      <w:bookmarkEnd w:id="28"/>
      <w:bookmarkEnd w:id="29"/>
      <w:r w:rsidRPr="006A73FA">
        <w:rPr>
          <w:rFonts w:hint="eastAsia"/>
        </w:rPr>
        <w:t>11</w:t>
      </w:r>
      <w:bookmarkEnd w:id="30"/>
    </w:p>
    <w:p w:rsidR="002C3153" w:rsidRPr="006A73FA" w:rsidRDefault="002C3153" w:rsidP="0023128B">
      <w:pPr>
        <w:widowControl w:val="0"/>
        <w:spacing w:line="360" w:lineRule="auto"/>
        <w:ind w:firstLineChars="200" w:firstLine="420"/>
      </w:pPr>
      <w:r w:rsidRPr="006A73FA">
        <w:rPr>
          <w:rFonts w:hint="eastAsia"/>
        </w:rPr>
        <w:lastRenderedPageBreak/>
        <w:t>内部环境影响</w:t>
      </w:r>
      <w:r w:rsidRPr="006A73FA">
        <w:rPr>
          <w:rFonts w:hint="eastAsia"/>
          <w:color w:val="000000" w:themeColor="text1"/>
        </w:rPr>
        <w:t>本单位</w:t>
      </w:r>
      <w:r w:rsidRPr="006A73FA">
        <w:rPr>
          <w:rFonts w:hint="eastAsia"/>
        </w:rPr>
        <w:t>的各</w:t>
      </w:r>
      <w:r w:rsidR="00DA696F" w:rsidRPr="006A73FA">
        <w:rPr>
          <w:rFonts w:hint="eastAsia"/>
        </w:rPr>
        <w:t>项目标的制订、业务活动的组织和风险事项的识别、评估、应对和执行，</w:t>
      </w:r>
      <w:r w:rsidRPr="006A73FA">
        <w:rPr>
          <w:rFonts w:hint="eastAsia"/>
        </w:rPr>
        <w:t>还影响</w:t>
      </w:r>
      <w:r w:rsidRPr="006A73FA">
        <w:rPr>
          <w:rFonts w:hint="eastAsia"/>
          <w:color w:val="000000" w:themeColor="text1"/>
        </w:rPr>
        <w:t>本单位</w:t>
      </w:r>
      <w:r w:rsidRPr="006A73FA">
        <w:rPr>
          <w:rFonts w:hint="eastAsia"/>
        </w:rPr>
        <w:t>控制活动的设计和执行，影响信息与沟通、监督与评价活动。</w:t>
      </w:r>
      <w:r w:rsidRPr="006A73FA">
        <w:rPr>
          <w:rFonts w:hint="eastAsia"/>
          <w:color w:val="000000" w:themeColor="text1"/>
        </w:rPr>
        <w:t>本单位</w:t>
      </w:r>
      <w:r w:rsidRPr="006A73FA">
        <w:rPr>
          <w:rFonts w:hint="eastAsia"/>
        </w:rPr>
        <w:t>内部环境由组织架构、领导班子成员和分工、内部控制工作目标、内部控制过程、内部控制组织职能、岗位职责与权限划分等要素组成。</w:t>
      </w:r>
    </w:p>
    <w:p w:rsidR="004966B6" w:rsidRPr="006A73FA" w:rsidRDefault="00C5631A" w:rsidP="0023128B">
      <w:pPr>
        <w:pStyle w:val="a1"/>
        <w:ind w:firstLine="562"/>
      </w:pPr>
      <w:bookmarkStart w:id="31" w:name="_Toc486076385"/>
      <w:bookmarkStart w:id="32" w:name="_Toc486076487"/>
      <w:bookmarkStart w:id="33" w:name="_Toc486076649"/>
      <w:bookmarkStart w:id="34" w:name="_Toc528689019"/>
      <w:r w:rsidRPr="006A73FA">
        <w:rPr>
          <w:rFonts w:hint="eastAsia"/>
        </w:rPr>
        <w:t>#BT_</w:t>
      </w:r>
      <w:bookmarkEnd w:id="31"/>
      <w:bookmarkEnd w:id="32"/>
      <w:bookmarkEnd w:id="33"/>
      <w:r w:rsidRPr="006A73FA">
        <w:rPr>
          <w:rFonts w:hint="eastAsia"/>
        </w:rPr>
        <w:t>12</w:t>
      </w:r>
      <w:bookmarkEnd w:id="34"/>
    </w:p>
    <w:p w:rsidR="002775A3" w:rsidRPr="006A73FA" w:rsidRDefault="002775A3" w:rsidP="0023128B">
      <w:pPr>
        <w:widowControl w:val="0"/>
        <w:spacing w:line="360" w:lineRule="auto"/>
        <w:ind w:firstLineChars="200" w:firstLine="420"/>
        <w:rPr>
          <w:rFonts w:hAnsiTheme="minorEastAsia"/>
          <w:color w:val="FF0000"/>
        </w:rPr>
      </w:pPr>
      <w:r w:rsidRPr="006A73FA">
        <w:rPr>
          <w:rFonts w:hAnsiTheme="minorEastAsia" w:hint="eastAsia"/>
          <w:color w:val="FF0000"/>
        </w:rPr>
        <w:t>#dwjj</w:t>
      </w:r>
    </w:p>
    <w:p w:rsidR="004966B6" w:rsidRPr="006A73FA" w:rsidRDefault="00C5631A" w:rsidP="0023128B">
      <w:pPr>
        <w:pStyle w:val="a1"/>
        <w:ind w:firstLine="562"/>
      </w:pPr>
      <w:bookmarkStart w:id="35" w:name="_Toc486076386"/>
      <w:bookmarkStart w:id="36" w:name="_Toc486076488"/>
      <w:bookmarkStart w:id="37" w:name="_Toc486076650"/>
      <w:bookmarkStart w:id="38" w:name="_Toc528689020"/>
      <w:r w:rsidRPr="006A73FA">
        <w:rPr>
          <w:rFonts w:hint="eastAsia"/>
        </w:rPr>
        <w:t>#BT_</w:t>
      </w:r>
      <w:bookmarkEnd w:id="35"/>
      <w:bookmarkEnd w:id="36"/>
      <w:bookmarkEnd w:id="37"/>
      <w:r w:rsidRPr="006A73FA">
        <w:rPr>
          <w:rFonts w:hint="eastAsia"/>
        </w:rPr>
        <w:t>13</w:t>
      </w:r>
      <w:bookmarkEnd w:id="38"/>
    </w:p>
    <w:p w:rsidR="00FF4213" w:rsidRPr="006A73FA" w:rsidRDefault="00FF4213" w:rsidP="0023128B">
      <w:pPr>
        <w:widowControl w:val="0"/>
        <w:spacing w:line="360" w:lineRule="auto"/>
        <w:ind w:firstLineChars="200" w:firstLine="420"/>
        <w:rPr>
          <w:rFonts w:hAnsiTheme="minorEastAsia"/>
          <w:color w:val="FF0000"/>
        </w:rPr>
      </w:pPr>
      <w:r w:rsidRPr="006A73FA">
        <w:rPr>
          <w:rFonts w:hAnsiTheme="minorEastAsia" w:hint="eastAsia"/>
          <w:color w:val="FF0000"/>
        </w:rPr>
        <w:t>#GJZ1</w:t>
      </w:r>
    </w:p>
    <w:p w:rsidR="00FF4213" w:rsidRPr="006A73FA" w:rsidRDefault="00FF4213" w:rsidP="0023128B">
      <w:pPr>
        <w:widowControl w:val="0"/>
        <w:spacing w:line="360" w:lineRule="auto"/>
        <w:ind w:firstLineChars="200" w:firstLine="420"/>
        <w:rPr>
          <w:rFonts w:hAnsiTheme="minorEastAsia"/>
          <w:color w:val="FF0000"/>
        </w:rPr>
      </w:pPr>
      <w:r w:rsidRPr="006A73FA">
        <w:rPr>
          <w:rFonts w:hAnsiTheme="minorEastAsia" w:hint="eastAsia"/>
          <w:color w:val="FF0000"/>
        </w:rPr>
        <w:t>#dzcylist</w:t>
      </w:r>
    </w:p>
    <w:p w:rsidR="004966B6" w:rsidRPr="006A73FA" w:rsidRDefault="00C5631A" w:rsidP="0023128B">
      <w:pPr>
        <w:pStyle w:val="a1"/>
        <w:ind w:firstLine="562"/>
      </w:pPr>
      <w:bookmarkStart w:id="39" w:name="_Toc486076387"/>
      <w:bookmarkStart w:id="40" w:name="_Toc486076489"/>
      <w:bookmarkStart w:id="41" w:name="_Toc486076651"/>
      <w:bookmarkStart w:id="42" w:name="_Toc528689021"/>
      <w:r w:rsidRPr="006A73FA">
        <w:rPr>
          <w:rFonts w:hint="eastAsia"/>
        </w:rPr>
        <w:t>#BT_</w:t>
      </w:r>
      <w:bookmarkEnd w:id="39"/>
      <w:bookmarkEnd w:id="40"/>
      <w:bookmarkEnd w:id="41"/>
      <w:r w:rsidRPr="006A73FA">
        <w:rPr>
          <w:rFonts w:hint="eastAsia"/>
        </w:rPr>
        <w:t>14</w:t>
      </w:r>
      <w:bookmarkEnd w:id="42"/>
    </w:p>
    <w:p w:rsidR="00FE32AC" w:rsidRPr="006A73FA" w:rsidRDefault="00FE32AC" w:rsidP="0023128B">
      <w:pPr>
        <w:widowControl w:val="0"/>
        <w:spacing w:line="360" w:lineRule="auto"/>
        <w:ind w:firstLineChars="200" w:firstLine="420"/>
        <w:rPr>
          <w:rFonts w:hAnsiTheme="minorEastAsia"/>
        </w:rPr>
      </w:pPr>
      <w:r w:rsidRPr="006A73FA">
        <w:rPr>
          <w:rFonts w:hAnsiTheme="minorEastAsia" w:hint="eastAsia"/>
        </w:rPr>
        <w:t>根据</w:t>
      </w:r>
      <w:r w:rsidRPr="006A73FA">
        <w:rPr>
          <w:rFonts w:hAnsiTheme="minorEastAsia" w:hint="eastAsia"/>
          <w:color w:val="000000" w:themeColor="text1"/>
        </w:rPr>
        <w:t>本单位</w:t>
      </w:r>
      <w:r w:rsidRPr="006A73FA">
        <w:rPr>
          <w:rFonts w:hAnsiTheme="minorEastAsia" w:hint="eastAsia"/>
        </w:rPr>
        <w:t>工作性质需要，结合内部控制体系建设要求设置本单位内部岗位，并制定</w:t>
      </w:r>
      <w:r w:rsidRPr="006A73FA">
        <w:rPr>
          <w:rFonts w:hAnsiTheme="minorEastAsia" w:hint="eastAsia"/>
          <w:color w:val="000000" w:themeColor="text1"/>
        </w:rPr>
        <w:t>本单位</w:t>
      </w:r>
      <w:r w:rsidRPr="006A73FA">
        <w:rPr>
          <w:rFonts w:hAnsiTheme="minorEastAsia" w:hint="eastAsia"/>
        </w:rPr>
        <w:t>《组织架构图》，明确各岗位的划分和设置。</w:t>
      </w:r>
    </w:p>
    <w:p w:rsidR="00FE32AC" w:rsidRPr="006A73FA" w:rsidRDefault="00FE32AC" w:rsidP="0023128B">
      <w:pPr>
        <w:widowControl w:val="0"/>
        <w:spacing w:line="360" w:lineRule="auto"/>
        <w:ind w:firstLineChars="200" w:firstLine="422"/>
        <w:jc w:val="center"/>
        <w:rPr>
          <w:rFonts w:hAnsiTheme="minorEastAsia"/>
          <w:b/>
          <w:color w:val="FF0000"/>
        </w:rPr>
      </w:pPr>
      <w:r w:rsidRPr="006A73FA">
        <w:rPr>
          <w:rFonts w:hAnsiTheme="minorEastAsia" w:hint="eastAsia"/>
          <w:b/>
          <w:color w:val="FF0000"/>
        </w:rPr>
        <w:t>DWQC组织结构图</w:t>
      </w:r>
    </w:p>
    <w:p w:rsidR="00FE32AC" w:rsidRPr="006A73FA" w:rsidRDefault="00FE32AC" w:rsidP="0023128B">
      <w:pPr>
        <w:widowControl w:val="0"/>
        <w:spacing w:line="360" w:lineRule="auto"/>
        <w:ind w:firstLine="480"/>
        <w:jc w:val="center"/>
        <w:rPr>
          <w:rFonts w:hAnsiTheme="minorEastAsia"/>
          <w:color w:val="FF0000"/>
        </w:rPr>
      </w:pPr>
      <w:bookmarkStart w:id="43" w:name="dwzzjg"/>
      <w:bookmarkEnd w:id="43"/>
    </w:p>
    <w:p w:rsidR="004966B6" w:rsidRPr="006A73FA" w:rsidRDefault="00C5631A" w:rsidP="0023128B">
      <w:pPr>
        <w:pStyle w:val="a1"/>
        <w:ind w:firstLine="562"/>
      </w:pPr>
      <w:bookmarkStart w:id="44" w:name="_Toc486076388"/>
      <w:bookmarkStart w:id="45" w:name="_Toc486076490"/>
      <w:bookmarkStart w:id="46" w:name="_Toc486076652"/>
      <w:bookmarkStart w:id="47" w:name="_Toc528689022"/>
      <w:r w:rsidRPr="006A73FA">
        <w:rPr>
          <w:rFonts w:hint="eastAsia"/>
        </w:rPr>
        <w:t>#BT_15</w:t>
      </w:r>
      <w:bookmarkEnd w:id="44"/>
      <w:bookmarkEnd w:id="45"/>
      <w:bookmarkEnd w:id="46"/>
      <w:bookmarkEnd w:id="47"/>
    </w:p>
    <w:p w:rsidR="00FE32AC" w:rsidRPr="006A73FA" w:rsidRDefault="00B20F1E" w:rsidP="0023128B">
      <w:pPr>
        <w:widowControl w:val="0"/>
        <w:spacing w:line="360" w:lineRule="auto"/>
        <w:ind w:firstLineChars="200" w:firstLine="480"/>
      </w:pPr>
      <w:r w:rsidRPr="006A73FA">
        <w:rPr>
          <w:rStyle w:val="7Char"/>
          <w:rFonts w:hint="eastAsia"/>
        </w:rPr>
        <w:t>内部控制过程实质是在确定目标的基础上梳理、评估、应对与控制风险的过程</w:t>
      </w:r>
      <w:r w:rsidR="00FE32AC" w:rsidRPr="006A73FA">
        <w:rPr>
          <w:rFonts w:hint="eastAsia"/>
        </w:rPr>
        <w:t>。通过循环过程使内部控制体系建设逐步完善和提高。</w:t>
      </w:r>
    </w:p>
    <w:p w:rsidR="00FE32AC" w:rsidRPr="006A73FA" w:rsidRDefault="00FE32AC" w:rsidP="0023128B">
      <w:pPr>
        <w:widowControl w:val="0"/>
        <w:spacing w:line="360" w:lineRule="auto"/>
        <w:ind w:firstLine="480"/>
        <w:jc w:val="center"/>
      </w:pPr>
      <w:r w:rsidRPr="006A73FA">
        <w:rPr>
          <w:rFonts w:hint="eastAsia"/>
          <w:noProof/>
        </w:rPr>
        <w:lastRenderedPageBreak/>
        <w:drawing>
          <wp:inline distT="0" distB="0" distL="0" distR="0" wp14:anchorId="1690AA1E" wp14:editId="46DB0409">
            <wp:extent cx="3371850" cy="2054708"/>
            <wp:effectExtent l="0" t="0" r="0" b="3175"/>
            <wp:docPr id="2" name="图片 2" descr="F:\C盘桌面2013-2015\2014、2015、2016总结和计划\2016新投资项目\内控体系建设与评价系统\单位内控手册-编制\内控手册编制-模板（1）\流程图\内部控制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盘桌面2013-2015\2014、2015、2016总结和计划\2016新投资项目\内控体系建设与评价系统\单位内控手册-编制\内控手册编制-模板（1）\流程图\内部控制过程.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2489" cy="2067285"/>
                    </a:xfrm>
                    <a:prstGeom prst="rect">
                      <a:avLst/>
                    </a:prstGeom>
                    <a:noFill/>
                    <a:ln>
                      <a:noFill/>
                    </a:ln>
                  </pic:spPr>
                </pic:pic>
              </a:graphicData>
            </a:graphic>
          </wp:inline>
        </w:drawing>
      </w:r>
    </w:p>
    <w:p w:rsidR="004966B6" w:rsidRPr="006A73FA" w:rsidRDefault="00C5631A" w:rsidP="0023128B">
      <w:pPr>
        <w:pStyle w:val="a1"/>
        <w:ind w:firstLine="562"/>
      </w:pPr>
      <w:bookmarkStart w:id="48" w:name="_Toc486076389"/>
      <w:bookmarkStart w:id="49" w:name="_Toc486076491"/>
      <w:bookmarkStart w:id="50" w:name="_Toc486076653"/>
      <w:bookmarkStart w:id="51" w:name="_Toc528689023"/>
      <w:r w:rsidRPr="006A73FA">
        <w:rPr>
          <w:rFonts w:hint="eastAsia"/>
        </w:rPr>
        <w:t>#BT_16</w:t>
      </w:r>
      <w:bookmarkEnd w:id="48"/>
      <w:bookmarkEnd w:id="49"/>
      <w:bookmarkEnd w:id="50"/>
      <w:bookmarkEnd w:id="51"/>
    </w:p>
    <w:p w:rsidR="00314BC9" w:rsidRPr="006A73FA" w:rsidRDefault="00314BC9" w:rsidP="0023128B">
      <w:pPr>
        <w:widowControl w:val="0"/>
        <w:spacing w:line="360" w:lineRule="auto"/>
        <w:ind w:firstLineChars="200" w:firstLine="420"/>
      </w:pPr>
      <w:r w:rsidRPr="006A73FA">
        <w:rPr>
          <w:rFonts w:hint="eastAsia"/>
        </w:rPr>
        <w:t>根据内部控制体系建设规范要求，建立权力运行制衡机制，通过建立岗位分工合理、岗位职责明确、报告关系清晰的内部控制组织结构，明确内部控制管理的决策机构、执行机构、监督机构的职能职责，保证内部控制管理职责明确、权限清晰，确保内部控制体系有效运行。</w:t>
      </w:r>
    </w:p>
    <w:p w:rsidR="004966B6" w:rsidRPr="00D9244A" w:rsidRDefault="004966B6" w:rsidP="0023128B">
      <w:pPr>
        <w:pStyle w:val="4"/>
      </w:pPr>
      <w:bookmarkStart w:id="52" w:name="_Toc486076492"/>
      <w:bookmarkStart w:id="53" w:name="_Toc486076654"/>
      <w:bookmarkStart w:id="54" w:name="_Toc528689024"/>
      <w:r w:rsidRPr="00D9244A">
        <w:rPr>
          <w:rFonts w:hint="eastAsia"/>
        </w:rPr>
        <w:t>决策机构</w:t>
      </w:r>
      <w:bookmarkEnd w:id="52"/>
      <w:bookmarkEnd w:id="53"/>
      <w:bookmarkEnd w:id="54"/>
    </w:p>
    <w:p w:rsidR="005777CE" w:rsidRPr="00D9244A" w:rsidRDefault="005777CE" w:rsidP="0023128B">
      <w:pPr>
        <w:pStyle w:val="5"/>
        <w:widowControl w:val="0"/>
        <w:ind w:firstLine="480"/>
      </w:pPr>
      <w:r w:rsidRPr="00D9244A">
        <w:rPr>
          <w:rFonts w:hint="eastAsia"/>
        </w:rPr>
        <w:t>#zzzwmc办公会</w:t>
      </w:r>
    </w:p>
    <w:p w:rsidR="005777CE" w:rsidRPr="006A73FA" w:rsidRDefault="005777CE" w:rsidP="0023128B">
      <w:pPr>
        <w:widowControl w:val="0"/>
        <w:spacing w:line="360" w:lineRule="auto"/>
        <w:ind w:firstLineChars="200" w:firstLine="420"/>
        <w:rPr>
          <w:rFonts w:hAnsiTheme="minorEastAsia"/>
        </w:rPr>
      </w:pPr>
      <w:r w:rsidRPr="006A73FA">
        <w:rPr>
          <w:rFonts w:hAnsiTheme="minorEastAsia" w:hint="eastAsia"/>
          <w:color w:val="FF0000"/>
        </w:rPr>
        <w:t>#zzzwmc</w:t>
      </w:r>
      <w:r w:rsidRPr="006A73FA">
        <w:rPr>
          <w:rFonts w:hAnsiTheme="minorEastAsia" w:hint="eastAsia"/>
        </w:rPr>
        <w:t>办公会在风险管理中的职责是：建立</w:t>
      </w:r>
      <w:r w:rsidRPr="006A73FA">
        <w:rPr>
          <w:rFonts w:hAnsiTheme="minorEastAsia" w:hint="eastAsia"/>
          <w:color w:val="000000" w:themeColor="text1"/>
        </w:rPr>
        <w:t>本单位</w:t>
      </w:r>
      <w:r w:rsidRPr="006A73FA">
        <w:rPr>
          <w:rFonts w:hAnsiTheme="minorEastAsia" w:hint="eastAsia"/>
        </w:rPr>
        <w:t>领导集体的风险管理意识和理念；配置必要的资源，确保风险管理体系有效运行；听取风险评估工作组风险识别、风险分析及应对报告；审批风险评估工作组工作职责、风险管理制度及管理办法等；审批单位整体风险控制目标和风险控制计划。</w:t>
      </w:r>
    </w:p>
    <w:p w:rsidR="003C5794" w:rsidRPr="006A73FA" w:rsidRDefault="003C5794" w:rsidP="0023128B">
      <w:pPr>
        <w:pStyle w:val="5"/>
        <w:widowControl w:val="0"/>
        <w:ind w:firstLine="480"/>
      </w:pPr>
      <w:r w:rsidRPr="006A73FA">
        <w:rPr>
          <w:rFonts w:hint="eastAsia"/>
        </w:rPr>
        <w:t>内部控制领导小组</w:t>
      </w:r>
    </w:p>
    <w:p w:rsidR="003C5794" w:rsidRPr="006A73FA" w:rsidRDefault="003C5794" w:rsidP="0023128B">
      <w:pPr>
        <w:pStyle w:val="70"/>
        <w:widowControl w:val="0"/>
      </w:pPr>
      <w:r w:rsidRPr="006A73FA">
        <w:rPr>
          <w:rFonts w:hint="eastAsia"/>
        </w:rPr>
        <w:t>内部控制领导小组是本单位内部控制的执行机构，作为单位内部控制工作日常管理机构。</w:t>
      </w:r>
    </w:p>
    <w:p w:rsidR="003C5794" w:rsidRPr="006A73FA" w:rsidRDefault="003C5794" w:rsidP="0023128B">
      <w:pPr>
        <w:pStyle w:val="70"/>
        <w:widowControl w:val="0"/>
        <w:rPr>
          <w:color w:val="000000" w:themeColor="text1"/>
        </w:rPr>
      </w:pPr>
      <w:r w:rsidRPr="006A73FA">
        <w:rPr>
          <w:rFonts w:hint="eastAsia"/>
          <w:color w:val="000000" w:themeColor="text1"/>
        </w:rPr>
        <w:t>组长：</w:t>
      </w:r>
      <w:r w:rsidRPr="006A73FA">
        <w:rPr>
          <w:rFonts w:hint="eastAsia"/>
        </w:rPr>
        <w:t>#nkldxzzz</w:t>
      </w:r>
    </w:p>
    <w:p w:rsidR="003C5794" w:rsidRPr="006A73FA" w:rsidRDefault="003C5794" w:rsidP="0023128B">
      <w:pPr>
        <w:pStyle w:val="70"/>
        <w:widowControl w:val="0"/>
      </w:pPr>
      <w:r w:rsidRPr="006A73FA">
        <w:rPr>
          <w:rFonts w:hint="eastAsia"/>
          <w:color w:val="000000" w:themeColor="text1"/>
        </w:rPr>
        <w:t>副组长：</w:t>
      </w:r>
      <w:r w:rsidRPr="006A73FA">
        <w:rPr>
          <w:rFonts w:hint="eastAsia"/>
        </w:rPr>
        <w:t>#nkldxzfzz</w:t>
      </w:r>
    </w:p>
    <w:p w:rsidR="003C5794" w:rsidRPr="006A73FA" w:rsidRDefault="003C5794" w:rsidP="0023128B">
      <w:pPr>
        <w:pStyle w:val="70"/>
        <w:widowControl w:val="0"/>
      </w:pPr>
      <w:r w:rsidRPr="006A73FA">
        <w:rPr>
          <w:rFonts w:hint="eastAsia"/>
          <w:color w:val="000000" w:themeColor="text1"/>
        </w:rPr>
        <w:lastRenderedPageBreak/>
        <w:t>成员：</w:t>
      </w:r>
      <w:r w:rsidRPr="006A73FA">
        <w:rPr>
          <w:rFonts w:hint="eastAsia"/>
        </w:rPr>
        <w:t>#nkldxzcy。</w:t>
      </w:r>
    </w:p>
    <w:p w:rsidR="005777CE" w:rsidRPr="006A73FA" w:rsidRDefault="003C5794" w:rsidP="0023128B">
      <w:pPr>
        <w:pStyle w:val="70"/>
        <w:widowControl w:val="0"/>
      </w:pPr>
      <w:r w:rsidRPr="006A73FA">
        <w:rPr>
          <w:rFonts w:hint="eastAsia"/>
        </w:rPr>
        <w:t>内部控制工作领导小组的职责:为单位内部控制建设提供总体指导，审议内部控制实施工作方案。对各项内部控制制度的拟定进行初审，编写单位《内部控制手册》临时修改草案，起草单位年度内部控制自我评价报告；定期召开内部控制实施工作协调会，就关键问题与相关部门进行沟通，解决内部控制建设过程中的重点和难度问题；对内部控制体系建设工作实施有效管理和监督，合理保证内部控制体系的有效运行和完善。</w:t>
      </w:r>
    </w:p>
    <w:p w:rsidR="005777CE" w:rsidRPr="00DA4DF2" w:rsidRDefault="005777CE" w:rsidP="0023128B">
      <w:pPr>
        <w:pStyle w:val="5"/>
        <w:widowControl w:val="0"/>
        <w:ind w:firstLine="480"/>
      </w:pPr>
      <w:r w:rsidRPr="00DA4DF2">
        <w:rPr>
          <w:rFonts w:hint="eastAsia"/>
        </w:rPr>
        <w:t>单位负责人</w:t>
      </w:r>
    </w:p>
    <w:p w:rsidR="005777CE" w:rsidRPr="006A73FA" w:rsidRDefault="005777CE" w:rsidP="0023128B">
      <w:pPr>
        <w:widowControl w:val="0"/>
        <w:spacing w:line="360" w:lineRule="auto"/>
        <w:ind w:firstLineChars="200" w:firstLine="420"/>
        <w:rPr>
          <w:rFonts w:hAnsiTheme="minorEastAsia"/>
        </w:rPr>
      </w:pPr>
      <w:r w:rsidRPr="006A73FA">
        <w:rPr>
          <w:rFonts w:hAnsiTheme="minorEastAsia" w:hint="eastAsia"/>
          <w:color w:val="FF0000"/>
        </w:rPr>
        <w:t>#zzzwmc</w:t>
      </w:r>
      <w:r w:rsidRPr="006A73FA">
        <w:rPr>
          <w:rFonts w:hAnsiTheme="minorEastAsia" w:hint="eastAsia"/>
          <w:color w:val="333333"/>
        </w:rPr>
        <w:t>应当对本单位内部控制体系的建立健全和有效实施负责，及时提出修改意见，监督单位内部控制实施工作方案的执行。</w:t>
      </w:r>
      <w:r w:rsidRPr="006A73FA">
        <w:rPr>
          <w:rFonts w:hAnsiTheme="minorEastAsia" w:hint="eastAsia"/>
        </w:rPr>
        <w:t>听取内控工作领导小组的单位风险评估报告，以此报告和风险评估工作小组召开会议，提出修改意见，监督单位风险评估与应对措施的执行；审核内控工作领导小组的岗位职责、风险管理制度及管理办法等。</w:t>
      </w:r>
    </w:p>
    <w:p w:rsidR="004966B6" w:rsidRPr="006A73FA" w:rsidRDefault="004966B6" w:rsidP="0023128B">
      <w:pPr>
        <w:pStyle w:val="4"/>
      </w:pPr>
      <w:bookmarkStart w:id="55" w:name="_Toc486076493"/>
      <w:bookmarkStart w:id="56" w:name="_Toc486076655"/>
      <w:bookmarkStart w:id="57" w:name="_Toc528689025"/>
      <w:r w:rsidRPr="006A73FA">
        <w:rPr>
          <w:rFonts w:hint="eastAsia"/>
        </w:rPr>
        <w:t>执行机构</w:t>
      </w:r>
      <w:bookmarkEnd w:id="55"/>
      <w:bookmarkEnd w:id="56"/>
      <w:bookmarkEnd w:id="57"/>
    </w:p>
    <w:p w:rsidR="003C5794" w:rsidRPr="006A73FA" w:rsidRDefault="003C5794" w:rsidP="0023128B">
      <w:pPr>
        <w:pStyle w:val="5"/>
        <w:widowControl w:val="0"/>
        <w:ind w:firstLine="480"/>
      </w:pPr>
      <w:r w:rsidRPr="006A73FA">
        <w:rPr>
          <w:rFonts w:hint="eastAsia"/>
        </w:rPr>
        <w:t>内部控制工作小组</w:t>
      </w:r>
    </w:p>
    <w:p w:rsidR="003C5794" w:rsidRPr="006A73FA" w:rsidRDefault="003C5794" w:rsidP="0023128B">
      <w:pPr>
        <w:widowControl w:val="0"/>
        <w:spacing w:line="360" w:lineRule="auto"/>
        <w:ind w:firstLineChars="200" w:firstLine="420"/>
        <w:rPr>
          <w:rFonts w:hAnsiTheme="minorEastAsia"/>
        </w:rPr>
      </w:pPr>
      <w:r w:rsidRPr="006A73FA">
        <w:rPr>
          <w:rFonts w:hAnsiTheme="minorEastAsia" w:hint="eastAsia"/>
        </w:rPr>
        <w:t>组长：</w:t>
      </w:r>
      <w:r w:rsidRPr="006A73FA">
        <w:rPr>
          <w:rFonts w:hAnsiTheme="minorEastAsia" w:hint="eastAsia"/>
          <w:color w:val="FF0000"/>
        </w:rPr>
        <w:t>#nbkzgzxzzz01</w:t>
      </w:r>
    </w:p>
    <w:p w:rsidR="003C5794" w:rsidRPr="006A73FA" w:rsidRDefault="003C5794" w:rsidP="0023128B">
      <w:pPr>
        <w:widowControl w:val="0"/>
        <w:spacing w:line="360" w:lineRule="auto"/>
        <w:ind w:firstLineChars="200" w:firstLine="420"/>
        <w:rPr>
          <w:rFonts w:hAnsiTheme="minorEastAsia"/>
        </w:rPr>
      </w:pPr>
      <w:r w:rsidRPr="006A73FA">
        <w:rPr>
          <w:rFonts w:hAnsiTheme="minorEastAsia" w:hint="eastAsia"/>
        </w:rPr>
        <w:t>副组长：</w:t>
      </w:r>
      <w:r w:rsidRPr="006A73FA">
        <w:rPr>
          <w:rFonts w:hAnsiTheme="minorEastAsia" w:hint="eastAsia"/>
          <w:color w:val="FF0000"/>
        </w:rPr>
        <w:t>#nbkzgzxzfzz01</w:t>
      </w:r>
    </w:p>
    <w:p w:rsidR="003C5794" w:rsidRPr="006A73FA" w:rsidRDefault="003C5794" w:rsidP="0023128B">
      <w:pPr>
        <w:widowControl w:val="0"/>
        <w:spacing w:line="360" w:lineRule="auto"/>
        <w:ind w:firstLineChars="200" w:firstLine="420"/>
        <w:rPr>
          <w:rFonts w:hAnsiTheme="minorEastAsia"/>
        </w:rPr>
      </w:pPr>
      <w:r w:rsidRPr="006A73FA">
        <w:rPr>
          <w:rFonts w:hAnsiTheme="minorEastAsia" w:hint="eastAsia"/>
        </w:rPr>
        <w:t>成员：</w:t>
      </w:r>
      <w:r w:rsidRPr="006A73FA">
        <w:rPr>
          <w:rFonts w:hAnsiTheme="minorEastAsia" w:hint="eastAsia"/>
          <w:color w:val="FF0000"/>
        </w:rPr>
        <w:t>#nbkzgzxzzzcy01，由#nbkzgzxzzzqt01</w:t>
      </w:r>
      <w:r w:rsidRPr="006A73FA">
        <w:rPr>
          <w:rFonts w:hAnsiTheme="minorEastAsia" w:hint="eastAsia"/>
        </w:rPr>
        <w:t>负责牵头。</w:t>
      </w:r>
    </w:p>
    <w:p w:rsidR="003C5794" w:rsidRPr="006A73FA" w:rsidRDefault="003C5794" w:rsidP="0023128B">
      <w:pPr>
        <w:widowControl w:val="0"/>
        <w:spacing w:line="360" w:lineRule="auto"/>
        <w:ind w:firstLineChars="200" w:firstLine="420"/>
        <w:rPr>
          <w:rFonts w:hAnsiTheme="minorEastAsia"/>
        </w:rPr>
      </w:pPr>
      <w:r w:rsidRPr="006A73FA">
        <w:rPr>
          <w:rFonts w:hAnsiTheme="minorEastAsia" w:hint="eastAsia"/>
        </w:rPr>
        <w:t>内部控制工作小组职责：</w:t>
      </w:r>
    </w:p>
    <w:p w:rsidR="003C5794" w:rsidRPr="006A73FA" w:rsidRDefault="003C5794" w:rsidP="0023128B">
      <w:pPr>
        <w:widowControl w:val="0"/>
        <w:spacing w:line="360" w:lineRule="auto"/>
        <w:ind w:firstLineChars="200" w:firstLine="420"/>
        <w:rPr>
          <w:rFonts w:hAnsiTheme="minorEastAsia"/>
        </w:rPr>
      </w:pPr>
      <w:r w:rsidRPr="006A73FA">
        <w:rPr>
          <w:rFonts w:hAnsiTheme="minorEastAsia" w:hint="eastAsia"/>
        </w:rPr>
        <w:t>（1）确定内部控制体系建设工作计划、工作范围,制定内部控制体系建设工作方案。</w:t>
      </w:r>
    </w:p>
    <w:p w:rsidR="003C5794" w:rsidRPr="006A73FA" w:rsidRDefault="003C5794" w:rsidP="0023128B">
      <w:pPr>
        <w:widowControl w:val="0"/>
        <w:spacing w:line="360" w:lineRule="auto"/>
        <w:ind w:firstLineChars="200" w:firstLine="420"/>
        <w:rPr>
          <w:rFonts w:hAnsiTheme="minorEastAsia"/>
        </w:rPr>
      </w:pPr>
      <w:r w:rsidRPr="006A73FA">
        <w:rPr>
          <w:rFonts w:hAnsiTheme="minorEastAsia" w:hint="eastAsia"/>
        </w:rPr>
        <w:t>（2）协调相关各部门开展现状调研、风险评估；</w:t>
      </w:r>
    </w:p>
    <w:p w:rsidR="003C5794" w:rsidRPr="006A73FA" w:rsidRDefault="003C5794" w:rsidP="0023128B">
      <w:pPr>
        <w:widowControl w:val="0"/>
        <w:spacing w:line="360" w:lineRule="auto"/>
        <w:ind w:firstLineChars="200" w:firstLine="420"/>
        <w:rPr>
          <w:rFonts w:hAnsiTheme="minorEastAsia"/>
        </w:rPr>
      </w:pPr>
      <w:r w:rsidRPr="006A73FA">
        <w:rPr>
          <w:rFonts w:hAnsiTheme="minorEastAsia" w:hint="eastAsia"/>
        </w:rPr>
        <w:t>（3）组织设计内部控制体系，指导相关部门（科室）对内控缺陷进行整改；</w:t>
      </w:r>
    </w:p>
    <w:p w:rsidR="003C5794" w:rsidRPr="006A73FA" w:rsidRDefault="003C5794" w:rsidP="0023128B">
      <w:pPr>
        <w:widowControl w:val="0"/>
        <w:spacing w:line="360" w:lineRule="auto"/>
        <w:ind w:firstLineChars="200" w:firstLine="420"/>
        <w:rPr>
          <w:rFonts w:hAnsiTheme="minorEastAsia"/>
        </w:rPr>
      </w:pPr>
      <w:r w:rsidRPr="006A73FA">
        <w:rPr>
          <w:rFonts w:hAnsiTheme="minorEastAsia" w:hint="eastAsia"/>
        </w:rPr>
        <w:lastRenderedPageBreak/>
        <w:t>（4）定期召开例会，交流、研究工作中存在的问题以及解决方法；</w:t>
      </w:r>
    </w:p>
    <w:p w:rsidR="003C5794" w:rsidRPr="006A73FA" w:rsidRDefault="003C5794" w:rsidP="0023128B">
      <w:pPr>
        <w:widowControl w:val="0"/>
        <w:spacing w:line="360" w:lineRule="auto"/>
        <w:ind w:firstLineChars="200" w:firstLine="420"/>
        <w:rPr>
          <w:rFonts w:hAnsiTheme="minorEastAsia"/>
        </w:rPr>
      </w:pPr>
      <w:r w:rsidRPr="006A73FA">
        <w:rPr>
          <w:rFonts w:hAnsiTheme="minorEastAsia" w:hint="eastAsia"/>
        </w:rPr>
        <w:t>（5）及时向本单位内部控制领导小组汇报工作进程；</w:t>
      </w:r>
    </w:p>
    <w:p w:rsidR="003C5794" w:rsidRPr="006A73FA" w:rsidRDefault="003C5794" w:rsidP="0023128B">
      <w:pPr>
        <w:widowControl w:val="0"/>
        <w:spacing w:line="360" w:lineRule="auto"/>
        <w:ind w:firstLineChars="200" w:firstLine="420"/>
        <w:rPr>
          <w:rFonts w:hAnsiTheme="minorEastAsia"/>
        </w:rPr>
      </w:pPr>
      <w:r w:rsidRPr="006A73FA">
        <w:rPr>
          <w:rFonts w:hAnsiTheme="minorEastAsia" w:hint="eastAsia"/>
        </w:rPr>
        <w:t>（6）整理内控体系建设成果（内控手册、内控管理制度及指导性文件等）并组织培训实施。</w:t>
      </w:r>
    </w:p>
    <w:p w:rsidR="00651519" w:rsidRPr="006A73FA" w:rsidRDefault="003C5794" w:rsidP="0023128B">
      <w:pPr>
        <w:widowControl w:val="0"/>
        <w:spacing w:line="360" w:lineRule="auto"/>
        <w:ind w:firstLineChars="200" w:firstLine="420"/>
        <w:rPr>
          <w:rFonts w:hAnsiTheme="minorEastAsia"/>
        </w:rPr>
      </w:pPr>
      <w:r w:rsidRPr="006A73FA">
        <w:rPr>
          <w:rFonts w:hAnsiTheme="minorEastAsia" w:hint="eastAsia"/>
        </w:rPr>
        <w:t>牵头部门的职责：制定内部控制实施工作方案与工作范围；组织开展单位相关人员内控培训；协调相关组织开展内部控制调研与风险评估；掌握并记录与评估各科室和下属单位的内部控制现状；推进各科室和下属单位对内部控制缺陷的整改；定期召开会议，讨论内部控制建设过程中的重点与难点问题，并向内部控制工作领导小组汇报；整理单位内部控制体系建设相关成果（包括关键业务流程图、风险评估与应对矩阵等）</w:t>
      </w:r>
    </w:p>
    <w:p w:rsidR="00651519" w:rsidRPr="006A73FA" w:rsidRDefault="00651519" w:rsidP="0023128B">
      <w:pPr>
        <w:pStyle w:val="5"/>
        <w:widowControl w:val="0"/>
        <w:ind w:firstLine="480"/>
      </w:pPr>
      <w:r w:rsidRPr="006A73FA">
        <w:rPr>
          <w:rFonts w:hint="eastAsia"/>
        </w:rPr>
        <w:t>专项业务领导小组</w:t>
      </w:r>
    </w:p>
    <w:p w:rsidR="003C5794" w:rsidRPr="00DA4DF2" w:rsidRDefault="003C5794" w:rsidP="0023128B">
      <w:pPr>
        <w:pStyle w:val="6"/>
        <w:widowControl w:val="0"/>
        <w:ind w:firstLine="480"/>
      </w:pPr>
      <w:r w:rsidRPr="00DA4DF2">
        <w:rPr>
          <w:rFonts w:hint="eastAsia"/>
        </w:rPr>
        <w:t>风险评估工作小组</w:t>
      </w:r>
    </w:p>
    <w:p w:rsidR="003C5794" w:rsidRPr="006A73FA" w:rsidRDefault="003C5794" w:rsidP="0023128B">
      <w:pPr>
        <w:widowControl w:val="0"/>
        <w:spacing w:line="360" w:lineRule="auto"/>
        <w:ind w:firstLineChars="200" w:firstLine="420"/>
        <w:rPr>
          <w:rFonts w:hAnsiTheme="minorEastAsia"/>
        </w:rPr>
      </w:pPr>
      <w:r w:rsidRPr="006A73FA">
        <w:rPr>
          <w:rFonts w:hAnsiTheme="minorEastAsia" w:hint="eastAsia"/>
        </w:rPr>
        <w:t>组长：</w:t>
      </w:r>
      <w:r w:rsidRPr="006A73FA">
        <w:rPr>
          <w:rFonts w:hAnsiTheme="minorEastAsia" w:hint="eastAsia"/>
          <w:color w:val="FF0000"/>
        </w:rPr>
        <w:t>#fxpgxzzz</w:t>
      </w:r>
    </w:p>
    <w:p w:rsidR="003C5794" w:rsidRPr="006A73FA" w:rsidRDefault="003C5794" w:rsidP="0023128B">
      <w:pPr>
        <w:widowControl w:val="0"/>
        <w:spacing w:line="360" w:lineRule="auto"/>
        <w:ind w:firstLineChars="200" w:firstLine="420"/>
        <w:rPr>
          <w:rFonts w:hAnsiTheme="minorEastAsia"/>
        </w:rPr>
      </w:pPr>
      <w:r w:rsidRPr="006A73FA">
        <w:rPr>
          <w:rFonts w:hAnsiTheme="minorEastAsia" w:hint="eastAsia"/>
        </w:rPr>
        <w:t>副组长：</w:t>
      </w:r>
      <w:r w:rsidRPr="006A73FA">
        <w:rPr>
          <w:rFonts w:hAnsiTheme="minorEastAsia" w:hint="eastAsia"/>
          <w:color w:val="FF0000"/>
        </w:rPr>
        <w:t>#fxpgxzfzz</w:t>
      </w:r>
    </w:p>
    <w:p w:rsidR="003C5794" w:rsidRPr="006A73FA" w:rsidRDefault="003C5794" w:rsidP="0023128B">
      <w:pPr>
        <w:widowControl w:val="0"/>
        <w:spacing w:line="360" w:lineRule="auto"/>
        <w:ind w:firstLineChars="200" w:firstLine="420"/>
        <w:rPr>
          <w:rFonts w:hAnsiTheme="minorEastAsia"/>
        </w:rPr>
      </w:pPr>
      <w:r w:rsidRPr="006A73FA">
        <w:rPr>
          <w:rFonts w:hAnsiTheme="minorEastAsia" w:hint="eastAsia"/>
        </w:rPr>
        <w:t>成员：</w:t>
      </w:r>
      <w:r w:rsidRPr="006A73FA">
        <w:rPr>
          <w:rFonts w:hAnsiTheme="minorEastAsia" w:hint="eastAsia"/>
          <w:color w:val="FF0000"/>
        </w:rPr>
        <w:t>#fxpgxzcy</w:t>
      </w:r>
      <w:r w:rsidRPr="006A73FA">
        <w:rPr>
          <w:rFonts w:hAnsiTheme="minorEastAsia" w:hint="eastAsia"/>
        </w:rPr>
        <w:t>，由</w:t>
      </w:r>
      <w:r w:rsidRPr="006A73FA">
        <w:rPr>
          <w:rFonts w:hAnsiTheme="minorEastAsia" w:hint="eastAsia"/>
          <w:color w:val="FF0000"/>
        </w:rPr>
        <w:t>#fxpgxzqtks</w:t>
      </w:r>
      <w:r w:rsidRPr="006A73FA">
        <w:rPr>
          <w:rFonts w:hAnsiTheme="minorEastAsia" w:hint="eastAsia"/>
        </w:rPr>
        <w:t>负责牵头。</w:t>
      </w:r>
    </w:p>
    <w:p w:rsidR="003C5794" w:rsidRPr="006A73FA" w:rsidRDefault="003C5794" w:rsidP="0023128B">
      <w:pPr>
        <w:widowControl w:val="0"/>
        <w:spacing w:line="360" w:lineRule="auto"/>
        <w:ind w:firstLineChars="200" w:firstLine="420"/>
        <w:rPr>
          <w:rFonts w:hAnsiTheme="minorEastAsia"/>
        </w:rPr>
      </w:pPr>
      <w:r w:rsidRPr="006A73FA">
        <w:rPr>
          <w:rFonts w:hAnsiTheme="minorEastAsia" w:hint="eastAsia"/>
        </w:rPr>
        <w:t>风险评估工作小组职责：</w:t>
      </w:r>
    </w:p>
    <w:p w:rsidR="003C5794" w:rsidRPr="006A73FA" w:rsidRDefault="003C5794" w:rsidP="0023128B">
      <w:pPr>
        <w:widowControl w:val="0"/>
        <w:spacing w:line="360" w:lineRule="auto"/>
        <w:ind w:firstLineChars="200" w:firstLine="420"/>
        <w:rPr>
          <w:rFonts w:hAnsiTheme="minorEastAsia"/>
        </w:rPr>
      </w:pPr>
      <w:r w:rsidRPr="006A73FA">
        <w:rPr>
          <w:rFonts w:hAnsiTheme="minorEastAsia" w:hint="eastAsia"/>
        </w:rPr>
        <w:t>（1）对单位内部控制体系建设的完整性、合理性、有效性进行检查和评估。</w:t>
      </w:r>
    </w:p>
    <w:p w:rsidR="003C5794" w:rsidRPr="006A73FA" w:rsidRDefault="003C5794" w:rsidP="0023128B">
      <w:pPr>
        <w:widowControl w:val="0"/>
        <w:spacing w:line="360" w:lineRule="auto"/>
        <w:ind w:firstLineChars="200" w:firstLine="420"/>
        <w:rPr>
          <w:rFonts w:hAnsiTheme="minorEastAsia"/>
        </w:rPr>
      </w:pPr>
      <w:r w:rsidRPr="006A73FA">
        <w:rPr>
          <w:rFonts w:hAnsiTheme="minorEastAsia" w:hint="eastAsia"/>
        </w:rPr>
        <w:t>（2）评估单位存在或潜在的风险状况，提出完善风险管理建议。</w:t>
      </w:r>
    </w:p>
    <w:p w:rsidR="003C5794" w:rsidRPr="006A73FA" w:rsidRDefault="003C5794" w:rsidP="0023128B">
      <w:pPr>
        <w:widowControl w:val="0"/>
        <w:spacing w:line="360" w:lineRule="auto"/>
        <w:ind w:firstLineChars="200" w:firstLine="420"/>
        <w:rPr>
          <w:rFonts w:hAnsiTheme="minorEastAsia"/>
        </w:rPr>
      </w:pPr>
      <w:r w:rsidRPr="006A73FA">
        <w:rPr>
          <w:rFonts w:hAnsiTheme="minorEastAsia" w:hint="eastAsia"/>
        </w:rPr>
        <w:t>（3）听取单位风险评估报告、监督检查工作报告、会计师事务所对单位年度审计</w:t>
      </w:r>
      <w:r w:rsidRPr="006A73FA">
        <w:rPr>
          <w:rFonts w:hAnsiTheme="minorEastAsia" w:cs="黑体" w:hint="eastAsia"/>
        </w:rPr>
        <w:t>、专项审计、管理建议书等情况的报告。</w:t>
      </w:r>
    </w:p>
    <w:p w:rsidR="003C5794" w:rsidRPr="006A73FA" w:rsidRDefault="003C5794" w:rsidP="0023128B">
      <w:pPr>
        <w:widowControl w:val="0"/>
        <w:spacing w:line="360" w:lineRule="auto"/>
        <w:ind w:firstLineChars="200" w:firstLine="420"/>
        <w:rPr>
          <w:rFonts w:hAnsiTheme="minorEastAsia"/>
        </w:rPr>
      </w:pPr>
      <w:r w:rsidRPr="006A73FA">
        <w:rPr>
          <w:rFonts w:hAnsiTheme="minorEastAsia" w:hint="eastAsia"/>
        </w:rPr>
        <w:t>组长职责：全面统筹、协调各业务部门积极配合风险评估工作。</w:t>
      </w:r>
    </w:p>
    <w:p w:rsidR="003C5794" w:rsidRPr="006A73FA" w:rsidRDefault="003C5794" w:rsidP="0023128B">
      <w:pPr>
        <w:widowControl w:val="0"/>
        <w:spacing w:line="360" w:lineRule="auto"/>
        <w:ind w:firstLineChars="200" w:firstLine="420"/>
        <w:rPr>
          <w:rFonts w:hAnsiTheme="minorEastAsia"/>
        </w:rPr>
      </w:pPr>
      <w:r w:rsidRPr="006A73FA">
        <w:rPr>
          <w:rFonts w:hAnsiTheme="minorEastAsia" w:hint="eastAsia"/>
        </w:rPr>
        <w:t>副组长职责：负责计划、组织和安排具体评估工作。负责协调各岗位的风险管理，对初步拟定的工作计划和考核指标开展风险评估和风险分析。</w:t>
      </w:r>
    </w:p>
    <w:p w:rsidR="003C5794" w:rsidRPr="006A73FA" w:rsidRDefault="003C5794" w:rsidP="0023128B">
      <w:pPr>
        <w:pStyle w:val="70"/>
        <w:widowControl w:val="0"/>
      </w:pPr>
      <w:r w:rsidRPr="006A73FA">
        <w:rPr>
          <w:rFonts w:hint="eastAsia"/>
        </w:rPr>
        <w:t>成员职责：对单位层面和业务层面的经济活动风险进行评估，</w:t>
      </w:r>
      <w:r w:rsidRPr="006A73FA">
        <w:rPr>
          <w:rFonts w:hint="eastAsia"/>
        </w:rPr>
        <w:lastRenderedPageBreak/>
        <w:t>在梳理各类经济活动的业务流程、明确业务环节的基础上，系统分析经济活动风险，确定风险点，据此选择控制方法和措施以有效应对风险。</w:t>
      </w:r>
    </w:p>
    <w:p w:rsidR="00651519" w:rsidRPr="006A73FA" w:rsidRDefault="00651519" w:rsidP="0023128B">
      <w:pPr>
        <w:pStyle w:val="6"/>
        <w:widowControl w:val="0"/>
        <w:ind w:firstLine="480"/>
      </w:pPr>
      <w:r w:rsidRPr="006A73FA">
        <w:rPr>
          <w:rFonts w:hint="eastAsia"/>
        </w:rPr>
        <w:t>预算管理领导小组</w:t>
      </w:r>
    </w:p>
    <w:p w:rsidR="00651519" w:rsidRPr="006A73FA" w:rsidRDefault="00651519" w:rsidP="0023128B">
      <w:pPr>
        <w:widowControl w:val="0"/>
        <w:spacing w:line="360" w:lineRule="auto"/>
        <w:ind w:firstLineChars="200" w:firstLine="420"/>
        <w:rPr>
          <w:rFonts w:hAnsiTheme="minorEastAsia"/>
        </w:rPr>
      </w:pPr>
      <w:r w:rsidRPr="006A73FA">
        <w:rPr>
          <w:rFonts w:hAnsiTheme="minorEastAsia" w:hint="eastAsia"/>
        </w:rPr>
        <w:t>组长：</w:t>
      </w:r>
      <w:r w:rsidRPr="006A73FA">
        <w:rPr>
          <w:rFonts w:hAnsiTheme="minorEastAsia" w:hint="eastAsia"/>
          <w:color w:val="FF0000"/>
        </w:rPr>
        <w:t>#ysldxzzz</w:t>
      </w:r>
    </w:p>
    <w:p w:rsidR="00651519" w:rsidRPr="006A73FA" w:rsidRDefault="00651519" w:rsidP="0023128B">
      <w:pPr>
        <w:widowControl w:val="0"/>
        <w:spacing w:line="360" w:lineRule="auto"/>
        <w:ind w:firstLineChars="200" w:firstLine="420"/>
        <w:rPr>
          <w:rFonts w:hAnsiTheme="minorEastAsia"/>
        </w:rPr>
      </w:pPr>
      <w:r w:rsidRPr="006A73FA">
        <w:rPr>
          <w:rFonts w:hAnsiTheme="minorEastAsia" w:hint="eastAsia"/>
        </w:rPr>
        <w:t>副组长：</w:t>
      </w:r>
      <w:r w:rsidRPr="006A73FA">
        <w:rPr>
          <w:rFonts w:hAnsiTheme="minorEastAsia" w:hint="eastAsia"/>
          <w:color w:val="FF0000"/>
        </w:rPr>
        <w:t>#ysldxzfzz</w:t>
      </w:r>
    </w:p>
    <w:p w:rsidR="00651519" w:rsidRPr="006A73FA" w:rsidRDefault="00651519" w:rsidP="0023128B">
      <w:pPr>
        <w:widowControl w:val="0"/>
        <w:spacing w:line="360" w:lineRule="auto"/>
        <w:ind w:firstLineChars="200" w:firstLine="420"/>
        <w:rPr>
          <w:rFonts w:hAnsiTheme="minorEastAsia"/>
          <w:color w:val="000000" w:themeColor="text1"/>
        </w:rPr>
      </w:pPr>
      <w:r w:rsidRPr="006A73FA">
        <w:rPr>
          <w:rFonts w:hAnsiTheme="minorEastAsia" w:hint="eastAsia"/>
        </w:rPr>
        <w:t>成员科室：</w:t>
      </w:r>
      <w:r w:rsidRPr="006A73FA">
        <w:rPr>
          <w:rFonts w:hAnsiTheme="minorEastAsia" w:hint="eastAsia"/>
          <w:color w:val="FF0000"/>
        </w:rPr>
        <w:t>#ysldxzcy</w:t>
      </w:r>
      <w:r w:rsidRPr="006A73FA">
        <w:rPr>
          <w:rFonts w:hAnsiTheme="minorEastAsia" w:hint="eastAsia"/>
        </w:rPr>
        <w:t>，由</w:t>
      </w:r>
      <w:r w:rsidRPr="006A73FA">
        <w:rPr>
          <w:rFonts w:hAnsiTheme="minorEastAsia" w:hint="eastAsia"/>
          <w:color w:val="FF0000"/>
        </w:rPr>
        <w:t>#ysldxzqdks</w:t>
      </w:r>
      <w:r w:rsidR="00EB4A80" w:rsidRPr="006A73FA">
        <w:rPr>
          <w:rFonts w:hAnsiTheme="minorEastAsia" w:hint="eastAsia"/>
          <w:color w:val="000000" w:themeColor="text1"/>
        </w:rPr>
        <w:t>负责</w:t>
      </w:r>
      <w:r w:rsidRPr="006A73FA">
        <w:rPr>
          <w:rFonts w:hAnsiTheme="minorEastAsia" w:hint="eastAsia"/>
        </w:rPr>
        <w:t>牵头。</w:t>
      </w:r>
    </w:p>
    <w:p w:rsidR="00651519" w:rsidRPr="006A73FA" w:rsidRDefault="00651519" w:rsidP="0023128B">
      <w:pPr>
        <w:pStyle w:val="6"/>
        <w:widowControl w:val="0"/>
        <w:ind w:firstLine="480"/>
      </w:pPr>
      <w:bookmarkStart w:id="58" w:name="zfcgyw_2"/>
      <w:r w:rsidRPr="006A73FA">
        <w:rPr>
          <w:rFonts w:hint="eastAsia"/>
        </w:rPr>
        <w:t>政府采购领导小组</w:t>
      </w:r>
    </w:p>
    <w:p w:rsidR="00651519" w:rsidRPr="006A73FA" w:rsidRDefault="00651519" w:rsidP="0023128B">
      <w:pPr>
        <w:widowControl w:val="0"/>
        <w:spacing w:line="360" w:lineRule="auto"/>
        <w:ind w:firstLineChars="200" w:firstLine="420"/>
        <w:rPr>
          <w:rFonts w:hAnsiTheme="minorEastAsia"/>
        </w:rPr>
      </w:pPr>
      <w:r w:rsidRPr="006A73FA">
        <w:rPr>
          <w:rFonts w:hAnsiTheme="minorEastAsia" w:hint="eastAsia"/>
        </w:rPr>
        <w:t>组长：</w:t>
      </w:r>
      <w:r w:rsidRPr="006A73FA">
        <w:rPr>
          <w:rFonts w:hAnsiTheme="minorEastAsia" w:hint="eastAsia"/>
          <w:color w:val="FF0000"/>
        </w:rPr>
        <w:t>#zfcgxzzz</w:t>
      </w:r>
    </w:p>
    <w:p w:rsidR="00651519" w:rsidRPr="006A73FA" w:rsidRDefault="00651519" w:rsidP="0023128B">
      <w:pPr>
        <w:widowControl w:val="0"/>
        <w:spacing w:line="360" w:lineRule="auto"/>
        <w:ind w:firstLineChars="200" w:firstLine="420"/>
        <w:rPr>
          <w:rFonts w:hAnsiTheme="minorEastAsia"/>
        </w:rPr>
      </w:pPr>
      <w:r w:rsidRPr="006A73FA">
        <w:rPr>
          <w:rFonts w:hAnsiTheme="minorEastAsia" w:hint="eastAsia"/>
        </w:rPr>
        <w:t>副组长：</w:t>
      </w:r>
      <w:r w:rsidRPr="006A73FA">
        <w:rPr>
          <w:rFonts w:hAnsiTheme="minorEastAsia" w:hint="eastAsia"/>
          <w:color w:val="FF0000"/>
        </w:rPr>
        <w:t>#zfcgxzfzz</w:t>
      </w:r>
    </w:p>
    <w:p w:rsidR="00651519" w:rsidRPr="006A73FA" w:rsidRDefault="00651519" w:rsidP="0023128B">
      <w:pPr>
        <w:widowControl w:val="0"/>
        <w:spacing w:line="360" w:lineRule="auto"/>
        <w:ind w:firstLineChars="200" w:firstLine="420"/>
        <w:rPr>
          <w:rFonts w:hAnsiTheme="minorEastAsia"/>
          <w:color w:val="000000" w:themeColor="text1"/>
        </w:rPr>
      </w:pPr>
      <w:r w:rsidRPr="006A73FA">
        <w:rPr>
          <w:rFonts w:hAnsiTheme="minorEastAsia" w:hint="eastAsia"/>
        </w:rPr>
        <w:t>成员科室：</w:t>
      </w:r>
      <w:r w:rsidRPr="006A73FA">
        <w:rPr>
          <w:rFonts w:hAnsiTheme="minorEastAsia" w:hint="eastAsia"/>
          <w:color w:val="FF0000"/>
        </w:rPr>
        <w:t>#zfcgxzcy</w:t>
      </w:r>
      <w:r w:rsidRPr="006A73FA">
        <w:rPr>
          <w:rFonts w:hAnsiTheme="minorEastAsia" w:hint="eastAsia"/>
        </w:rPr>
        <w:t>，由</w:t>
      </w:r>
      <w:r w:rsidRPr="006A73FA">
        <w:rPr>
          <w:rFonts w:hAnsiTheme="minorEastAsia" w:hint="eastAsia"/>
          <w:color w:val="FF0000"/>
        </w:rPr>
        <w:t>#zfcgxzqdks</w:t>
      </w:r>
      <w:r w:rsidR="00EB4A80" w:rsidRPr="006A73FA">
        <w:rPr>
          <w:rFonts w:hAnsiTheme="minorEastAsia" w:hint="eastAsia"/>
          <w:color w:val="000000" w:themeColor="text1"/>
        </w:rPr>
        <w:t>负责</w:t>
      </w:r>
      <w:r w:rsidRPr="006A73FA">
        <w:rPr>
          <w:rFonts w:hAnsiTheme="minorEastAsia" w:hint="eastAsia"/>
        </w:rPr>
        <w:t>牵头。</w:t>
      </w:r>
    </w:p>
    <w:bookmarkEnd w:id="58"/>
    <w:p w:rsidR="00651519" w:rsidRPr="006A73FA" w:rsidRDefault="00651519" w:rsidP="0023128B">
      <w:pPr>
        <w:pStyle w:val="6"/>
        <w:widowControl w:val="0"/>
        <w:ind w:firstLine="480"/>
      </w:pPr>
      <w:r w:rsidRPr="006A73FA">
        <w:rPr>
          <w:rFonts w:hint="eastAsia"/>
        </w:rPr>
        <w:t>国有资产管理小组</w:t>
      </w:r>
    </w:p>
    <w:p w:rsidR="00651519" w:rsidRPr="006A73FA" w:rsidRDefault="00651519" w:rsidP="0023128B">
      <w:pPr>
        <w:widowControl w:val="0"/>
        <w:spacing w:line="360" w:lineRule="auto"/>
        <w:ind w:firstLineChars="200" w:firstLine="420"/>
        <w:rPr>
          <w:rFonts w:hAnsiTheme="minorEastAsia"/>
        </w:rPr>
      </w:pPr>
      <w:r w:rsidRPr="006A73FA">
        <w:rPr>
          <w:rFonts w:hAnsiTheme="minorEastAsia" w:hint="eastAsia"/>
        </w:rPr>
        <w:t>组长：</w:t>
      </w:r>
      <w:r w:rsidRPr="006A73FA">
        <w:rPr>
          <w:rFonts w:hAnsiTheme="minorEastAsia" w:hint="eastAsia"/>
          <w:color w:val="FF0000"/>
        </w:rPr>
        <w:t>#gyzcxzzz</w:t>
      </w:r>
    </w:p>
    <w:p w:rsidR="00651519" w:rsidRPr="006A73FA" w:rsidRDefault="00651519" w:rsidP="0023128B">
      <w:pPr>
        <w:widowControl w:val="0"/>
        <w:spacing w:line="360" w:lineRule="auto"/>
        <w:ind w:firstLineChars="200" w:firstLine="420"/>
        <w:rPr>
          <w:rFonts w:hAnsiTheme="minorEastAsia"/>
        </w:rPr>
      </w:pPr>
      <w:r w:rsidRPr="006A73FA">
        <w:rPr>
          <w:rFonts w:hAnsiTheme="minorEastAsia" w:hint="eastAsia"/>
        </w:rPr>
        <w:t>副组长：</w:t>
      </w:r>
      <w:r w:rsidRPr="006A73FA">
        <w:rPr>
          <w:rFonts w:hAnsiTheme="minorEastAsia" w:hint="eastAsia"/>
          <w:color w:val="FF0000"/>
        </w:rPr>
        <w:t>#gyzcxzfzz</w:t>
      </w:r>
    </w:p>
    <w:p w:rsidR="00651519" w:rsidRPr="006A73FA" w:rsidRDefault="00651519" w:rsidP="0023128B">
      <w:pPr>
        <w:widowControl w:val="0"/>
        <w:spacing w:line="360" w:lineRule="auto"/>
        <w:ind w:firstLineChars="200" w:firstLine="420"/>
        <w:rPr>
          <w:rFonts w:hAnsiTheme="minorEastAsia"/>
        </w:rPr>
      </w:pPr>
      <w:r w:rsidRPr="006A73FA">
        <w:rPr>
          <w:rFonts w:hAnsiTheme="minorEastAsia" w:hint="eastAsia"/>
        </w:rPr>
        <w:t>成员科室：</w:t>
      </w:r>
      <w:r w:rsidRPr="006A73FA">
        <w:rPr>
          <w:rFonts w:hAnsiTheme="minorEastAsia" w:hint="eastAsia"/>
          <w:color w:val="FF0000"/>
        </w:rPr>
        <w:t>#gyzcxzcy</w:t>
      </w:r>
      <w:r w:rsidRPr="006A73FA">
        <w:rPr>
          <w:rFonts w:hAnsiTheme="minorEastAsia" w:hint="eastAsia"/>
        </w:rPr>
        <w:t>，由</w:t>
      </w:r>
      <w:r w:rsidRPr="006A73FA">
        <w:rPr>
          <w:rFonts w:hAnsiTheme="minorEastAsia" w:hint="eastAsia"/>
          <w:color w:val="FF0000"/>
        </w:rPr>
        <w:t>#gyzcxzqdks</w:t>
      </w:r>
      <w:r w:rsidR="00EB4A80" w:rsidRPr="006A73FA">
        <w:rPr>
          <w:rFonts w:hAnsiTheme="minorEastAsia" w:hint="eastAsia"/>
          <w:color w:val="000000" w:themeColor="text1"/>
        </w:rPr>
        <w:t>负责</w:t>
      </w:r>
      <w:r w:rsidRPr="006A73FA">
        <w:rPr>
          <w:rFonts w:hAnsiTheme="minorEastAsia" w:hint="eastAsia"/>
        </w:rPr>
        <w:t>牵头。</w:t>
      </w:r>
    </w:p>
    <w:p w:rsidR="004966B6" w:rsidRPr="006A73FA" w:rsidRDefault="004966B6" w:rsidP="0023128B">
      <w:pPr>
        <w:pStyle w:val="4"/>
      </w:pPr>
      <w:bookmarkStart w:id="59" w:name="_Toc486076494"/>
      <w:bookmarkStart w:id="60" w:name="_Toc486076656"/>
      <w:bookmarkStart w:id="61" w:name="_Toc528689026"/>
      <w:r w:rsidRPr="006A73FA">
        <w:rPr>
          <w:rFonts w:hint="eastAsia"/>
        </w:rPr>
        <w:t>监督机构</w:t>
      </w:r>
      <w:bookmarkEnd w:id="59"/>
      <w:bookmarkEnd w:id="60"/>
      <w:bookmarkEnd w:id="61"/>
    </w:p>
    <w:p w:rsidR="0018696B" w:rsidRPr="006A73FA" w:rsidRDefault="0018696B" w:rsidP="0023128B">
      <w:pPr>
        <w:pStyle w:val="5"/>
        <w:widowControl w:val="0"/>
        <w:ind w:firstLine="480"/>
      </w:pPr>
      <w:r w:rsidRPr="006A73FA">
        <w:rPr>
          <w:rFonts w:hint="eastAsia"/>
        </w:rPr>
        <w:t>监督检查工作小组</w:t>
      </w:r>
    </w:p>
    <w:p w:rsidR="0018696B" w:rsidRPr="006A73FA" w:rsidRDefault="0018696B" w:rsidP="0023128B">
      <w:pPr>
        <w:widowControl w:val="0"/>
        <w:spacing w:line="360" w:lineRule="auto"/>
        <w:ind w:firstLineChars="200" w:firstLine="420"/>
        <w:rPr>
          <w:rFonts w:hAnsiTheme="minorEastAsia"/>
        </w:rPr>
      </w:pPr>
      <w:r w:rsidRPr="006A73FA">
        <w:rPr>
          <w:rFonts w:hAnsiTheme="minorEastAsia" w:hint="eastAsia"/>
        </w:rPr>
        <w:t>组长：</w:t>
      </w:r>
      <w:r w:rsidRPr="006A73FA">
        <w:rPr>
          <w:rFonts w:hAnsiTheme="minorEastAsia" w:hint="eastAsia"/>
          <w:color w:val="FF0000"/>
        </w:rPr>
        <w:t>#jdjcxzzz</w:t>
      </w:r>
    </w:p>
    <w:p w:rsidR="0018696B" w:rsidRPr="006A73FA" w:rsidRDefault="0018696B" w:rsidP="0023128B">
      <w:pPr>
        <w:widowControl w:val="0"/>
        <w:spacing w:line="360" w:lineRule="auto"/>
        <w:ind w:firstLineChars="200" w:firstLine="420"/>
        <w:rPr>
          <w:rFonts w:hAnsiTheme="minorEastAsia"/>
        </w:rPr>
      </w:pPr>
      <w:r w:rsidRPr="006A73FA">
        <w:rPr>
          <w:rFonts w:hAnsiTheme="minorEastAsia" w:hint="eastAsia"/>
        </w:rPr>
        <w:t>副组长：</w:t>
      </w:r>
      <w:r w:rsidRPr="006A73FA">
        <w:rPr>
          <w:rFonts w:hAnsiTheme="minorEastAsia" w:hint="eastAsia"/>
          <w:color w:val="FF0000"/>
        </w:rPr>
        <w:t>#jdjcxzfzz</w:t>
      </w:r>
    </w:p>
    <w:p w:rsidR="0018696B" w:rsidRPr="006A73FA" w:rsidRDefault="0018696B" w:rsidP="0023128B">
      <w:pPr>
        <w:widowControl w:val="0"/>
        <w:spacing w:line="360" w:lineRule="auto"/>
        <w:ind w:firstLineChars="200" w:firstLine="420"/>
        <w:rPr>
          <w:rFonts w:hAnsiTheme="minorEastAsia"/>
        </w:rPr>
      </w:pPr>
      <w:r w:rsidRPr="006A73FA">
        <w:rPr>
          <w:rFonts w:hAnsiTheme="minorEastAsia" w:hint="eastAsia"/>
        </w:rPr>
        <w:t>成员：</w:t>
      </w:r>
      <w:r w:rsidRPr="006A73FA">
        <w:rPr>
          <w:rFonts w:hAnsiTheme="minorEastAsia" w:hint="eastAsia"/>
          <w:color w:val="FF0000"/>
        </w:rPr>
        <w:t>#jdjcxzcy</w:t>
      </w:r>
      <w:r w:rsidRPr="006A73FA">
        <w:rPr>
          <w:rFonts w:hAnsiTheme="minorEastAsia" w:hint="eastAsia"/>
        </w:rPr>
        <w:t>和相关人员</w:t>
      </w:r>
    </w:p>
    <w:p w:rsidR="0018696B" w:rsidRPr="006A73FA" w:rsidRDefault="0018696B" w:rsidP="0023128B">
      <w:pPr>
        <w:widowControl w:val="0"/>
        <w:spacing w:line="360" w:lineRule="auto"/>
        <w:ind w:firstLineChars="200" w:firstLine="420"/>
        <w:rPr>
          <w:rFonts w:hAnsiTheme="minorEastAsia"/>
        </w:rPr>
      </w:pPr>
      <w:r w:rsidRPr="006A73FA">
        <w:rPr>
          <w:rFonts w:hAnsiTheme="minorEastAsia" w:hint="eastAsia"/>
        </w:rPr>
        <w:t>监督检查工作组的职责：负责内部控制制度执行情况的监督检查；监督检查工作小组由</w:t>
      </w:r>
      <w:r w:rsidRPr="006A73FA">
        <w:rPr>
          <w:rFonts w:hAnsiTheme="minorEastAsia" w:hint="eastAsia"/>
          <w:color w:val="FF0000"/>
        </w:rPr>
        <w:t>#jdjcxzqdks</w:t>
      </w:r>
      <w:r w:rsidRPr="006A73FA">
        <w:rPr>
          <w:rFonts w:hAnsiTheme="minorEastAsia" w:hint="eastAsia"/>
        </w:rPr>
        <w:t>牵头负责。监督检查工作小组应当在</w:t>
      </w:r>
      <w:r w:rsidRPr="006A73FA">
        <w:rPr>
          <w:rFonts w:hAnsiTheme="minorEastAsia" w:hint="eastAsia"/>
          <w:color w:val="FF0000"/>
        </w:rPr>
        <w:t>#zzzwmc</w:t>
      </w:r>
      <w:r w:rsidRPr="006A73FA">
        <w:rPr>
          <w:rFonts w:hAnsiTheme="minorEastAsia" w:hint="eastAsia"/>
        </w:rPr>
        <w:t>的领导下，认真履行其在内部控制体系中的“惩处、监督”的作用，预防腐败现象的发生，监督违纪违规行为。</w:t>
      </w:r>
      <w:r w:rsidRPr="006A73FA">
        <w:rPr>
          <w:rFonts w:hAnsiTheme="minorEastAsia" w:hint="eastAsia"/>
          <w:color w:val="FF0000"/>
        </w:rPr>
        <w:t>#jdjcxzqdks</w:t>
      </w:r>
      <w:r w:rsidRPr="006A73FA">
        <w:rPr>
          <w:rFonts w:hAnsiTheme="minorEastAsia" w:hint="eastAsia"/>
        </w:rPr>
        <w:t>负责日常行政工作监督检查工作。</w:t>
      </w:r>
    </w:p>
    <w:p w:rsidR="0018696B" w:rsidRPr="006A73FA" w:rsidRDefault="0018696B" w:rsidP="0023128B">
      <w:pPr>
        <w:pStyle w:val="5"/>
        <w:widowControl w:val="0"/>
        <w:ind w:firstLine="480"/>
      </w:pPr>
      <w:r w:rsidRPr="006A73FA">
        <w:rPr>
          <w:rFonts w:hint="eastAsia"/>
        </w:rPr>
        <w:lastRenderedPageBreak/>
        <w:t>内部审计</w:t>
      </w:r>
    </w:p>
    <w:p w:rsidR="0018696B" w:rsidRPr="006A73FA" w:rsidRDefault="0018696B" w:rsidP="0023128B">
      <w:pPr>
        <w:widowControl w:val="0"/>
        <w:spacing w:line="360" w:lineRule="auto"/>
        <w:ind w:firstLineChars="200" w:firstLine="420"/>
        <w:rPr>
          <w:rFonts w:hAnsiTheme="minorEastAsia"/>
        </w:rPr>
      </w:pPr>
      <w:r w:rsidRPr="006A73FA">
        <w:rPr>
          <w:rFonts w:hAnsiTheme="minorEastAsia" w:hint="eastAsia"/>
          <w:color w:val="FF0000"/>
        </w:rPr>
        <w:t>#nbsjks</w:t>
      </w:r>
      <w:r w:rsidRPr="006A73FA">
        <w:rPr>
          <w:rFonts w:hAnsiTheme="minorEastAsia" w:hint="eastAsia"/>
        </w:rPr>
        <w:t>负责内部审计工作，</w:t>
      </w:r>
      <w:r w:rsidRPr="006A73FA">
        <w:rPr>
          <w:rFonts w:hAnsiTheme="minorEastAsia" w:hint="eastAsia"/>
          <w:shd w:val="clear" w:color="auto" w:fill="FFFFFF"/>
        </w:rPr>
        <w:t>依法独立监督和评价本单位财务收支、经济活动的真实性、完整性、合法性，是加强</w:t>
      </w:r>
      <w:hyperlink r:id="rId11" w:tgtFrame="_blank" w:history="1">
        <w:r w:rsidRPr="006A73FA">
          <w:rPr>
            <w:rStyle w:val="a8"/>
            <w:rFonts w:hAnsiTheme="minorEastAsia" w:hint="eastAsia"/>
            <w:color w:val="000000" w:themeColor="text1"/>
            <w:u w:val="none"/>
            <w:shd w:val="clear" w:color="auto" w:fill="FFFFFF"/>
          </w:rPr>
          <w:t>内部控制</w:t>
        </w:r>
      </w:hyperlink>
      <w:r w:rsidRPr="006A73FA">
        <w:rPr>
          <w:rFonts w:hAnsiTheme="minorEastAsia" w:hint="eastAsia"/>
          <w:shd w:val="clear" w:color="auto" w:fill="FFFFFF"/>
        </w:rPr>
        <w:t>和风险管理的一种行为。内部审计是对本单位的经营活动进行全程监督的有效手段。</w:t>
      </w:r>
    </w:p>
    <w:p w:rsidR="00176078" w:rsidRPr="006A73FA" w:rsidRDefault="00176078" w:rsidP="0023128B">
      <w:pPr>
        <w:pStyle w:val="a1"/>
        <w:ind w:firstLine="562"/>
        <w:sectPr w:rsidR="00176078" w:rsidRPr="006A73FA" w:rsidSect="002D5531">
          <w:pgSz w:w="10318" w:h="14570" w:code="13"/>
          <w:pgMar w:top="1440" w:right="1800" w:bottom="1440" w:left="1800" w:header="851" w:footer="992" w:gutter="0"/>
          <w:cols w:space="425"/>
          <w:docGrid w:type="lines" w:linePitch="312"/>
        </w:sectPr>
      </w:pPr>
      <w:bookmarkStart w:id="62" w:name="_Toc486076390"/>
      <w:bookmarkStart w:id="63" w:name="_Toc486076495"/>
      <w:bookmarkStart w:id="64" w:name="_Toc486076657"/>
    </w:p>
    <w:p w:rsidR="004966B6" w:rsidRPr="006A73FA" w:rsidRDefault="00C5631A" w:rsidP="0023128B">
      <w:pPr>
        <w:pStyle w:val="a1"/>
        <w:ind w:firstLine="562"/>
      </w:pPr>
      <w:bookmarkStart w:id="65" w:name="_Toc528689027"/>
      <w:r w:rsidRPr="006A73FA">
        <w:rPr>
          <w:rFonts w:hint="eastAsia"/>
        </w:rPr>
        <w:lastRenderedPageBreak/>
        <w:t>#BT_</w:t>
      </w:r>
      <w:bookmarkEnd w:id="62"/>
      <w:bookmarkEnd w:id="63"/>
      <w:bookmarkEnd w:id="64"/>
      <w:r w:rsidRPr="006A73FA">
        <w:rPr>
          <w:rFonts w:hint="eastAsia"/>
        </w:rPr>
        <w:t>17</w:t>
      </w:r>
      <w:bookmarkEnd w:id="65"/>
    </w:p>
    <w:p w:rsidR="004966B6" w:rsidRPr="006A73FA" w:rsidRDefault="004966B6" w:rsidP="0023128B">
      <w:pPr>
        <w:pStyle w:val="4"/>
      </w:pPr>
      <w:bookmarkStart w:id="66" w:name="_Toc486076496"/>
      <w:bookmarkStart w:id="67" w:name="_Toc486076658"/>
      <w:bookmarkStart w:id="68" w:name="_Toc528689028"/>
      <w:r w:rsidRPr="006A73FA">
        <w:rPr>
          <w:rFonts w:hint="eastAsia"/>
        </w:rPr>
        <w:t>单位内部控制组织结构图</w:t>
      </w:r>
      <w:bookmarkEnd w:id="66"/>
      <w:bookmarkEnd w:id="67"/>
      <w:bookmarkEnd w:id="68"/>
    </w:p>
    <w:p w:rsidR="0068569F" w:rsidRPr="006A73FA" w:rsidRDefault="0068569F" w:rsidP="0023128B">
      <w:pPr>
        <w:widowControl w:val="0"/>
        <w:spacing w:line="360" w:lineRule="auto"/>
        <w:ind w:firstLine="480"/>
        <w:rPr>
          <w:rFonts w:hAnsiTheme="minorEastAsia"/>
          <w:noProof/>
        </w:rPr>
      </w:pPr>
      <w:bookmarkStart w:id="69" w:name="img_dwnbkzzzjgt"/>
      <w:bookmarkEnd w:id="69"/>
    </w:p>
    <w:p w:rsidR="00AD71AE" w:rsidRPr="006A73FA" w:rsidRDefault="00AD71AE" w:rsidP="0023128B">
      <w:pPr>
        <w:pStyle w:val="4"/>
      </w:pPr>
      <w:bookmarkStart w:id="70" w:name="_Toc528689029"/>
      <w:r w:rsidRPr="006A73FA">
        <w:rPr>
          <w:rFonts w:hint="eastAsia"/>
        </w:rPr>
        <w:t>内部控制领导小组结构图</w:t>
      </w:r>
      <w:bookmarkEnd w:id="70"/>
    </w:p>
    <w:p w:rsidR="00AD71AE" w:rsidRPr="006A73FA" w:rsidRDefault="00AD71AE" w:rsidP="0023128B">
      <w:pPr>
        <w:widowControl w:val="0"/>
        <w:spacing w:line="360" w:lineRule="auto"/>
        <w:ind w:firstLine="480"/>
        <w:jc w:val="center"/>
      </w:pPr>
      <w:bookmarkStart w:id="71" w:name="nkldxz"/>
      <w:bookmarkEnd w:id="71"/>
    </w:p>
    <w:p w:rsidR="00AD71AE" w:rsidRPr="006A73FA" w:rsidRDefault="00AD71AE" w:rsidP="0023128B">
      <w:pPr>
        <w:widowControl w:val="0"/>
        <w:ind w:firstLine="480"/>
        <w:rPr>
          <w:rFonts w:hAnsiTheme="minorEastAsia" w:cs="宋体"/>
          <w:b/>
          <w:kern w:val="0"/>
          <w:lang w:val="zh-CN"/>
        </w:rPr>
      </w:pPr>
      <w:r w:rsidRPr="006A73FA">
        <w:rPr>
          <w:rFonts w:hint="eastAsia"/>
        </w:rPr>
        <w:br w:type="page"/>
      </w:r>
    </w:p>
    <w:p w:rsidR="00AD71AE" w:rsidRPr="006A73FA" w:rsidRDefault="00AD71AE" w:rsidP="0023128B">
      <w:pPr>
        <w:pStyle w:val="4"/>
      </w:pPr>
      <w:bookmarkStart w:id="72" w:name="_Toc528689030"/>
      <w:r w:rsidRPr="006A73FA">
        <w:rPr>
          <w:rFonts w:hint="eastAsia"/>
        </w:rPr>
        <w:lastRenderedPageBreak/>
        <w:t>内部控制工作小组结构图</w:t>
      </w:r>
      <w:bookmarkEnd w:id="72"/>
    </w:p>
    <w:p w:rsidR="00AD71AE" w:rsidRPr="006A73FA" w:rsidRDefault="00AD71AE" w:rsidP="0023128B">
      <w:pPr>
        <w:widowControl w:val="0"/>
        <w:spacing w:line="360" w:lineRule="auto"/>
        <w:ind w:firstLine="480"/>
        <w:jc w:val="center"/>
      </w:pPr>
      <w:bookmarkStart w:id="73" w:name="nkgzxz"/>
      <w:bookmarkEnd w:id="73"/>
    </w:p>
    <w:p w:rsidR="004966B6" w:rsidRPr="006A73FA" w:rsidRDefault="004966B6" w:rsidP="0023128B">
      <w:pPr>
        <w:pStyle w:val="4"/>
      </w:pPr>
      <w:bookmarkStart w:id="74" w:name="_Toc486076497"/>
      <w:bookmarkStart w:id="75" w:name="_Toc486076659"/>
      <w:bookmarkStart w:id="76" w:name="_Toc528689031"/>
      <w:r w:rsidRPr="006A73FA">
        <w:rPr>
          <w:rFonts w:hint="eastAsia"/>
        </w:rPr>
        <w:t>风险评估工作小组结构图</w:t>
      </w:r>
      <w:bookmarkEnd w:id="74"/>
      <w:bookmarkEnd w:id="75"/>
      <w:bookmarkEnd w:id="76"/>
    </w:p>
    <w:p w:rsidR="0068569F" w:rsidRPr="006A73FA" w:rsidRDefault="0068569F" w:rsidP="0023128B">
      <w:pPr>
        <w:widowControl w:val="0"/>
        <w:spacing w:line="360" w:lineRule="auto"/>
        <w:ind w:firstLine="480"/>
        <w:jc w:val="center"/>
      </w:pPr>
      <w:bookmarkStart w:id="77" w:name="fxpgxz"/>
      <w:bookmarkEnd w:id="77"/>
    </w:p>
    <w:p w:rsidR="00AD71AE" w:rsidRPr="006A73FA" w:rsidRDefault="00AD71AE" w:rsidP="0023128B">
      <w:pPr>
        <w:widowControl w:val="0"/>
        <w:ind w:firstLine="480"/>
        <w:rPr>
          <w:rFonts w:hAnsiTheme="minorEastAsia" w:cs="宋体"/>
          <w:b/>
          <w:kern w:val="0"/>
          <w:lang w:val="zh-CN"/>
        </w:rPr>
      </w:pPr>
      <w:bookmarkStart w:id="78" w:name="_Toc486076499"/>
      <w:bookmarkStart w:id="79" w:name="_Toc486076661"/>
      <w:r w:rsidRPr="006A73FA">
        <w:rPr>
          <w:rFonts w:hint="eastAsia"/>
        </w:rPr>
        <w:br w:type="page"/>
      </w:r>
    </w:p>
    <w:p w:rsidR="004966B6" w:rsidRPr="006A73FA" w:rsidRDefault="004966B6" w:rsidP="0023128B">
      <w:pPr>
        <w:pStyle w:val="4"/>
      </w:pPr>
      <w:bookmarkStart w:id="80" w:name="_Toc528689032"/>
      <w:r w:rsidRPr="006A73FA">
        <w:rPr>
          <w:rFonts w:hint="eastAsia"/>
        </w:rPr>
        <w:lastRenderedPageBreak/>
        <w:t>预算管理领导小组结构图</w:t>
      </w:r>
      <w:bookmarkEnd w:id="78"/>
      <w:bookmarkEnd w:id="79"/>
      <w:bookmarkEnd w:id="80"/>
    </w:p>
    <w:p w:rsidR="0068569F" w:rsidRPr="006A73FA" w:rsidRDefault="0068569F" w:rsidP="0023128B">
      <w:pPr>
        <w:widowControl w:val="0"/>
        <w:spacing w:line="360" w:lineRule="auto"/>
        <w:ind w:firstLine="480"/>
        <w:jc w:val="center"/>
      </w:pPr>
      <w:bookmarkStart w:id="81" w:name="ysldxz"/>
      <w:bookmarkEnd w:id="81"/>
    </w:p>
    <w:p w:rsidR="004966B6" w:rsidRPr="006A73FA" w:rsidRDefault="004966B6" w:rsidP="0023128B">
      <w:pPr>
        <w:pStyle w:val="4"/>
      </w:pPr>
      <w:bookmarkStart w:id="82" w:name="_Toc486076500"/>
      <w:bookmarkStart w:id="83" w:name="_Toc486076662"/>
      <w:bookmarkStart w:id="84" w:name="_Toc528689033"/>
      <w:bookmarkStart w:id="85" w:name="zfcgyw_3"/>
      <w:r w:rsidRPr="006A73FA">
        <w:rPr>
          <w:rFonts w:hint="eastAsia"/>
        </w:rPr>
        <w:t>政府采购领导小组结构图</w:t>
      </w:r>
      <w:bookmarkEnd w:id="82"/>
      <w:bookmarkEnd w:id="83"/>
      <w:bookmarkEnd w:id="84"/>
    </w:p>
    <w:p w:rsidR="00593CB5" w:rsidRPr="006A73FA" w:rsidRDefault="00593CB5" w:rsidP="0023128B">
      <w:pPr>
        <w:widowControl w:val="0"/>
        <w:spacing w:line="360" w:lineRule="auto"/>
        <w:ind w:firstLine="480"/>
        <w:jc w:val="center"/>
      </w:pPr>
      <w:bookmarkStart w:id="86" w:name="zfcgxz"/>
      <w:bookmarkEnd w:id="86"/>
    </w:p>
    <w:p w:rsidR="00AD71AE" w:rsidRPr="006A73FA" w:rsidRDefault="00AD71AE" w:rsidP="0023128B">
      <w:pPr>
        <w:widowControl w:val="0"/>
        <w:ind w:firstLine="480"/>
        <w:rPr>
          <w:rFonts w:hAnsiTheme="minorEastAsia" w:cs="宋体"/>
          <w:b/>
          <w:kern w:val="0"/>
          <w:lang w:val="zh-CN"/>
        </w:rPr>
      </w:pPr>
      <w:bookmarkStart w:id="87" w:name="_Toc486076501"/>
      <w:bookmarkStart w:id="88" w:name="_Toc486076663"/>
      <w:bookmarkEnd w:id="85"/>
      <w:r w:rsidRPr="006A73FA">
        <w:rPr>
          <w:rFonts w:hint="eastAsia"/>
        </w:rPr>
        <w:br w:type="page"/>
      </w:r>
    </w:p>
    <w:p w:rsidR="004966B6" w:rsidRPr="006A73FA" w:rsidRDefault="004966B6" w:rsidP="0023128B">
      <w:pPr>
        <w:pStyle w:val="4"/>
      </w:pPr>
      <w:bookmarkStart w:id="89" w:name="_Toc528689034"/>
      <w:r w:rsidRPr="006A73FA">
        <w:rPr>
          <w:rFonts w:hint="eastAsia"/>
        </w:rPr>
        <w:lastRenderedPageBreak/>
        <w:t>国有资产管理领导小组结构图</w:t>
      </w:r>
      <w:bookmarkEnd w:id="87"/>
      <w:bookmarkEnd w:id="88"/>
      <w:bookmarkEnd w:id="89"/>
    </w:p>
    <w:p w:rsidR="00593CB5" w:rsidRPr="006A73FA" w:rsidRDefault="00593CB5" w:rsidP="0023128B">
      <w:pPr>
        <w:widowControl w:val="0"/>
        <w:spacing w:line="360" w:lineRule="auto"/>
        <w:ind w:firstLine="480"/>
        <w:jc w:val="center"/>
      </w:pPr>
      <w:bookmarkStart w:id="90" w:name="gyzcxz"/>
      <w:bookmarkEnd w:id="90"/>
    </w:p>
    <w:p w:rsidR="004966B6" w:rsidRPr="006A73FA" w:rsidRDefault="004966B6" w:rsidP="0023128B">
      <w:pPr>
        <w:pStyle w:val="4"/>
      </w:pPr>
      <w:bookmarkStart w:id="91" w:name="_Toc486076502"/>
      <w:bookmarkStart w:id="92" w:name="_Toc486076664"/>
      <w:bookmarkStart w:id="93" w:name="_Toc528689035"/>
      <w:r w:rsidRPr="006A73FA">
        <w:rPr>
          <w:rFonts w:hint="eastAsia"/>
        </w:rPr>
        <w:t>监督检查工作小组结构图</w:t>
      </w:r>
      <w:bookmarkEnd w:id="91"/>
      <w:bookmarkEnd w:id="92"/>
      <w:bookmarkEnd w:id="93"/>
    </w:p>
    <w:p w:rsidR="00593CB5" w:rsidRPr="006A73FA" w:rsidRDefault="00593CB5" w:rsidP="0023128B">
      <w:pPr>
        <w:widowControl w:val="0"/>
        <w:spacing w:line="360" w:lineRule="auto"/>
        <w:ind w:firstLine="480"/>
        <w:jc w:val="center"/>
      </w:pPr>
      <w:bookmarkStart w:id="94" w:name="jdjcxz"/>
      <w:bookmarkEnd w:id="94"/>
    </w:p>
    <w:p w:rsidR="00136184" w:rsidRPr="006A73FA" w:rsidRDefault="00136184" w:rsidP="0023128B">
      <w:pPr>
        <w:pStyle w:val="a0"/>
        <w:ind w:firstLine="643"/>
        <w:sectPr w:rsidR="00136184" w:rsidRPr="006A73FA" w:rsidSect="00176078">
          <w:pgSz w:w="10318" w:h="14570" w:code="13"/>
          <w:pgMar w:top="1440" w:right="1800" w:bottom="1440" w:left="1800" w:header="851" w:footer="992" w:gutter="0"/>
          <w:cols w:space="425"/>
          <w:docGrid w:type="lines" w:linePitch="312"/>
        </w:sectPr>
      </w:pPr>
      <w:bookmarkStart w:id="95" w:name="_Toc486076391"/>
      <w:bookmarkStart w:id="96" w:name="_Toc486076503"/>
      <w:bookmarkStart w:id="97" w:name="_Toc486076665"/>
    </w:p>
    <w:p w:rsidR="00AD71AE" w:rsidRPr="006A73FA" w:rsidRDefault="00AD71AE" w:rsidP="0023128B">
      <w:pPr>
        <w:widowControl w:val="0"/>
        <w:ind w:firstLine="480"/>
        <w:rPr>
          <w:rFonts w:hAnsiTheme="minorEastAsia" w:cs="宋体"/>
          <w:b/>
          <w:kern w:val="0"/>
          <w:lang w:val="zh-CN"/>
        </w:rPr>
      </w:pPr>
      <w:r w:rsidRPr="006A73FA">
        <w:rPr>
          <w:rFonts w:hint="eastAsia"/>
        </w:rPr>
        <w:br w:type="page"/>
      </w:r>
    </w:p>
    <w:p w:rsidR="004966B6" w:rsidRPr="006A73FA" w:rsidRDefault="004966B6" w:rsidP="0023128B">
      <w:pPr>
        <w:pStyle w:val="a0"/>
        <w:ind w:firstLine="643"/>
      </w:pPr>
      <w:bookmarkStart w:id="98" w:name="_Toc528689036"/>
      <w:r w:rsidRPr="006A73FA">
        <w:rPr>
          <w:rFonts w:hint="eastAsia"/>
        </w:rPr>
        <w:lastRenderedPageBreak/>
        <w:t>风险管理</w:t>
      </w:r>
      <w:bookmarkEnd w:id="95"/>
      <w:bookmarkEnd w:id="96"/>
      <w:bookmarkEnd w:id="97"/>
      <w:bookmarkEnd w:id="98"/>
    </w:p>
    <w:p w:rsidR="00370B21" w:rsidRPr="006A73FA" w:rsidRDefault="00370B21" w:rsidP="0023128B">
      <w:pPr>
        <w:widowControl w:val="0"/>
        <w:spacing w:line="360" w:lineRule="auto"/>
        <w:ind w:firstLineChars="200" w:firstLine="420"/>
      </w:pPr>
      <w:r w:rsidRPr="006A73FA">
        <w:rPr>
          <w:rFonts w:hint="eastAsia"/>
        </w:rPr>
        <w:t>行政事业单位内部控制体系建设的主要内容之一就是分析单位经济业务活动的风险，识别风险点，根据控制方法制定有效的控制措施，并监督执行。</w:t>
      </w:r>
    </w:p>
    <w:p w:rsidR="004966B6" w:rsidRPr="006A73FA" w:rsidRDefault="004966B6" w:rsidP="0023128B">
      <w:pPr>
        <w:pStyle w:val="a1"/>
        <w:ind w:firstLine="562"/>
      </w:pPr>
      <w:bookmarkStart w:id="99" w:name="_Toc486076392"/>
      <w:bookmarkStart w:id="100" w:name="_Toc486076504"/>
      <w:bookmarkStart w:id="101" w:name="_Toc486076666"/>
      <w:bookmarkStart w:id="102" w:name="_Toc528689037"/>
      <w:r w:rsidRPr="006A73FA">
        <w:rPr>
          <w:rFonts w:hint="eastAsia"/>
        </w:rPr>
        <w:t>评估机制</w:t>
      </w:r>
      <w:bookmarkEnd w:id="99"/>
      <w:bookmarkEnd w:id="100"/>
      <w:bookmarkEnd w:id="101"/>
      <w:bookmarkEnd w:id="102"/>
    </w:p>
    <w:p w:rsidR="007C1C1A" w:rsidRPr="006A73FA" w:rsidRDefault="007C1C1A" w:rsidP="0023128B">
      <w:pPr>
        <w:widowControl w:val="0"/>
        <w:spacing w:line="360" w:lineRule="auto"/>
        <w:ind w:firstLineChars="200" w:firstLine="420"/>
      </w:pPr>
      <w:r w:rsidRPr="006A73FA">
        <w:rPr>
          <w:rFonts w:hint="eastAsia"/>
        </w:rPr>
        <w:t>风险评估是单位及时识别、系统分析经济活动中与实现内部控制目标相关的风险，合理确定风险应对策略。</w:t>
      </w:r>
    </w:p>
    <w:p w:rsidR="007C1C1A" w:rsidRPr="006A73FA" w:rsidRDefault="007C1C1A" w:rsidP="0023128B">
      <w:pPr>
        <w:widowControl w:val="0"/>
        <w:spacing w:line="360" w:lineRule="auto"/>
        <w:ind w:firstLineChars="200" w:firstLine="420"/>
        <w:rPr>
          <w:rFonts w:cs="宋体"/>
          <w:color w:val="333333"/>
        </w:rPr>
      </w:pPr>
      <w:r w:rsidRPr="006A73FA">
        <w:rPr>
          <w:rFonts w:hint="eastAsia"/>
        </w:rPr>
        <w:t>单位开展经济活动风险评估应当成立风险评估工作小组，单位负责人担任组长。</w:t>
      </w:r>
    </w:p>
    <w:p w:rsidR="007C1C1A" w:rsidRPr="006A73FA" w:rsidRDefault="007C1C1A" w:rsidP="0023128B">
      <w:pPr>
        <w:widowControl w:val="0"/>
        <w:spacing w:line="360" w:lineRule="auto"/>
        <w:ind w:firstLineChars="200" w:firstLine="420"/>
      </w:pPr>
      <w:r w:rsidRPr="006A73FA">
        <w:rPr>
          <w:rFonts w:hint="eastAsia"/>
        </w:rPr>
        <w:t>风险评估工作小组可以根据单位实际情况设置牵头部门或风险主管领导。</w:t>
      </w:r>
    </w:p>
    <w:p w:rsidR="007C1C1A" w:rsidRPr="006A73FA" w:rsidRDefault="007C1C1A" w:rsidP="0023128B">
      <w:pPr>
        <w:widowControl w:val="0"/>
        <w:spacing w:line="360" w:lineRule="auto"/>
        <w:ind w:firstLineChars="200" w:firstLine="420"/>
        <w:rPr>
          <w:color w:val="333333"/>
        </w:rPr>
      </w:pPr>
      <w:r w:rsidRPr="006A73FA">
        <w:rPr>
          <w:rFonts w:hint="eastAsia"/>
        </w:rPr>
        <w:t>单位应当建立经济活动风险定期评估机制，对经济活动存在的风险进行全面、系统和客观的评估。经济活动风险评估至少每年进行一次。外部环境、经济活动或管理要求等发生重大变化的，应及时对经济活动风险进行重估。</w:t>
      </w:r>
      <w:r w:rsidRPr="006A73FA">
        <w:rPr>
          <w:rFonts w:cs="宋体" w:hint="eastAsia"/>
          <w:color w:val="333333"/>
        </w:rPr>
        <w:t>经济活动风险评估结果应当形成书面报告《风险评估报告》并及时提交单位领导班子，作为完善内部控制的依据。</w:t>
      </w:r>
    </w:p>
    <w:p w:rsidR="004966B6" w:rsidRPr="006A73FA" w:rsidRDefault="004966B6" w:rsidP="0023128B">
      <w:pPr>
        <w:pStyle w:val="a1"/>
        <w:ind w:firstLine="562"/>
      </w:pPr>
      <w:bookmarkStart w:id="103" w:name="_Toc486076393"/>
      <w:bookmarkStart w:id="104" w:name="_Toc486076505"/>
      <w:bookmarkStart w:id="105" w:name="_Toc486076667"/>
      <w:bookmarkStart w:id="106" w:name="_Toc528689038"/>
      <w:r w:rsidRPr="006A73FA">
        <w:rPr>
          <w:rFonts w:hint="eastAsia"/>
        </w:rPr>
        <w:t>组织职能</w:t>
      </w:r>
      <w:bookmarkEnd w:id="103"/>
      <w:bookmarkEnd w:id="104"/>
      <w:bookmarkEnd w:id="105"/>
      <w:bookmarkEnd w:id="106"/>
    </w:p>
    <w:p w:rsidR="00296183" w:rsidRPr="006A73FA" w:rsidRDefault="00296183" w:rsidP="0023128B">
      <w:pPr>
        <w:widowControl w:val="0"/>
        <w:spacing w:line="360" w:lineRule="auto"/>
        <w:ind w:firstLineChars="200" w:firstLine="420"/>
        <w:rPr>
          <w:rFonts w:hAnsiTheme="minorEastAsia"/>
        </w:rPr>
      </w:pPr>
      <w:r w:rsidRPr="006A73FA">
        <w:rPr>
          <w:rFonts w:hAnsiTheme="minorEastAsia" w:hint="eastAsia"/>
        </w:rPr>
        <w:t>（1）风险评估工作小组</w:t>
      </w:r>
    </w:p>
    <w:p w:rsidR="00296183" w:rsidRPr="006A73FA" w:rsidRDefault="00296183" w:rsidP="0023128B">
      <w:pPr>
        <w:widowControl w:val="0"/>
        <w:spacing w:line="360" w:lineRule="auto"/>
        <w:ind w:firstLineChars="200" w:firstLine="420"/>
        <w:rPr>
          <w:rFonts w:hAnsiTheme="minorEastAsia"/>
        </w:rPr>
      </w:pPr>
      <w:r w:rsidRPr="006A73FA">
        <w:rPr>
          <w:rFonts w:hAnsiTheme="minorEastAsia" w:hint="eastAsia"/>
        </w:rPr>
        <w:t>风险评估工作小组负责协助</w:t>
      </w:r>
      <w:r w:rsidRPr="006A73FA">
        <w:rPr>
          <w:rFonts w:hAnsiTheme="minorEastAsia" w:hint="eastAsia"/>
          <w:color w:val="FF0000"/>
        </w:rPr>
        <w:t>#zzzwmc</w:t>
      </w:r>
      <w:r w:rsidRPr="006A73FA">
        <w:rPr>
          <w:rFonts w:hAnsiTheme="minorEastAsia" w:hint="eastAsia"/>
        </w:rPr>
        <w:t>办公会对单位制订的年度工作计划和考核目标的合理性、有效性进行审议，指导各科室、各岗位开展年度工作计划的风险评估和风险分析。</w:t>
      </w:r>
    </w:p>
    <w:p w:rsidR="00296183" w:rsidRPr="006A73FA" w:rsidRDefault="00296183" w:rsidP="0023128B">
      <w:pPr>
        <w:widowControl w:val="0"/>
        <w:spacing w:line="360" w:lineRule="auto"/>
        <w:ind w:firstLineChars="200" w:firstLine="420"/>
        <w:rPr>
          <w:rFonts w:hAnsiTheme="minorEastAsia"/>
        </w:rPr>
      </w:pPr>
      <w:r w:rsidRPr="006A73FA">
        <w:rPr>
          <w:rFonts w:hAnsiTheme="minorEastAsia" w:hint="eastAsia"/>
        </w:rPr>
        <w:t>（2）</w:t>
      </w:r>
      <w:r w:rsidRPr="006A73FA">
        <w:rPr>
          <w:rFonts w:hAnsiTheme="minorEastAsia" w:hint="eastAsia"/>
          <w:color w:val="FF0000"/>
        </w:rPr>
        <w:t>#zzzwmc</w:t>
      </w:r>
      <w:r w:rsidRPr="006A73FA">
        <w:rPr>
          <w:rFonts w:hAnsiTheme="minorEastAsia" w:hint="eastAsia"/>
        </w:rPr>
        <w:t>办公会</w:t>
      </w:r>
    </w:p>
    <w:p w:rsidR="00296183" w:rsidRPr="006A73FA" w:rsidRDefault="00296183" w:rsidP="0023128B">
      <w:pPr>
        <w:widowControl w:val="0"/>
        <w:spacing w:line="360" w:lineRule="auto"/>
        <w:ind w:firstLineChars="200" w:firstLine="420"/>
        <w:rPr>
          <w:rFonts w:hAnsiTheme="minorEastAsia"/>
        </w:rPr>
      </w:pPr>
      <w:r w:rsidRPr="006A73FA">
        <w:rPr>
          <w:rFonts w:hAnsiTheme="minorEastAsia" w:hint="eastAsia"/>
        </w:rPr>
        <w:t>对本单位各岗位年度工作计划进行审核，确认各岗位工作计划的风险承受能力。</w:t>
      </w:r>
    </w:p>
    <w:p w:rsidR="00296183" w:rsidRPr="006A73FA" w:rsidRDefault="00296183" w:rsidP="0023128B">
      <w:pPr>
        <w:widowControl w:val="0"/>
        <w:spacing w:line="360" w:lineRule="auto"/>
        <w:ind w:firstLineChars="200" w:firstLine="420"/>
        <w:rPr>
          <w:rFonts w:hAnsiTheme="minorEastAsia"/>
        </w:rPr>
      </w:pPr>
      <w:r w:rsidRPr="006A73FA">
        <w:rPr>
          <w:rFonts w:hAnsiTheme="minorEastAsia" w:hint="eastAsia"/>
        </w:rPr>
        <w:lastRenderedPageBreak/>
        <w:t>（3）各科室工作人员根据自身岗位的具体业务，收集、分析与自身岗位有关的政策和行业信息，识别工作目标制订和实施过程中存在的风险事项，为风险分析依据，为风险分析提供建议。</w:t>
      </w:r>
    </w:p>
    <w:p w:rsidR="004966B6" w:rsidRPr="006A73FA" w:rsidRDefault="004966B6" w:rsidP="0023128B">
      <w:pPr>
        <w:pStyle w:val="a1"/>
        <w:ind w:firstLine="562"/>
      </w:pPr>
      <w:bookmarkStart w:id="107" w:name="_Toc486076394"/>
      <w:bookmarkStart w:id="108" w:name="_Toc486076506"/>
      <w:bookmarkStart w:id="109" w:name="_Toc486076668"/>
      <w:bookmarkStart w:id="110" w:name="_Toc528689039"/>
      <w:r w:rsidRPr="006A73FA">
        <w:rPr>
          <w:rFonts w:hint="eastAsia"/>
        </w:rPr>
        <w:t>风险评估工作流程</w:t>
      </w:r>
      <w:bookmarkEnd w:id="107"/>
      <w:bookmarkEnd w:id="108"/>
      <w:bookmarkEnd w:id="109"/>
      <w:bookmarkEnd w:id="110"/>
    </w:p>
    <w:p w:rsidR="00157DDB" w:rsidRPr="006A73FA" w:rsidRDefault="00157DDB" w:rsidP="0023128B">
      <w:pPr>
        <w:widowControl w:val="0"/>
        <w:spacing w:line="360" w:lineRule="auto"/>
        <w:ind w:firstLineChars="200" w:firstLine="420"/>
        <w:rPr>
          <w:rFonts w:hAnsiTheme="minorEastAsia"/>
        </w:rPr>
      </w:pPr>
      <w:r w:rsidRPr="006A73FA">
        <w:rPr>
          <w:rFonts w:hAnsiTheme="minorEastAsia" w:hint="eastAsia"/>
        </w:rPr>
        <w:t>（1）</w:t>
      </w:r>
      <w:r w:rsidRPr="006A73FA">
        <w:rPr>
          <w:rFonts w:hAnsiTheme="minorEastAsia" w:hint="eastAsia"/>
          <w:color w:val="FF0000"/>
        </w:rPr>
        <w:t>#zzzwmc</w:t>
      </w:r>
      <w:r w:rsidRPr="006A73FA">
        <w:rPr>
          <w:rFonts w:hAnsiTheme="minorEastAsia" w:hint="eastAsia"/>
        </w:rPr>
        <w:t>办公会下达年度风险评估工作计划。</w:t>
      </w:r>
    </w:p>
    <w:p w:rsidR="00157DDB" w:rsidRPr="006A73FA" w:rsidRDefault="00157DDB" w:rsidP="0023128B">
      <w:pPr>
        <w:widowControl w:val="0"/>
        <w:spacing w:line="360" w:lineRule="auto"/>
        <w:ind w:firstLineChars="200" w:firstLine="420"/>
        <w:rPr>
          <w:rFonts w:hAnsiTheme="minorEastAsia"/>
        </w:rPr>
      </w:pPr>
      <w:r w:rsidRPr="006A73FA">
        <w:rPr>
          <w:rFonts w:hAnsiTheme="minorEastAsia" w:hint="eastAsia"/>
        </w:rPr>
        <w:t>（2）风险评估工作小组设计《风险评估与应对表》，下发各科室，收集、组织开展风险评估工作。</w:t>
      </w:r>
    </w:p>
    <w:p w:rsidR="00157DDB" w:rsidRPr="006A73FA" w:rsidRDefault="00157DDB" w:rsidP="0023128B">
      <w:pPr>
        <w:widowControl w:val="0"/>
        <w:spacing w:line="360" w:lineRule="auto"/>
        <w:ind w:firstLineChars="200" w:firstLine="420"/>
        <w:rPr>
          <w:rFonts w:hAnsiTheme="minorEastAsia"/>
        </w:rPr>
      </w:pPr>
      <w:r w:rsidRPr="006A73FA">
        <w:rPr>
          <w:rFonts w:hAnsiTheme="minorEastAsia" w:hint="eastAsia"/>
        </w:rPr>
        <w:t>（3）风险评估工作小组对《风险评估与应对表》进行审核，检查风险点和风险应对防控措施是否准确，评估《风险评估与应对表》设计是否合理。</w:t>
      </w:r>
    </w:p>
    <w:p w:rsidR="00157DDB" w:rsidRPr="006A73FA" w:rsidRDefault="00157DDB" w:rsidP="0023128B">
      <w:pPr>
        <w:widowControl w:val="0"/>
        <w:spacing w:line="360" w:lineRule="auto"/>
        <w:ind w:firstLineChars="200" w:firstLine="420"/>
        <w:rPr>
          <w:rFonts w:hAnsiTheme="minorEastAsia"/>
        </w:rPr>
      </w:pPr>
      <w:r w:rsidRPr="006A73FA">
        <w:rPr>
          <w:rFonts w:hAnsiTheme="minorEastAsia" w:hint="eastAsia"/>
        </w:rPr>
        <w:t>（4）各科室各岗位人员填写《风险评估与应对表》。</w:t>
      </w:r>
    </w:p>
    <w:p w:rsidR="00157DDB" w:rsidRPr="006A73FA" w:rsidRDefault="00157DDB" w:rsidP="0023128B">
      <w:pPr>
        <w:widowControl w:val="0"/>
        <w:spacing w:line="360" w:lineRule="auto"/>
        <w:ind w:firstLineChars="200" w:firstLine="420"/>
        <w:rPr>
          <w:rFonts w:hAnsiTheme="minorEastAsia"/>
        </w:rPr>
      </w:pPr>
      <w:r w:rsidRPr="006A73FA">
        <w:rPr>
          <w:rFonts w:hAnsiTheme="minorEastAsia" w:hint="eastAsia"/>
        </w:rPr>
        <w:t>（5）风险评估工作小组对《风险评估与应对表》统计分析。</w:t>
      </w:r>
    </w:p>
    <w:p w:rsidR="00157DDB" w:rsidRPr="006A73FA" w:rsidRDefault="00157DDB" w:rsidP="0023128B">
      <w:pPr>
        <w:widowControl w:val="0"/>
        <w:spacing w:line="360" w:lineRule="auto"/>
        <w:ind w:firstLineChars="200" w:firstLine="420"/>
        <w:rPr>
          <w:rFonts w:hAnsiTheme="minorEastAsia"/>
        </w:rPr>
      </w:pPr>
      <w:r w:rsidRPr="006A73FA">
        <w:rPr>
          <w:rFonts w:hAnsiTheme="minorEastAsia" w:hint="eastAsia"/>
        </w:rPr>
        <w:t>（6）风险评估工作小组根据风险发生可能性的高低和对目标的影响程度进行评估，形成风险等级清单，初步确定各项风险的管理优先顺序和策略，并形成单位《风险评估报告》。</w:t>
      </w:r>
    </w:p>
    <w:p w:rsidR="00157DDB" w:rsidRPr="006A73FA" w:rsidRDefault="00157DDB" w:rsidP="0023128B">
      <w:pPr>
        <w:widowControl w:val="0"/>
        <w:spacing w:line="360" w:lineRule="auto"/>
        <w:ind w:firstLineChars="200" w:firstLine="420"/>
        <w:rPr>
          <w:rFonts w:hAnsiTheme="minorEastAsia"/>
        </w:rPr>
      </w:pPr>
      <w:r w:rsidRPr="006A73FA">
        <w:rPr>
          <w:rFonts w:hAnsiTheme="minorEastAsia" w:hint="eastAsia"/>
        </w:rPr>
        <w:t>（7）内控工作领导小组对《风险评估报告》进行审核。</w:t>
      </w:r>
    </w:p>
    <w:p w:rsidR="00157DDB" w:rsidRPr="006A73FA" w:rsidRDefault="00157DDB" w:rsidP="0023128B">
      <w:pPr>
        <w:widowControl w:val="0"/>
        <w:spacing w:line="360" w:lineRule="auto"/>
        <w:ind w:firstLineChars="200" w:firstLine="420"/>
        <w:rPr>
          <w:rFonts w:hAnsiTheme="minorEastAsia"/>
        </w:rPr>
      </w:pPr>
      <w:r w:rsidRPr="006A73FA">
        <w:rPr>
          <w:rFonts w:hAnsiTheme="minorEastAsia" w:hint="eastAsia"/>
        </w:rPr>
        <w:t>（8）</w:t>
      </w:r>
      <w:r w:rsidRPr="006A73FA">
        <w:rPr>
          <w:rFonts w:hAnsiTheme="minorEastAsia" w:hint="eastAsia"/>
          <w:color w:val="FF0000"/>
        </w:rPr>
        <w:t>#zzzwmc</w:t>
      </w:r>
      <w:r w:rsidRPr="006A73FA">
        <w:rPr>
          <w:rFonts w:hAnsiTheme="minorEastAsia" w:hint="eastAsia"/>
        </w:rPr>
        <w:t>办公会对《风险评估报告》进行审议、审批。</w:t>
      </w:r>
    </w:p>
    <w:p w:rsidR="00157DDB" w:rsidRPr="006A73FA" w:rsidRDefault="00157DDB" w:rsidP="0023128B">
      <w:pPr>
        <w:widowControl w:val="0"/>
        <w:spacing w:line="360" w:lineRule="auto"/>
        <w:ind w:firstLineChars="200" w:firstLine="420"/>
        <w:rPr>
          <w:rFonts w:hAnsiTheme="minorEastAsia"/>
        </w:rPr>
      </w:pPr>
      <w:r w:rsidRPr="006A73FA">
        <w:rPr>
          <w:rFonts w:hAnsiTheme="minorEastAsia" w:hint="eastAsia"/>
        </w:rPr>
        <w:t>（9）单位负责人应安排内控工作领导小组或内控牵头部门以《风险评估报告》结果为基础，根据国家有关规定，结合单位自身实际情况，建立健全内部控制制度。特别是针对风险评估中发现的重点风险，单位应当建立重点风险管理办法，尽快安排确定解决方案并要求相关业务科室负责人予以高度重视，及时堵塞漏洞、消除隐患。</w:t>
      </w:r>
    </w:p>
    <w:p w:rsidR="00157DDB" w:rsidRPr="006A73FA" w:rsidRDefault="00157DDB" w:rsidP="0023128B">
      <w:pPr>
        <w:widowControl w:val="0"/>
        <w:spacing w:line="360" w:lineRule="auto"/>
        <w:ind w:firstLineChars="200" w:firstLine="420"/>
        <w:rPr>
          <w:rFonts w:hAnsiTheme="minorEastAsia"/>
        </w:rPr>
      </w:pPr>
      <w:r w:rsidRPr="006A73FA">
        <w:rPr>
          <w:rFonts w:hAnsiTheme="minorEastAsia" w:hint="eastAsia"/>
        </w:rPr>
        <w:t>其他注意事项：</w:t>
      </w:r>
    </w:p>
    <w:p w:rsidR="00157DDB" w:rsidRPr="006A73FA" w:rsidRDefault="00157DDB" w:rsidP="0023128B">
      <w:pPr>
        <w:widowControl w:val="0"/>
        <w:spacing w:line="360" w:lineRule="auto"/>
        <w:ind w:firstLineChars="200" w:firstLine="420"/>
        <w:rPr>
          <w:rFonts w:hAnsiTheme="minorEastAsia"/>
        </w:rPr>
      </w:pPr>
      <w:r w:rsidRPr="006A73FA">
        <w:rPr>
          <w:rFonts w:hAnsiTheme="minorEastAsia" w:hint="eastAsia"/>
        </w:rPr>
        <w:t>（1）风险评估至少每年进行一次。</w:t>
      </w:r>
    </w:p>
    <w:p w:rsidR="00157DDB" w:rsidRPr="006A73FA" w:rsidRDefault="00157DDB" w:rsidP="0023128B">
      <w:pPr>
        <w:widowControl w:val="0"/>
        <w:spacing w:line="360" w:lineRule="auto"/>
        <w:ind w:firstLineChars="200" w:firstLine="420"/>
        <w:rPr>
          <w:rFonts w:hAnsiTheme="minorEastAsia"/>
        </w:rPr>
      </w:pPr>
      <w:r w:rsidRPr="006A73FA">
        <w:rPr>
          <w:rFonts w:hAnsiTheme="minorEastAsia" w:hint="eastAsia"/>
        </w:rPr>
        <w:lastRenderedPageBreak/>
        <w:t>（2）风险评估报告也可以由以下两方面报告组成：</w:t>
      </w:r>
    </w:p>
    <w:p w:rsidR="00157DDB" w:rsidRPr="006A73FA" w:rsidRDefault="00157DDB" w:rsidP="0023128B">
      <w:pPr>
        <w:widowControl w:val="0"/>
        <w:spacing w:line="360" w:lineRule="auto"/>
        <w:ind w:firstLineChars="200" w:firstLine="420"/>
        <w:rPr>
          <w:rFonts w:hAnsiTheme="minorEastAsia"/>
        </w:rPr>
      </w:pPr>
      <w:r w:rsidRPr="006A73FA">
        <w:rPr>
          <w:rFonts w:hAnsiTheme="minorEastAsia" w:hint="eastAsia"/>
        </w:rPr>
        <w:t>风险评估年度报告：内容须包含风险提示、风险状况、风险分析、风险应对防控方案。</w:t>
      </w:r>
    </w:p>
    <w:p w:rsidR="00604921" w:rsidRPr="006A73FA" w:rsidRDefault="00157DDB" w:rsidP="0023128B">
      <w:pPr>
        <w:widowControl w:val="0"/>
        <w:spacing w:line="360" w:lineRule="auto"/>
        <w:ind w:firstLineChars="200" w:firstLine="420"/>
        <w:rPr>
          <w:rFonts w:hAnsiTheme="minorEastAsia"/>
        </w:rPr>
      </w:pPr>
      <w:r w:rsidRPr="006A73FA">
        <w:rPr>
          <w:rFonts w:hAnsiTheme="minorEastAsia" w:hint="eastAsia"/>
        </w:rPr>
        <w:t>风险评估专项报告：突发重大风险、重要风险事项、重大风险事件的专项报告。</w:t>
      </w:r>
      <w:bookmarkStart w:id="111" w:name="_Toc486076395"/>
      <w:bookmarkStart w:id="112" w:name="_Toc486076507"/>
      <w:bookmarkStart w:id="113" w:name="_Toc486076669"/>
    </w:p>
    <w:p w:rsidR="008A64D1" w:rsidRPr="006A73FA" w:rsidRDefault="008A64D1" w:rsidP="0023128B">
      <w:pPr>
        <w:pStyle w:val="a1"/>
        <w:ind w:firstLine="562"/>
        <w:sectPr w:rsidR="008A64D1" w:rsidRPr="006A73FA" w:rsidSect="006944DD">
          <w:type w:val="continuous"/>
          <w:pgSz w:w="10318" w:h="14570" w:code="13"/>
          <w:pgMar w:top="1440" w:right="1800" w:bottom="1440" w:left="1800" w:header="851" w:footer="992" w:gutter="0"/>
          <w:cols w:space="425"/>
          <w:docGrid w:type="lines" w:linePitch="312"/>
        </w:sectPr>
      </w:pPr>
    </w:p>
    <w:p w:rsidR="004966B6" w:rsidRPr="006A73FA" w:rsidRDefault="004966B6" w:rsidP="0023128B">
      <w:pPr>
        <w:pStyle w:val="a1"/>
        <w:ind w:firstLine="562"/>
      </w:pPr>
      <w:bookmarkStart w:id="114" w:name="_Toc528689040"/>
      <w:r w:rsidRPr="006A73FA">
        <w:rPr>
          <w:rFonts w:hint="eastAsia"/>
        </w:rPr>
        <w:lastRenderedPageBreak/>
        <w:t>风险评估工作流程图</w:t>
      </w:r>
      <w:bookmarkEnd w:id="111"/>
      <w:bookmarkEnd w:id="112"/>
      <w:bookmarkEnd w:id="113"/>
      <w:bookmarkEnd w:id="114"/>
    </w:p>
    <w:p w:rsidR="00604921" w:rsidRPr="006A73FA" w:rsidRDefault="00604921" w:rsidP="0023128B">
      <w:pPr>
        <w:widowControl w:val="0"/>
        <w:spacing w:line="360" w:lineRule="auto"/>
        <w:ind w:firstLine="482"/>
        <w:jc w:val="center"/>
        <w:rPr>
          <w:rFonts w:hAnsiTheme="minorEastAsia" w:cs="宋体"/>
          <w:b/>
          <w:kern w:val="0"/>
          <w:lang w:val="zh-CN"/>
        </w:rPr>
      </w:pPr>
      <w:bookmarkStart w:id="115" w:name="img_fxpggzlc"/>
      <w:bookmarkStart w:id="116" w:name="_Toc486076396"/>
      <w:bookmarkStart w:id="117" w:name="_Toc486076508"/>
      <w:bookmarkStart w:id="118" w:name="_Toc486076670"/>
      <w:bookmarkEnd w:id="115"/>
    </w:p>
    <w:p w:rsidR="008F58C5" w:rsidRPr="006A73FA" w:rsidRDefault="008F58C5" w:rsidP="0023128B">
      <w:pPr>
        <w:pStyle w:val="a1"/>
        <w:ind w:firstLine="562"/>
        <w:sectPr w:rsidR="008F58C5" w:rsidRPr="006A73FA" w:rsidSect="008A64D1">
          <w:pgSz w:w="10318" w:h="14570" w:code="13"/>
          <w:pgMar w:top="1440" w:right="1800" w:bottom="1440" w:left="1800" w:header="851" w:footer="992" w:gutter="0"/>
          <w:cols w:space="425"/>
          <w:docGrid w:type="lines" w:linePitch="312"/>
        </w:sectPr>
      </w:pPr>
    </w:p>
    <w:p w:rsidR="004966B6" w:rsidRPr="006A73FA" w:rsidRDefault="004966B6" w:rsidP="0023128B">
      <w:pPr>
        <w:pStyle w:val="a1"/>
        <w:ind w:firstLine="562"/>
      </w:pPr>
      <w:bookmarkStart w:id="119" w:name="_Toc528689041"/>
      <w:r w:rsidRPr="006A73FA">
        <w:rPr>
          <w:rFonts w:hint="eastAsia"/>
        </w:rPr>
        <w:lastRenderedPageBreak/>
        <w:t>评估范围和内容</w:t>
      </w:r>
      <w:bookmarkEnd w:id="116"/>
      <w:bookmarkEnd w:id="117"/>
      <w:bookmarkEnd w:id="118"/>
      <w:bookmarkEnd w:id="119"/>
    </w:p>
    <w:p w:rsidR="004966B6" w:rsidRPr="006A73FA" w:rsidRDefault="004966B6" w:rsidP="0023128B">
      <w:pPr>
        <w:pStyle w:val="4"/>
      </w:pPr>
      <w:bookmarkStart w:id="120" w:name="_Toc486076509"/>
      <w:bookmarkStart w:id="121" w:name="_Toc486076671"/>
      <w:bookmarkStart w:id="122" w:name="_Toc528689042"/>
      <w:r w:rsidRPr="006A73FA">
        <w:rPr>
          <w:rFonts w:hint="eastAsia"/>
        </w:rPr>
        <w:t>单位外部风险</w:t>
      </w:r>
      <w:bookmarkEnd w:id="120"/>
      <w:bookmarkEnd w:id="121"/>
      <w:bookmarkEnd w:id="122"/>
    </w:p>
    <w:p w:rsidR="00B531AA" w:rsidRPr="006A73FA" w:rsidRDefault="00B531AA" w:rsidP="0023128B">
      <w:pPr>
        <w:widowControl w:val="0"/>
        <w:spacing w:line="360" w:lineRule="auto"/>
        <w:ind w:firstLineChars="200" w:firstLine="420"/>
        <w:rPr>
          <w:rFonts w:hAnsiTheme="minorEastAsia"/>
        </w:rPr>
      </w:pPr>
      <w:r w:rsidRPr="006A73FA">
        <w:rPr>
          <w:rFonts w:hAnsiTheme="minorEastAsia" w:hint="eastAsia"/>
        </w:rPr>
        <w:t>1.法律政策风险：对法律法规、国家政策理解不够，盲目实施。</w:t>
      </w:r>
    </w:p>
    <w:p w:rsidR="00B531AA" w:rsidRPr="006A73FA" w:rsidRDefault="00B531AA" w:rsidP="0023128B">
      <w:pPr>
        <w:widowControl w:val="0"/>
        <w:spacing w:line="360" w:lineRule="auto"/>
        <w:ind w:firstLineChars="200" w:firstLine="420"/>
        <w:rPr>
          <w:rFonts w:hAnsiTheme="minorEastAsia"/>
        </w:rPr>
      </w:pPr>
      <w:r w:rsidRPr="006A73FA">
        <w:rPr>
          <w:rFonts w:hAnsiTheme="minorEastAsia" w:hint="eastAsia"/>
        </w:rPr>
        <w:t>2.经济风险：财力不足，无法满足在建项目、战略发展目标实施的需要。</w:t>
      </w:r>
    </w:p>
    <w:p w:rsidR="00B531AA" w:rsidRPr="006A73FA" w:rsidRDefault="00B531AA" w:rsidP="0023128B">
      <w:pPr>
        <w:widowControl w:val="0"/>
        <w:spacing w:line="360" w:lineRule="auto"/>
        <w:ind w:firstLineChars="200" w:firstLine="420"/>
        <w:rPr>
          <w:rFonts w:hAnsiTheme="minorEastAsia"/>
        </w:rPr>
      </w:pPr>
      <w:r w:rsidRPr="006A73FA">
        <w:rPr>
          <w:rFonts w:hAnsiTheme="minorEastAsia" w:hint="eastAsia"/>
        </w:rPr>
        <w:t>3.社会风险：行政处理过程不规范、行政管理责任心不强。</w:t>
      </w:r>
    </w:p>
    <w:p w:rsidR="00B531AA" w:rsidRPr="006A73FA" w:rsidRDefault="00B531AA" w:rsidP="0023128B">
      <w:pPr>
        <w:widowControl w:val="0"/>
        <w:spacing w:line="360" w:lineRule="auto"/>
        <w:ind w:firstLineChars="200" w:firstLine="420"/>
        <w:rPr>
          <w:rFonts w:hAnsiTheme="minorEastAsia"/>
        </w:rPr>
      </w:pPr>
      <w:r w:rsidRPr="006A73FA">
        <w:rPr>
          <w:rFonts w:hAnsiTheme="minorEastAsia" w:hint="eastAsia"/>
        </w:rPr>
        <w:t>4.自然灾害、环境状况等自然环境因素以及其他因素产生的风险。</w:t>
      </w:r>
    </w:p>
    <w:p w:rsidR="00FC6181" w:rsidRPr="006A73FA" w:rsidRDefault="004966B6" w:rsidP="0023128B">
      <w:pPr>
        <w:pStyle w:val="4"/>
      </w:pPr>
      <w:bookmarkStart w:id="123" w:name="_Toc486076510"/>
      <w:bookmarkStart w:id="124" w:name="_Toc486076672"/>
      <w:bookmarkStart w:id="125" w:name="_Toc528689043"/>
      <w:r w:rsidRPr="006A73FA">
        <w:rPr>
          <w:rFonts w:hint="eastAsia"/>
        </w:rPr>
        <w:t>单位内部风险</w:t>
      </w:r>
      <w:bookmarkEnd w:id="123"/>
      <w:bookmarkEnd w:id="124"/>
      <w:bookmarkEnd w:id="125"/>
    </w:p>
    <w:tbl>
      <w:tblPr>
        <w:tblW w:w="6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4979"/>
      </w:tblGrid>
      <w:tr w:rsidR="00ED5FC2" w:rsidRPr="006A73FA" w:rsidTr="00C25E91">
        <w:trPr>
          <w:trHeight w:val="70"/>
          <w:jc w:val="center"/>
        </w:trPr>
        <w:tc>
          <w:tcPr>
            <w:tcW w:w="1640" w:type="dxa"/>
            <w:vAlign w:val="center"/>
          </w:tcPr>
          <w:p w:rsidR="00ED5FC2" w:rsidRPr="00DC7EE8" w:rsidRDefault="00ED5FC2" w:rsidP="0023128B">
            <w:pPr>
              <w:pStyle w:val="5"/>
              <w:widowControl w:val="0"/>
              <w:spacing w:line="240" w:lineRule="auto"/>
              <w:ind w:firstLine="480"/>
            </w:pPr>
            <w:r w:rsidRPr="00DC7EE8">
              <w:rPr>
                <w:rFonts w:hint="eastAsia"/>
              </w:rPr>
              <w:t>单位层面</w:t>
            </w:r>
          </w:p>
        </w:tc>
        <w:tc>
          <w:tcPr>
            <w:tcW w:w="4979" w:type="dxa"/>
          </w:tcPr>
          <w:p w:rsidR="00ED5FC2" w:rsidRPr="00DC7EE8" w:rsidRDefault="00ED5FC2" w:rsidP="0023128B">
            <w:pPr>
              <w:pStyle w:val="6"/>
              <w:widowControl w:val="0"/>
              <w:spacing w:line="240" w:lineRule="auto"/>
              <w:ind w:firstLine="480"/>
            </w:pPr>
            <w:r w:rsidRPr="00DC7EE8">
              <w:rPr>
                <w:rFonts w:hint="eastAsia"/>
              </w:rPr>
              <w:t>内部控制组织机构风险：组织职能缺失或形同虚设。</w:t>
            </w:r>
          </w:p>
          <w:p w:rsidR="00FC6181" w:rsidRPr="00DC7EE8" w:rsidRDefault="00FC6181" w:rsidP="0023128B">
            <w:pPr>
              <w:pStyle w:val="6"/>
              <w:widowControl w:val="0"/>
              <w:spacing w:line="240" w:lineRule="auto"/>
              <w:ind w:firstLine="480"/>
            </w:pPr>
            <w:r w:rsidRPr="00DC7EE8">
              <w:rPr>
                <w:rFonts w:hint="eastAsia"/>
              </w:rPr>
              <w:t>管理风险：未建立相关工作管理制度、未建立权力制衡机制、未建立议事决策机制或未执行。</w:t>
            </w:r>
          </w:p>
          <w:p w:rsidR="00FC6181" w:rsidRPr="00DC7EE8" w:rsidRDefault="00FC6181" w:rsidP="0023128B">
            <w:pPr>
              <w:pStyle w:val="6"/>
              <w:widowControl w:val="0"/>
              <w:spacing w:line="240" w:lineRule="auto"/>
              <w:ind w:firstLine="480"/>
            </w:pPr>
            <w:r w:rsidRPr="00DC7EE8">
              <w:rPr>
                <w:rFonts w:hint="eastAsia"/>
              </w:rPr>
              <w:t>人员素质风险：人员素质不一，对内控知识认识不够，责任心不强、专业工作胜任能力不足。</w:t>
            </w:r>
          </w:p>
          <w:p w:rsidR="00FC6181" w:rsidRPr="00DC7EE8" w:rsidRDefault="00FC6181" w:rsidP="0023128B">
            <w:pPr>
              <w:pStyle w:val="6"/>
              <w:widowControl w:val="0"/>
              <w:spacing w:line="240" w:lineRule="auto"/>
              <w:ind w:firstLine="480"/>
            </w:pPr>
            <w:r w:rsidRPr="00DC7EE8">
              <w:rPr>
                <w:rFonts w:hint="eastAsia"/>
              </w:rPr>
              <w:t>财务信息风险：财务信息不完整、不真实。</w:t>
            </w:r>
          </w:p>
          <w:p w:rsidR="00FC6181" w:rsidRPr="00DC7EE8" w:rsidRDefault="00FC6181" w:rsidP="0023128B">
            <w:pPr>
              <w:pStyle w:val="6"/>
              <w:widowControl w:val="0"/>
              <w:spacing w:line="240" w:lineRule="auto"/>
              <w:ind w:firstLine="480"/>
            </w:pPr>
            <w:r w:rsidRPr="00DC7EE8">
              <w:rPr>
                <w:rFonts w:hint="eastAsia"/>
              </w:rPr>
              <w:t>关键岗位和重要领域管理风险：关键岗位不相容岗位未有效分离或控制，岗位职责权限分工不清晰。</w:t>
            </w:r>
          </w:p>
          <w:p w:rsidR="00FC6181" w:rsidRPr="00DC7EE8" w:rsidRDefault="00FC6181" w:rsidP="0023128B">
            <w:pPr>
              <w:pStyle w:val="6"/>
              <w:widowControl w:val="0"/>
              <w:spacing w:line="240" w:lineRule="auto"/>
              <w:ind w:firstLine="480"/>
            </w:pPr>
            <w:r w:rsidRPr="00DC7EE8">
              <w:rPr>
                <w:rFonts w:hint="eastAsia"/>
              </w:rPr>
              <w:t>其他情况：信息技术运用和信息设备质量风险、安全漏洞、环境保护等。</w:t>
            </w:r>
          </w:p>
        </w:tc>
      </w:tr>
      <w:tr w:rsidR="00FC6181" w:rsidRPr="006A73FA" w:rsidTr="00C25E91">
        <w:trPr>
          <w:trHeight w:val="416"/>
          <w:jc w:val="center"/>
        </w:trPr>
        <w:tc>
          <w:tcPr>
            <w:tcW w:w="1640" w:type="dxa"/>
            <w:vAlign w:val="center"/>
          </w:tcPr>
          <w:p w:rsidR="00FC6181" w:rsidRPr="00DC7EE8" w:rsidRDefault="00FC6181" w:rsidP="0023128B">
            <w:pPr>
              <w:pStyle w:val="5"/>
              <w:widowControl w:val="0"/>
              <w:spacing w:line="240" w:lineRule="auto"/>
              <w:ind w:firstLine="480"/>
            </w:pPr>
            <w:r w:rsidRPr="00DC7EE8">
              <w:rPr>
                <w:rFonts w:hint="eastAsia"/>
              </w:rPr>
              <w:t>业务层面</w:t>
            </w:r>
          </w:p>
        </w:tc>
        <w:tc>
          <w:tcPr>
            <w:tcW w:w="4979" w:type="dxa"/>
          </w:tcPr>
          <w:p w:rsidR="00FC6181" w:rsidRPr="00DC7EE8" w:rsidRDefault="00FC6181" w:rsidP="0023128B">
            <w:pPr>
              <w:pStyle w:val="6"/>
              <w:widowControl w:val="0"/>
              <w:spacing w:line="240" w:lineRule="auto"/>
              <w:ind w:firstLine="480"/>
            </w:pPr>
            <w:r w:rsidRPr="00DC7EE8">
              <w:rPr>
                <w:rFonts w:hint="eastAsia"/>
              </w:rPr>
              <w:t>预算业务管理风险。</w:t>
            </w:r>
          </w:p>
          <w:p w:rsidR="00FC6181" w:rsidRPr="00DC7EE8" w:rsidRDefault="00FC6181" w:rsidP="0023128B">
            <w:pPr>
              <w:pStyle w:val="6"/>
              <w:widowControl w:val="0"/>
              <w:spacing w:line="240" w:lineRule="auto"/>
              <w:ind w:firstLine="480"/>
            </w:pPr>
            <w:r w:rsidRPr="00DC7EE8">
              <w:rPr>
                <w:rFonts w:hint="eastAsia"/>
              </w:rPr>
              <w:t>收支业务管理风险。</w:t>
            </w:r>
          </w:p>
          <w:p w:rsidR="00FC6181" w:rsidRPr="00DC7EE8" w:rsidRDefault="00FC6181" w:rsidP="0023128B">
            <w:pPr>
              <w:pStyle w:val="6"/>
              <w:widowControl w:val="0"/>
              <w:spacing w:line="240" w:lineRule="auto"/>
              <w:ind w:firstLine="480"/>
            </w:pPr>
            <w:r w:rsidRPr="00DC7EE8">
              <w:rPr>
                <w:rFonts w:hint="eastAsia"/>
              </w:rPr>
              <w:t>政府采购业务管理风险。</w:t>
            </w:r>
          </w:p>
          <w:p w:rsidR="00FC6181" w:rsidRPr="00DC7EE8" w:rsidRDefault="00FC6181" w:rsidP="0023128B">
            <w:pPr>
              <w:pStyle w:val="6"/>
              <w:widowControl w:val="0"/>
              <w:spacing w:line="240" w:lineRule="auto"/>
              <w:ind w:firstLine="480"/>
            </w:pPr>
            <w:r w:rsidRPr="00DC7EE8">
              <w:rPr>
                <w:rFonts w:hint="eastAsia"/>
              </w:rPr>
              <w:t>资产业务管理风险。</w:t>
            </w:r>
          </w:p>
          <w:p w:rsidR="00FC6181" w:rsidRPr="00DC7EE8" w:rsidRDefault="00FC6181" w:rsidP="0023128B">
            <w:pPr>
              <w:pStyle w:val="6"/>
              <w:widowControl w:val="0"/>
              <w:spacing w:line="240" w:lineRule="auto"/>
              <w:ind w:firstLine="480"/>
            </w:pPr>
            <w:r w:rsidRPr="00DC7EE8">
              <w:rPr>
                <w:rFonts w:hint="eastAsia"/>
              </w:rPr>
              <w:t>建设项目业务管理风险。</w:t>
            </w:r>
          </w:p>
          <w:p w:rsidR="00FC6181" w:rsidRPr="00DC7EE8" w:rsidRDefault="00FC6181" w:rsidP="0023128B">
            <w:pPr>
              <w:pStyle w:val="6"/>
              <w:widowControl w:val="0"/>
              <w:spacing w:line="240" w:lineRule="auto"/>
              <w:ind w:firstLine="480"/>
            </w:pPr>
            <w:r w:rsidRPr="00DC7EE8">
              <w:rPr>
                <w:rFonts w:hint="eastAsia"/>
              </w:rPr>
              <w:t>合同业务管理风险。</w:t>
            </w:r>
          </w:p>
          <w:p w:rsidR="00FC6181" w:rsidRPr="00DC7EE8" w:rsidRDefault="00FC6181" w:rsidP="0023128B">
            <w:pPr>
              <w:pStyle w:val="6"/>
              <w:widowControl w:val="0"/>
              <w:spacing w:line="240" w:lineRule="auto"/>
              <w:ind w:firstLine="480"/>
            </w:pPr>
            <w:r w:rsidRPr="00DC7EE8">
              <w:rPr>
                <w:rFonts w:hint="eastAsia"/>
              </w:rPr>
              <w:t>其他业务风险：印章管理、票据管理等。</w:t>
            </w:r>
          </w:p>
        </w:tc>
      </w:tr>
    </w:tbl>
    <w:p w:rsidR="004966B6" w:rsidRPr="006A73FA" w:rsidRDefault="004966B6" w:rsidP="0023128B">
      <w:pPr>
        <w:pStyle w:val="a1"/>
        <w:ind w:firstLine="562"/>
      </w:pPr>
      <w:bookmarkStart w:id="126" w:name="_Toc486076397"/>
      <w:bookmarkStart w:id="127" w:name="_Toc486076511"/>
      <w:bookmarkStart w:id="128" w:name="_Toc486076673"/>
      <w:bookmarkStart w:id="129" w:name="_Toc528689044"/>
      <w:r w:rsidRPr="006A73FA">
        <w:rPr>
          <w:rFonts w:hint="eastAsia"/>
        </w:rPr>
        <w:t>风险评估管理程序</w:t>
      </w:r>
      <w:bookmarkEnd w:id="126"/>
      <w:bookmarkEnd w:id="127"/>
      <w:bookmarkEnd w:id="128"/>
      <w:bookmarkEnd w:id="129"/>
    </w:p>
    <w:p w:rsidR="00FF7259" w:rsidRPr="006A73FA" w:rsidRDefault="00FF7259" w:rsidP="0023128B">
      <w:pPr>
        <w:widowControl w:val="0"/>
        <w:spacing w:line="360" w:lineRule="auto"/>
        <w:ind w:firstLineChars="200" w:firstLine="420"/>
      </w:pPr>
      <w:r w:rsidRPr="006A73FA">
        <w:rPr>
          <w:rFonts w:hint="eastAsia"/>
        </w:rPr>
        <w:t>风险评估由目标设定、风险识别、风险分析和风险应对四个部分构成。风险评估是内部控制的重要环节，在单位经济业务活动过程中，只有进行</w:t>
      </w:r>
      <w:r w:rsidRPr="006A73FA">
        <w:rPr>
          <w:rFonts w:hint="eastAsia"/>
        </w:rPr>
        <w:lastRenderedPageBreak/>
        <w:t>科学的风险评估，自觉地将风险控制在可承受范围之内，才能实现单位的可持续发展。只有加强风险管理意识、识别风险、才能制定有效的控制措施。风险评估贯穿于单位经济业务活动过程的始终，也贯穿于内部控制的全过程。</w:t>
      </w:r>
    </w:p>
    <w:p w:rsidR="004966B6" w:rsidRPr="006A73FA" w:rsidRDefault="004966B6" w:rsidP="0023128B">
      <w:pPr>
        <w:pStyle w:val="4"/>
      </w:pPr>
      <w:bookmarkStart w:id="130" w:name="_Toc486076512"/>
      <w:bookmarkStart w:id="131" w:name="_Toc486076674"/>
      <w:bookmarkStart w:id="132" w:name="_Toc528689045"/>
      <w:r w:rsidRPr="006A73FA">
        <w:rPr>
          <w:rFonts w:hint="eastAsia"/>
        </w:rPr>
        <w:t>目标设定</w:t>
      </w:r>
      <w:bookmarkEnd w:id="130"/>
      <w:bookmarkEnd w:id="131"/>
      <w:bookmarkEnd w:id="132"/>
    </w:p>
    <w:p w:rsidR="00B926FD" w:rsidRPr="006A73FA" w:rsidRDefault="00B926FD" w:rsidP="0023128B">
      <w:pPr>
        <w:widowControl w:val="0"/>
        <w:spacing w:line="360" w:lineRule="auto"/>
        <w:ind w:firstLineChars="200" w:firstLine="420"/>
      </w:pPr>
      <w:r w:rsidRPr="006A73FA">
        <w:rPr>
          <w:rFonts w:hint="eastAsia"/>
        </w:rPr>
        <w:t>单位应当根据内部控制的五项控制目标：</w:t>
      </w:r>
    </w:p>
    <w:p w:rsidR="00B926FD" w:rsidRPr="006A73FA" w:rsidRDefault="00330E47" w:rsidP="0023128B">
      <w:pPr>
        <w:widowControl w:val="0"/>
        <w:spacing w:line="360" w:lineRule="auto"/>
        <w:ind w:firstLineChars="200" w:firstLine="420"/>
      </w:pPr>
      <w:r w:rsidRPr="006A73FA">
        <w:rPr>
          <w:rFonts w:hint="eastAsia"/>
        </w:rPr>
        <w:t>（1）</w:t>
      </w:r>
      <w:r w:rsidR="00B926FD" w:rsidRPr="006A73FA">
        <w:rPr>
          <w:rFonts w:hint="eastAsia"/>
        </w:rPr>
        <w:t>保证本单位各项经济活动合法合规；</w:t>
      </w:r>
    </w:p>
    <w:p w:rsidR="00B926FD" w:rsidRPr="006A73FA" w:rsidRDefault="00330E47" w:rsidP="0023128B">
      <w:pPr>
        <w:widowControl w:val="0"/>
        <w:spacing w:line="360" w:lineRule="auto"/>
        <w:ind w:firstLineChars="200" w:firstLine="420"/>
      </w:pPr>
      <w:r w:rsidRPr="006A73FA">
        <w:rPr>
          <w:rFonts w:hint="eastAsia"/>
        </w:rPr>
        <w:t>（2）</w:t>
      </w:r>
      <w:r w:rsidR="00B926FD" w:rsidRPr="006A73FA">
        <w:rPr>
          <w:rFonts w:hint="eastAsia"/>
        </w:rPr>
        <w:t>资产安全和使用有效；</w:t>
      </w:r>
    </w:p>
    <w:p w:rsidR="00B926FD" w:rsidRPr="006A73FA" w:rsidRDefault="00330E47" w:rsidP="0023128B">
      <w:pPr>
        <w:widowControl w:val="0"/>
        <w:spacing w:line="360" w:lineRule="auto"/>
        <w:ind w:firstLineChars="200" w:firstLine="420"/>
      </w:pPr>
      <w:r w:rsidRPr="006A73FA">
        <w:rPr>
          <w:rFonts w:hint="eastAsia"/>
        </w:rPr>
        <w:t>（3）</w:t>
      </w:r>
      <w:r w:rsidR="00B926FD" w:rsidRPr="006A73FA">
        <w:rPr>
          <w:rFonts w:hint="eastAsia"/>
        </w:rPr>
        <w:t>财务信息真实完整；</w:t>
      </w:r>
    </w:p>
    <w:p w:rsidR="00B926FD" w:rsidRPr="006A73FA" w:rsidRDefault="00330E47" w:rsidP="0023128B">
      <w:pPr>
        <w:widowControl w:val="0"/>
        <w:spacing w:line="360" w:lineRule="auto"/>
        <w:ind w:firstLineChars="200" w:firstLine="420"/>
      </w:pPr>
      <w:r w:rsidRPr="006A73FA">
        <w:rPr>
          <w:rFonts w:hint="eastAsia"/>
        </w:rPr>
        <w:t>（4）</w:t>
      </w:r>
      <w:r w:rsidR="00B926FD" w:rsidRPr="006A73FA">
        <w:rPr>
          <w:rFonts w:hint="eastAsia"/>
        </w:rPr>
        <w:t>防范舞弊和预防腐败；</w:t>
      </w:r>
    </w:p>
    <w:p w:rsidR="00B926FD" w:rsidRPr="006A73FA" w:rsidRDefault="00330E47" w:rsidP="0023128B">
      <w:pPr>
        <w:widowControl w:val="0"/>
        <w:spacing w:line="360" w:lineRule="auto"/>
        <w:ind w:firstLineChars="200" w:firstLine="420"/>
      </w:pPr>
      <w:r w:rsidRPr="006A73FA">
        <w:rPr>
          <w:rFonts w:hint="eastAsia"/>
        </w:rPr>
        <w:t>（5）</w:t>
      </w:r>
      <w:r w:rsidR="00B926FD" w:rsidRPr="006A73FA">
        <w:rPr>
          <w:rFonts w:hint="eastAsia"/>
        </w:rPr>
        <w:t>提高公共服务的效率和效果，开展全面、系统、持续的收集、分析相关信息，结合单位实际情况，及时进行风险评估。并</w:t>
      </w:r>
      <w:r w:rsidR="00B74A5F" w:rsidRPr="006A73FA">
        <w:rPr>
          <w:rFonts w:hint="eastAsia"/>
        </w:rPr>
        <w:t>利用</w:t>
      </w:r>
      <w:r w:rsidR="00B926FD" w:rsidRPr="006A73FA">
        <w:rPr>
          <w:rFonts w:hint="eastAsia"/>
        </w:rPr>
        <w:t>信息化管理手段，及时记录信息和加强信息保管。</w:t>
      </w:r>
    </w:p>
    <w:p w:rsidR="004966B6" w:rsidRPr="006A73FA" w:rsidRDefault="004966B6" w:rsidP="0023128B">
      <w:pPr>
        <w:pStyle w:val="4"/>
      </w:pPr>
      <w:bookmarkStart w:id="133" w:name="_Toc486076513"/>
      <w:bookmarkStart w:id="134" w:name="_Toc486076675"/>
      <w:bookmarkStart w:id="135" w:name="_Toc528689046"/>
      <w:r w:rsidRPr="006A73FA">
        <w:rPr>
          <w:rFonts w:hint="eastAsia"/>
        </w:rPr>
        <w:t>风险识别</w:t>
      </w:r>
      <w:bookmarkEnd w:id="133"/>
      <w:bookmarkEnd w:id="134"/>
      <w:bookmarkEnd w:id="135"/>
    </w:p>
    <w:p w:rsidR="008430E6" w:rsidRPr="006A73FA" w:rsidRDefault="008430E6" w:rsidP="0023128B">
      <w:pPr>
        <w:widowControl w:val="0"/>
        <w:spacing w:line="360" w:lineRule="auto"/>
        <w:ind w:firstLineChars="200" w:firstLine="420"/>
      </w:pPr>
      <w:r w:rsidRPr="006A73FA">
        <w:rPr>
          <w:rFonts w:hint="eastAsia"/>
        </w:rPr>
        <w:t>风险识别是在目标设定的基础上，密切关注单位内、外部主要风险因素。</w:t>
      </w:r>
    </w:p>
    <w:p w:rsidR="008430E6" w:rsidRPr="006A73FA" w:rsidRDefault="00B20F1E" w:rsidP="0023128B">
      <w:pPr>
        <w:widowControl w:val="0"/>
        <w:spacing w:line="360" w:lineRule="auto"/>
        <w:ind w:firstLineChars="200" w:firstLine="420"/>
      </w:pPr>
      <w:r w:rsidRPr="006A73FA">
        <w:rPr>
          <w:rFonts w:hint="eastAsia"/>
        </w:rPr>
        <w:t>单位外部风险识别主要从</w:t>
      </w:r>
      <w:r w:rsidR="008430E6" w:rsidRPr="006A73FA">
        <w:rPr>
          <w:rFonts w:hint="eastAsia"/>
        </w:rPr>
        <w:t>法律政策、经济风险、社会风险、自然灾害入手。</w:t>
      </w:r>
    </w:p>
    <w:p w:rsidR="008430E6" w:rsidRPr="006A73FA" w:rsidRDefault="00B20F1E" w:rsidP="0023128B">
      <w:pPr>
        <w:widowControl w:val="0"/>
        <w:spacing w:line="360" w:lineRule="auto"/>
        <w:ind w:firstLineChars="200" w:firstLine="420"/>
      </w:pPr>
      <w:r w:rsidRPr="006A73FA">
        <w:rPr>
          <w:rFonts w:hint="eastAsia"/>
        </w:rPr>
        <w:t>单位内部风险识别可从</w:t>
      </w:r>
      <w:r w:rsidR="008430E6" w:rsidRPr="006A73FA">
        <w:rPr>
          <w:rFonts w:hint="eastAsia"/>
        </w:rPr>
        <w:t>单位层面和业务层面两大方面入手。</w:t>
      </w:r>
    </w:p>
    <w:p w:rsidR="008430E6" w:rsidRPr="006A73FA" w:rsidRDefault="008430E6" w:rsidP="0023128B">
      <w:pPr>
        <w:widowControl w:val="0"/>
        <w:spacing w:line="360" w:lineRule="auto"/>
        <w:ind w:firstLineChars="200" w:firstLine="420"/>
      </w:pPr>
      <w:r w:rsidRPr="006A73FA">
        <w:rPr>
          <w:rFonts w:hint="eastAsia"/>
        </w:rPr>
        <w:t>单位层面风险识别主要从组织、机制、制度、议事决策、关键岗位、信息系统入手。</w:t>
      </w:r>
    </w:p>
    <w:p w:rsidR="008430E6" w:rsidRPr="006A73FA" w:rsidRDefault="008430E6" w:rsidP="0023128B">
      <w:pPr>
        <w:widowControl w:val="0"/>
        <w:spacing w:line="360" w:lineRule="auto"/>
        <w:ind w:firstLineChars="200" w:firstLine="420"/>
      </w:pPr>
      <w:r w:rsidRPr="006A73FA">
        <w:rPr>
          <w:rFonts w:hint="eastAsia"/>
        </w:rPr>
        <w:t>业务层面风险识别主要从预算、收支、采购、资产、建设项目、合同业务入手。梳理各项业务流程，分析各项业务流程是否清晰合理、各个环节授权审批是否科学、不相容岗位是否相互分离</w:t>
      </w:r>
      <w:r w:rsidR="00CD0B1D" w:rsidRPr="006A73FA">
        <w:rPr>
          <w:rFonts w:hint="eastAsia"/>
        </w:rPr>
        <w:t>、</w:t>
      </w:r>
      <w:r w:rsidRPr="006A73FA">
        <w:rPr>
          <w:rFonts w:hint="eastAsia"/>
        </w:rPr>
        <w:t>岗位的职责权限分工是否明确</w:t>
      </w:r>
      <w:r w:rsidR="00CD0B1D" w:rsidRPr="006A73FA">
        <w:rPr>
          <w:rFonts w:hint="eastAsia"/>
        </w:rPr>
        <w:t>、</w:t>
      </w:r>
      <w:r w:rsidRPr="006A73FA">
        <w:rPr>
          <w:rFonts w:hint="eastAsia"/>
        </w:rPr>
        <w:t>业务流程产生的信息是否全面记录</w:t>
      </w:r>
      <w:r w:rsidR="00CD0B1D" w:rsidRPr="006A73FA">
        <w:rPr>
          <w:rFonts w:hint="eastAsia"/>
        </w:rPr>
        <w:t>、</w:t>
      </w:r>
      <w:r w:rsidRPr="006A73FA">
        <w:rPr>
          <w:rFonts w:hint="eastAsia"/>
        </w:rPr>
        <w:t>各项管理要求是否在内部管</w:t>
      </w:r>
      <w:r w:rsidRPr="006A73FA">
        <w:rPr>
          <w:rFonts w:hint="eastAsia"/>
        </w:rPr>
        <w:lastRenderedPageBreak/>
        <w:t>理制度中予以明确</w:t>
      </w:r>
      <w:r w:rsidR="00CD0B1D" w:rsidRPr="006A73FA">
        <w:rPr>
          <w:rFonts w:hint="eastAsia"/>
        </w:rPr>
        <w:t>、</w:t>
      </w:r>
      <w:r w:rsidRPr="006A73FA">
        <w:rPr>
          <w:rFonts w:hint="eastAsia"/>
        </w:rPr>
        <w:t>各项制度的执行是否有效</w:t>
      </w:r>
      <w:r w:rsidR="00CD0B1D" w:rsidRPr="006A73FA">
        <w:rPr>
          <w:rFonts w:hint="eastAsia"/>
        </w:rPr>
        <w:t>、</w:t>
      </w:r>
      <w:r w:rsidRPr="006A73FA">
        <w:rPr>
          <w:rFonts w:hint="eastAsia"/>
        </w:rPr>
        <w:t>关键控制措施是否得到落实等。</w:t>
      </w:r>
    </w:p>
    <w:p w:rsidR="004966B6" w:rsidRPr="006A73FA" w:rsidRDefault="004966B6" w:rsidP="0023128B">
      <w:pPr>
        <w:pStyle w:val="4"/>
      </w:pPr>
      <w:bookmarkStart w:id="136" w:name="_Toc486076514"/>
      <w:bookmarkStart w:id="137" w:name="_Toc486076676"/>
      <w:bookmarkStart w:id="138" w:name="_Toc528689047"/>
      <w:r w:rsidRPr="006A73FA">
        <w:rPr>
          <w:rFonts w:hint="eastAsia"/>
        </w:rPr>
        <w:t>风险分析</w:t>
      </w:r>
      <w:bookmarkEnd w:id="136"/>
      <w:bookmarkEnd w:id="137"/>
      <w:bookmarkEnd w:id="138"/>
    </w:p>
    <w:p w:rsidR="006431CA" w:rsidRPr="006A73FA" w:rsidRDefault="006431CA" w:rsidP="0023128B">
      <w:pPr>
        <w:widowControl w:val="0"/>
        <w:spacing w:line="360" w:lineRule="auto"/>
        <w:ind w:firstLineChars="200" w:firstLine="420"/>
        <w:rPr>
          <w:rFonts w:hAnsiTheme="minorEastAsia"/>
        </w:rPr>
      </w:pPr>
      <w:r w:rsidRPr="006A73FA">
        <w:rPr>
          <w:rFonts w:hAnsiTheme="minorEastAsia" w:hint="eastAsia"/>
        </w:rPr>
        <w:t>风险分析是指在风险识别的基础上，采用定性与定量相结合的方法，按照风险发生的可能性及其影响程度等，对识别的风险进行分析和排序，确定关注重点和优先控制的风险。单位进行风险分析，应当充分吸收专业人员，组成风险分析团队，按照严格规范的程序开展工作，确保风险分析结果的准确性。</w:t>
      </w:r>
    </w:p>
    <w:p w:rsidR="006431CA" w:rsidRPr="006A73FA" w:rsidRDefault="006431CA" w:rsidP="0023128B">
      <w:pPr>
        <w:widowControl w:val="0"/>
        <w:spacing w:line="360" w:lineRule="auto"/>
        <w:ind w:firstLineChars="200" w:firstLine="420"/>
        <w:rPr>
          <w:rFonts w:hAnsiTheme="minorEastAsia"/>
        </w:rPr>
      </w:pPr>
      <w:r w:rsidRPr="006A73FA">
        <w:rPr>
          <w:rFonts w:hAnsiTheme="minorEastAsia" w:hint="eastAsia"/>
        </w:rPr>
        <w:t>风险的定性分析，是指通过观察与分析，借助于经验和判断对风险进行分析的方法。定性分析一般不需要运用大量的统计资料，使用起来简单易行。该方法主要是通过问卷、面谈及研讨会等形式进行风险分析，依靠专业人员的经验和直觉或者行业标准及惯例等，对风险相关要素的大小或高低程度进行定性分析。在不需要进行量化时或者进行定量分析需要的数据无法取得，以及出于成本效益原则考虑采用定量分析方法不经济时，一般应采用定性分析。</w:t>
      </w:r>
    </w:p>
    <w:p w:rsidR="006431CA" w:rsidRPr="006A73FA" w:rsidRDefault="006431CA" w:rsidP="0023128B">
      <w:pPr>
        <w:widowControl w:val="0"/>
        <w:spacing w:line="360" w:lineRule="auto"/>
        <w:ind w:firstLineChars="200" w:firstLine="420"/>
        <w:rPr>
          <w:rFonts w:hAnsiTheme="minorEastAsia"/>
        </w:rPr>
      </w:pPr>
      <w:r w:rsidRPr="006A73FA">
        <w:rPr>
          <w:rFonts w:hAnsiTheme="minorEastAsia" w:hint="eastAsia"/>
        </w:rPr>
        <w:t>风险的定量分析，是指运用一些数据分析模型，将有关风险及其影响予以量化，在此基础上判断风险重要性程度的方法，如敏感度分析法和盈亏平衡分析法等。定量分析需要对构成的各个要素和潜在损失程度赋予数据或货币金额，使风险分析的整个过程和结果均被量化。定量分析的方法通常能够提供更高的精确度，往往应用在复杂的经济活动分析中，是对定性分析方法的补充。</w:t>
      </w:r>
    </w:p>
    <w:p w:rsidR="004966B6" w:rsidRPr="006A73FA" w:rsidRDefault="004966B6" w:rsidP="0023128B">
      <w:pPr>
        <w:pStyle w:val="4"/>
      </w:pPr>
      <w:bookmarkStart w:id="139" w:name="_Toc486076515"/>
      <w:bookmarkStart w:id="140" w:name="_Toc486076677"/>
      <w:bookmarkStart w:id="141" w:name="_Toc528689048"/>
      <w:r w:rsidRPr="006A73FA">
        <w:rPr>
          <w:rFonts w:hint="eastAsia"/>
        </w:rPr>
        <w:t>风险应对</w:t>
      </w:r>
      <w:bookmarkEnd w:id="139"/>
      <w:bookmarkEnd w:id="140"/>
      <w:bookmarkEnd w:id="141"/>
    </w:p>
    <w:p w:rsidR="00491403" w:rsidRPr="006A73FA" w:rsidRDefault="00491403" w:rsidP="0023128B">
      <w:pPr>
        <w:widowControl w:val="0"/>
        <w:spacing w:line="360" w:lineRule="auto"/>
        <w:ind w:firstLineChars="200" w:firstLine="420"/>
        <w:rPr>
          <w:rFonts w:hAnsiTheme="minorEastAsia"/>
        </w:rPr>
      </w:pPr>
      <w:r w:rsidRPr="006A73FA">
        <w:rPr>
          <w:rFonts w:hAnsiTheme="minorEastAsia" w:hint="eastAsia"/>
        </w:rPr>
        <w:t>风险应对是指风险应对政策的选择，单位根据风险分析的结果，结合风险承受能力，确定风险应对策略。风险应对的策略一般有四种：风险规避、风险降低、风险分担、风险承受。</w:t>
      </w:r>
    </w:p>
    <w:p w:rsidR="00491403" w:rsidRPr="006A73FA" w:rsidRDefault="00491403" w:rsidP="0023128B">
      <w:pPr>
        <w:widowControl w:val="0"/>
        <w:spacing w:line="360" w:lineRule="auto"/>
        <w:ind w:firstLineChars="200" w:firstLine="420"/>
        <w:rPr>
          <w:rFonts w:hAnsiTheme="minorEastAsia"/>
        </w:rPr>
      </w:pPr>
      <w:r w:rsidRPr="006A73FA">
        <w:rPr>
          <w:rFonts w:hAnsiTheme="minorEastAsia" w:hint="eastAsia"/>
        </w:rPr>
        <w:lastRenderedPageBreak/>
        <w:t>*风险规避</w:t>
      </w:r>
    </w:p>
    <w:p w:rsidR="00491403" w:rsidRPr="006A73FA" w:rsidRDefault="00491403" w:rsidP="0023128B">
      <w:pPr>
        <w:widowControl w:val="0"/>
        <w:spacing w:line="360" w:lineRule="auto"/>
        <w:ind w:firstLineChars="200" w:firstLine="420"/>
        <w:rPr>
          <w:rFonts w:hAnsiTheme="minorEastAsia"/>
        </w:rPr>
      </w:pPr>
      <w:r w:rsidRPr="006A73FA">
        <w:rPr>
          <w:rFonts w:hAnsiTheme="minorEastAsia" w:hint="eastAsia"/>
        </w:rPr>
        <w:t>单位对超出风险承受能力的风险，通过放弃或者停止与该风险相关的业务活动以避免和减轻损失的策略。</w:t>
      </w:r>
    </w:p>
    <w:p w:rsidR="00491403" w:rsidRPr="006A73FA" w:rsidRDefault="00491403" w:rsidP="0023128B">
      <w:pPr>
        <w:widowControl w:val="0"/>
        <w:spacing w:line="360" w:lineRule="auto"/>
        <w:ind w:firstLineChars="200" w:firstLine="420"/>
        <w:rPr>
          <w:rFonts w:hAnsiTheme="minorEastAsia"/>
        </w:rPr>
      </w:pPr>
      <w:r w:rsidRPr="006A73FA">
        <w:rPr>
          <w:rFonts w:hAnsiTheme="minorEastAsia" w:hint="eastAsia"/>
        </w:rPr>
        <w:t>*风险降低</w:t>
      </w:r>
    </w:p>
    <w:p w:rsidR="00491403" w:rsidRPr="006A73FA" w:rsidRDefault="00491403" w:rsidP="0023128B">
      <w:pPr>
        <w:widowControl w:val="0"/>
        <w:spacing w:line="360" w:lineRule="auto"/>
        <w:ind w:firstLineChars="200" w:firstLine="420"/>
        <w:rPr>
          <w:rFonts w:hAnsiTheme="minorEastAsia"/>
        </w:rPr>
      </w:pPr>
      <w:r w:rsidRPr="006A73FA">
        <w:rPr>
          <w:rFonts w:hAnsiTheme="minorEastAsia" w:hint="eastAsia"/>
        </w:rPr>
        <w:t>风险降低是单位在权衡成本效益之后，准备采取适当的控制措施降低风险或者减轻损失，将风险控制在风险承受度之内的策略。</w:t>
      </w:r>
    </w:p>
    <w:p w:rsidR="00491403" w:rsidRPr="006A73FA" w:rsidRDefault="00491403" w:rsidP="0023128B">
      <w:pPr>
        <w:widowControl w:val="0"/>
        <w:spacing w:line="360" w:lineRule="auto"/>
        <w:ind w:firstLineChars="200" w:firstLine="420"/>
        <w:rPr>
          <w:rFonts w:hAnsiTheme="minorEastAsia"/>
        </w:rPr>
      </w:pPr>
      <w:r w:rsidRPr="006A73FA">
        <w:rPr>
          <w:rFonts w:hAnsiTheme="minorEastAsia" w:hint="eastAsia"/>
        </w:rPr>
        <w:t>*风险分担</w:t>
      </w:r>
    </w:p>
    <w:p w:rsidR="00491403" w:rsidRPr="006A73FA" w:rsidRDefault="00491403" w:rsidP="0023128B">
      <w:pPr>
        <w:widowControl w:val="0"/>
        <w:spacing w:line="360" w:lineRule="auto"/>
        <w:ind w:firstLineChars="200" w:firstLine="420"/>
        <w:rPr>
          <w:rFonts w:hAnsiTheme="minorEastAsia"/>
        </w:rPr>
      </w:pPr>
      <w:r w:rsidRPr="006A73FA">
        <w:rPr>
          <w:rFonts w:hAnsiTheme="minorEastAsia" w:hint="eastAsia"/>
        </w:rPr>
        <w:t>风险分担是单位准备借助他人力量，采取业务分包、购买保险等方式和适当的控制措施，将风险控制在风险承受度之内的策略。</w:t>
      </w:r>
    </w:p>
    <w:p w:rsidR="00491403" w:rsidRPr="006A73FA" w:rsidRDefault="00491403" w:rsidP="0023128B">
      <w:pPr>
        <w:widowControl w:val="0"/>
        <w:spacing w:line="360" w:lineRule="auto"/>
        <w:ind w:firstLineChars="200" w:firstLine="420"/>
        <w:rPr>
          <w:rFonts w:hAnsiTheme="minorEastAsia"/>
        </w:rPr>
      </w:pPr>
      <w:r w:rsidRPr="006A73FA">
        <w:rPr>
          <w:rFonts w:hAnsiTheme="minorEastAsia" w:hint="eastAsia"/>
        </w:rPr>
        <w:t>*风险承受</w:t>
      </w:r>
    </w:p>
    <w:p w:rsidR="00491403" w:rsidRPr="006A73FA" w:rsidRDefault="00491403" w:rsidP="0023128B">
      <w:pPr>
        <w:widowControl w:val="0"/>
        <w:spacing w:line="360" w:lineRule="auto"/>
        <w:ind w:firstLineChars="200" w:firstLine="420"/>
        <w:rPr>
          <w:rFonts w:hAnsiTheme="minorEastAsia"/>
        </w:rPr>
      </w:pPr>
      <w:r w:rsidRPr="006A73FA">
        <w:rPr>
          <w:rFonts w:hAnsiTheme="minorEastAsia" w:hint="eastAsia"/>
        </w:rPr>
        <w:t>风险承受是单位对风险承受度之内的风险，在权衡成本效益之后，不准备采取控制措施降低风险或者减轻损失的策略。这也是一种最普通、最省事的风险应对策略。</w:t>
      </w:r>
    </w:p>
    <w:p w:rsidR="00491403" w:rsidRPr="006A73FA" w:rsidRDefault="00491403" w:rsidP="0023128B">
      <w:pPr>
        <w:widowControl w:val="0"/>
        <w:spacing w:line="360" w:lineRule="auto"/>
        <w:ind w:firstLineChars="200" w:firstLine="420"/>
        <w:rPr>
          <w:rFonts w:hAnsiTheme="minorEastAsia"/>
        </w:rPr>
      </w:pPr>
      <w:r w:rsidRPr="006A73FA">
        <w:rPr>
          <w:rFonts w:hAnsiTheme="minorEastAsia" w:hint="eastAsia"/>
        </w:rPr>
        <w:t>风险应对的四种策略是根据单位的风险偏好和风险承受能力制定的，风险规避策略在采用其他任何风险应对措施都不能将风险降低到单位风险承受度以内的情况下适用；风险降低和风险分担策略则是通过相关措施，使单位的剩余风险与单位的风险承受度相一致；风险承受则意味着风险在单位可承受范围之内。</w:t>
      </w:r>
    </w:p>
    <w:p w:rsidR="004966B6" w:rsidRPr="006A73FA" w:rsidRDefault="004966B6" w:rsidP="0023128B">
      <w:pPr>
        <w:pStyle w:val="a1"/>
        <w:ind w:firstLine="562"/>
      </w:pPr>
      <w:bookmarkStart w:id="142" w:name="_Toc486076398"/>
      <w:bookmarkStart w:id="143" w:name="_Toc486076516"/>
      <w:bookmarkStart w:id="144" w:name="_Toc486076678"/>
      <w:bookmarkStart w:id="145" w:name="_Toc528689049"/>
      <w:r w:rsidRPr="006A73FA">
        <w:rPr>
          <w:rFonts w:hint="eastAsia"/>
        </w:rPr>
        <w:t>风险分析的具体办法</w:t>
      </w:r>
      <w:bookmarkEnd w:id="142"/>
      <w:bookmarkEnd w:id="143"/>
      <w:bookmarkEnd w:id="144"/>
      <w:bookmarkEnd w:id="145"/>
    </w:p>
    <w:p w:rsidR="00507D2F" w:rsidRPr="006A73FA" w:rsidRDefault="00507D2F" w:rsidP="0023128B">
      <w:pPr>
        <w:widowControl w:val="0"/>
        <w:spacing w:line="360" w:lineRule="auto"/>
        <w:ind w:firstLineChars="200" w:firstLine="420"/>
      </w:pPr>
      <w:r w:rsidRPr="006A73FA">
        <w:rPr>
          <w:rFonts w:hint="eastAsia"/>
        </w:rPr>
        <w:t>（一）采用问卷调查、集体讨论、专家咨询、管理层访谈、工作访谈等。</w:t>
      </w:r>
    </w:p>
    <w:p w:rsidR="00507D2F" w:rsidRPr="006A73FA" w:rsidRDefault="00507D2F" w:rsidP="0023128B">
      <w:pPr>
        <w:widowControl w:val="0"/>
        <w:spacing w:line="360" w:lineRule="auto"/>
        <w:ind w:firstLineChars="200" w:firstLine="420"/>
      </w:pPr>
      <w:r w:rsidRPr="006A73FA">
        <w:rPr>
          <w:rFonts w:hint="eastAsia"/>
        </w:rPr>
        <w:t>（二）风险分析所需要的材料包括制度、流程、图片、记录、单据等。</w:t>
      </w:r>
    </w:p>
    <w:p w:rsidR="004966B6" w:rsidRPr="006A73FA" w:rsidRDefault="004966B6" w:rsidP="0023128B">
      <w:pPr>
        <w:pStyle w:val="a1"/>
        <w:ind w:firstLine="562"/>
      </w:pPr>
      <w:bookmarkStart w:id="146" w:name="_Toc486076399"/>
      <w:bookmarkStart w:id="147" w:name="_Toc486076517"/>
      <w:bookmarkStart w:id="148" w:name="_Toc486076679"/>
      <w:bookmarkStart w:id="149" w:name="_Toc528689050"/>
      <w:r w:rsidRPr="006A73FA">
        <w:rPr>
          <w:rFonts w:hint="eastAsia"/>
        </w:rPr>
        <w:t>风险等级标准设定</w:t>
      </w:r>
      <w:bookmarkEnd w:id="146"/>
      <w:bookmarkEnd w:id="147"/>
      <w:bookmarkEnd w:id="148"/>
      <w:bookmarkEnd w:id="149"/>
    </w:p>
    <w:p w:rsidR="000D321E" w:rsidRPr="006A73FA" w:rsidRDefault="000D321E" w:rsidP="0023128B">
      <w:pPr>
        <w:pStyle w:val="70"/>
        <w:widowControl w:val="0"/>
      </w:pPr>
      <w:r w:rsidRPr="006A73FA">
        <w:rPr>
          <w:rFonts w:hint="eastAsia"/>
        </w:rPr>
        <w:t>单位应当根据风险发生可能性的大小及导致后果的严重性</w:t>
      </w:r>
      <w:r w:rsidRPr="006A73FA">
        <w:rPr>
          <w:rFonts w:hint="eastAsia"/>
        </w:rPr>
        <w:lastRenderedPageBreak/>
        <w:t>对关键风险进行等级判定，判定标准如下：</w:t>
      </w:r>
    </w:p>
    <w:p w:rsidR="000D321E" w:rsidRPr="006A73FA" w:rsidRDefault="000D321E" w:rsidP="0023128B">
      <w:pPr>
        <w:pStyle w:val="70"/>
        <w:widowControl w:val="0"/>
      </w:pPr>
      <w:r w:rsidRPr="006A73FA">
        <w:rPr>
          <w:rFonts w:hint="eastAsia"/>
        </w:rPr>
        <w:t>高风险：在采取措施或降低危害前，须停止或禁止作业的，导致的后果对单位整体运行产生影响，导致财产巨大损失或资产大量流失。须对改进措施进行评估。</w:t>
      </w:r>
    </w:p>
    <w:p w:rsidR="000D321E" w:rsidRPr="006A73FA" w:rsidRDefault="000D321E" w:rsidP="0023128B">
      <w:pPr>
        <w:pStyle w:val="70"/>
        <w:widowControl w:val="0"/>
      </w:pPr>
      <w:r w:rsidRPr="006A73FA">
        <w:rPr>
          <w:rFonts w:hint="eastAsia"/>
        </w:rPr>
        <w:t>中等风险：对单位局部业务产生影响或危害，但并不影响单位整体运行，导致财产部分损失或资产部分流失，相关工作可以进行。须建立运行控制程序和监控机制，定期检查、测量及评估。</w:t>
      </w:r>
    </w:p>
    <w:p w:rsidR="000D321E" w:rsidRPr="006A73FA" w:rsidRDefault="000D321E" w:rsidP="0023128B">
      <w:pPr>
        <w:pStyle w:val="70"/>
        <w:widowControl w:val="0"/>
      </w:pPr>
      <w:r w:rsidRPr="006A73FA">
        <w:rPr>
          <w:rFonts w:hint="eastAsia"/>
        </w:rPr>
        <w:t>低风险：对单位运行轻微影响，导致财产轻微损失或资产少量流失，相关工作可以进行，须改进应对措施。</w:t>
      </w:r>
    </w:p>
    <w:p w:rsidR="004966B6" w:rsidRPr="006A73FA" w:rsidRDefault="004966B6" w:rsidP="0023128B">
      <w:pPr>
        <w:pStyle w:val="a1"/>
        <w:ind w:firstLine="562"/>
      </w:pPr>
      <w:bookmarkStart w:id="150" w:name="_Toc486076400"/>
      <w:bookmarkStart w:id="151" w:name="_Toc486076518"/>
      <w:bookmarkStart w:id="152" w:name="_Toc486076680"/>
      <w:bookmarkStart w:id="153" w:name="_Toc528689051"/>
      <w:r w:rsidRPr="006A73FA">
        <w:rPr>
          <w:rFonts w:hint="eastAsia"/>
        </w:rPr>
        <w:t>重点风险管理</w:t>
      </w:r>
      <w:bookmarkEnd w:id="150"/>
      <w:bookmarkEnd w:id="151"/>
      <w:bookmarkEnd w:id="152"/>
      <w:bookmarkEnd w:id="153"/>
    </w:p>
    <w:p w:rsidR="004966B6" w:rsidRPr="006A73FA" w:rsidRDefault="004966B6" w:rsidP="0023128B">
      <w:pPr>
        <w:pStyle w:val="4"/>
      </w:pPr>
      <w:bookmarkStart w:id="154" w:name="_Toc486076519"/>
      <w:bookmarkStart w:id="155" w:name="_Toc486076681"/>
      <w:bookmarkStart w:id="156" w:name="_Toc528689052"/>
      <w:r w:rsidRPr="006A73FA">
        <w:rPr>
          <w:rFonts w:hint="eastAsia"/>
        </w:rPr>
        <w:t>重点风险点查找方法</w:t>
      </w:r>
      <w:bookmarkEnd w:id="154"/>
      <w:bookmarkEnd w:id="155"/>
      <w:bookmarkEnd w:id="156"/>
    </w:p>
    <w:p w:rsidR="000D321E" w:rsidRPr="006A73FA" w:rsidRDefault="000D321E" w:rsidP="0023128B">
      <w:pPr>
        <w:pStyle w:val="70"/>
        <w:widowControl w:val="0"/>
      </w:pPr>
      <w:r w:rsidRPr="006A73FA">
        <w:rPr>
          <w:rFonts w:hint="eastAsia"/>
        </w:rPr>
        <w:t>应当关注重点岗位和重要领域，通过领导点评、集体讨论、问卷调查、自行查找等方式开展工作，组织力量认真排查重点风险点。及时找出重点风险点，进行统计分析，快速拟定应对控制措施。</w:t>
      </w:r>
    </w:p>
    <w:p w:rsidR="004966B6" w:rsidRPr="006A73FA" w:rsidRDefault="004966B6" w:rsidP="0023128B">
      <w:pPr>
        <w:pStyle w:val="4"/>
      </w:pPr>
      <w:bookmarkStart w:id="157" w:name="_Toc486076520"/>
      <w:bookmarkStart w:id="158" w:name="_Toc486076682"/>
      <w:bookmarkStart w:id="159" w:name="_Toc528689053"/>
      <w:r w:rsidRPr="006A73FA">
        <w:rPr>
          <w:rFonts w:hint="eastAsia"/>
        </w:rPr>
        <w:t>重点风险内容</w:t>
      </w:r>
      <w:bookmarkEnd w:id="157"/>
      <w:bookmarkEnd w:id="158"/>
      <w:bookmarkEnd w:id="159"/>
    </w:p>
    <w:tbl>
      <w:tblPr>
        <w:tblW w:w="7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6380"/>
      </w:tblGrid>
      <w:tr w:rsidR="00BB06D7" w:rsidRPr="006A73FA" w:rsidTr="00766BBC">
        <w:trPr>
          <w:trHeight w:val="610"/>
          <w:jc w:val="center"/>
        </w:trPr>
        <w:tc>
          <w:tcPr>
            <w:tcW w:w="974" w:type="dxa"/>
          </w:tcPr>
          <w:p w:rsidR="00BB06D7" w:rsidRPr="006A73FA" w:rsidRDefault="00BB06D7" w:rsidP="0023128B">
            <w:pPr>
              <w:widowControl w:val="0"/>
              <w:spacing w:line="300" w:lineRule="exact"/>
              <w:ind w:firstLine="480"/>
              <w:rPr>
                <w:rFonts w:hAnsiTheme="minorEastAsia"/>
                <w:b/>
              </w:rPr>
            </w:pPr>
            <w:r w:rsidRPr="006A73FA">
              <w:rPr>
                <w:rFonts w:hAnsiTheme="minorEastAsia" w:hint="eastAsia"/>
              </w:rPr>
              <w:t>制度机制重点风险</w:t>
            </w:r>
          </w:p>
        </w:tc>
        <w:tc>
          <w:tcPr>
            <w:tcW w:w="6380" w:type="dxa"/>
          </w:tcPr>
          <w:p w:rsidR="00BB06D7" w:rsidRPr="006A73FA" w:rsidRDefault="00BB06D7" w:rsidP="0023128B">
            <w:pPr>
              <w:widowControl w:val="0"/>
              <w:spacing w:line="300" w:lineRule="exact"/>
              <w:ind w:firstLine="480"/>
              <w:rPr>
                <w:rFonts w:hAnsiTheme="minorEastAsia"/>
                <w:b/>
              </w:rPr>
            </w:pPr>
            <w:r w:rsidRPr="006A73FA">
              <w:rPr>
                <w:rFonts w:hAnsiTheme="minorEastAsia" w:hint="eastAsia"/>
              </w:rPr>
              <w:t>1.检查内控制度是否全覆盖单位各项经济业务活动、是否覆盖权力运行全过程。</w:t>
            </w:r>
          </w:p>
          <w:p w:rsidR="00BB06D7" w:rsidRPr="006A73FA" w:rsidRDefault="00BB06D7" w:rsidP="0023128B">
            <w:pPr>
              <w:widowControl w:val="0"/>
              <w:spacing w:line="300" w:lineRule="exact"/>
              <w:ind w:firstLine="480"/>
              <w:rPr>
                <w:rFonts w:hAnsiTheme="minorEastAsia"/>
                <w:b/>
              </w:rPr>
            </w:pPr>
            <w:r w:rsidRPr="006A73FA">
              <w:rPr>
                <w:rFonts w:hAnsiTheme="minorEastAsia" w:hint="eastAsia"/>
              </w:rPr>
              <w:t>2.检查各项内控制度是否行之有效、是否存在无制度控制的风险。</w:t>
            </w:r>
          </w:p>
        </w:tc>
      </w:tr>
      <w:tr w:rsidR="00BB06D7" w:rsidRPr="006A73FA" w:rsidTr="00766BBC">
        <w:trPr>
          <w:trHeight w:val="1230"/>
          <w:jc w:val="center"/>
        </w:trPr>
        <w:tc>
          <w:tcPr>
            <w:tcW w:w="974" w:type="dxa"/>
          </w:tcPr>
          <w:p w:rsidR="00BB06D7" w:rsidRPr="006A73FA" w:rsidRDefault="00BB06D7" w:rsidP="0023128B">
            <w:pPr>
              <w:widowControl w:val="0"/>
              <w:spacing w:line="300" w:lineRule="exact"/>
              <w:ind w:firstLine="480"/>
              <w:rPr>
                <w:rFonts w:hAnsiTheme="minorEastAsia"/>
              </w:rPr>
            </w:pPr>
            <w:r w:rsidRPr="006A73FA">
              <w:rPr>
                <w:rFonts w:hAnsiTheme="minorEastAsia" w:hint="eastAsia"/>
              </w:rPr>
              <w:t>道德素质重点风险</w:t>
            </w:r>
          </w:p>
        </w:tc>
        <w:tc>
          <w:tcPr>
            <w:tcW w:w="6380" w:type="dxa"/>
          </w:tcPr>
          <w:p w:rsidR="00BB06D7" w:rsidRPr="006A73FA" w:rsidRDefault="00BB06D7" w:rsidP="0023128B">
            <w:pPr>
              <w:widowControl w:val="0"/>
              <w:spacing w:line="300" w:lineRule="exact"/>
              <w:ind w:firstLine="480"/>
              <w:rPr>
                <w:rFonts w:hAnsiTheme="minorEastAsia"/>
              </w:rPr>
            </w:pPr>
            <w:r w:rsidRPr="006A73FA">
              <w:rPr>
                <w:rFonts w:hAnsiTheme="minorEastAsia" w:hint="eastAsia"/>
              </w:rPr>
              <w:t>1.是否存在无视组织纪律和管理制度的行为。</w:t>
            </w:r>
          </w:p>
          <w:p w:rsidR="00BB06D7" w:rsidRPr="006A73FA" w:rsidRDefault="00BB06D7" w:rsidP="0023128B">
            <w:pPr>
              <w:widowControl w:val="0"/>
              <w:spacing w:line="300" w:lineRule="exact"/>
              <w:ind w:firstLine="480"/>
              <w:rPr>
                <w:rFonts w:hAnsiTheme="minorEastAsia"/>
              </w:rPr>
            </w:pPr>
            <w:r w:rsidRPr="006A73FA">
              <w:rPr>
                <w:rFonts w:hAnsiTheme="minorEastAsia" w:hint="eastAsia"/>
              </w:rPr>
              <w:t>2.是否存在超越职权范围的行为。</w:t>
            </w:r>
          </w:p>
          <w:p w:rsidR="00BB06D7" w:rsidRPr="006A73FA" w:rsidRDefault="00BB06D7" w:rsidP="0023128B">
            <w:pPr>
              <w:widowControl w:val="0"/>
              <w:spacing w:line="300" w:lineRule="exact"/>
              <w:ind w:firstLine="480"/>
              <w:rPr>
                <w:rFonts w:hAnsiTheme="minorEastAsia"/>
              </w:rPr>
            </w:pPr>
            <w:r w:rsidRPr="006A73FA">
              <w:rPr>
                <w:rFonts w:hAnsiTheme="minorEastAsia" w:hint="eastAsia"/>
              </w:rPr>
              <w:t>3.是否存在虚报、瞒报的行为，是否存在串通舞弊和包庇违纪的行为。</w:t>
            </w:r>
          </w:p>
          <w:p w:rsidR="00BB06D7" w:rsidRPr="006A73FA" w:rsidRDefault="00BB06D7" w:rsidP="0023128B">
            <w:pPr>
              <w:widowControl w:val="0"/>
              <w:spacing w:line="300" w:lineRule="exact"/>
              <w:ind w:firstLine="480"/>
              <w:rPr>
                <w:rFonts w:hAnsiTheme="minorEastAsia"/>
              </w:rPr>
            </w:pPr>
            <w:r w:rsidRPr="006A73FA">
              <w:rPr>
                <w:rFonts w:hAnsiTheme="minorEastAsia" w:hint="eastAsia"/>
              </w:rPr>
              <w:t>4.是否存在生活消费水平与收入不符的行为。</w:t>
            </w:r>
          </w:p>
        </w:tc>
      </w:tr>
      <w:tr w:rsidR="00BB06D7" w:rsidRPr="006A73FA" w:rsidTr="00766BBC">
        <w:trPr>
          <w:trHeight w:val="610"/>
          <w:jc w:val="center"/>
        </w:trPr>
        <w:tc>
          <w:tcPr>
            <w:tcW w:w="974" w:type="dxa"/>
          </w:tcPr>
          <w:p w:rsidR="00BB06D7" w:rsidRPr="006A73FA" w:rsidRDefault="00BB06D7" w:rsidP="0023128B">
            <w:pPr>
              <w:widowControl w:val="0"/>
              <w:spacing w:line="300" w:lineRule="exact"/>
              <w:ind w:firstLine="480"/>
              <w:rPr>
                <w:rFonts w:hAnsiTheme="minorEastAsia"/>
              </w:rPr>
            </w:pPr>
            <w:r w:rsidRPr="006A73FA">
              <w:rPr>
                <w:rFonts w:hAnsiTheme="minorEastAsia" w:hint="eastAsia"/>
              </w:rPr>
              <w:t>业务流程重点风险</w:t>
            </w:r>
          </w:p>
        </w:tc>
        <w:tc>
          <w:tcPr>
            <w:tcW w:w="6380" w:type="dxa"/>
          </w:tcPr>
          <w:p w:rsidR="00BB06D7" w:rsidRPr="006A73FA" w:rsidRDefault="00BB06D7" w:rsidP="0023128B">
            <w:pPr>
              <w:widowControl w:val="0"/>
              <w:spacing w:line="300" w:lineRule="exact"/>
              <w:ind w:firstLine="480"/>
              <w:rPr>
                <w:rFonts w:hAnsiTheme="minorEastAsia"/>
              </w:rPr>
            </w:pPr>
            <w:r w:rsidRPr="006A73FA">
              <w:rPr>
                <w:rFonts w:hAnsiTheme="minorEastAsia" w:hint="eastAsia"/>
              </w:rPr>
              <w:t>1.各项业务流程是否存在高发违纪违法行为。</w:t>
            </w:r>
          </w:p>
          <w:p w:rsidR="00BB06D7" w:rsidRPr="006A73FA" w:rsidRDefault="00BB06D7" w:rsidP="0023128B">
            <w:pPr>
              <w:widowControl w:val="0"/>
              <w:spacing w:line="300" w:lineRule="exact"/>
              <w:ind w:firstLine="480"/>
              <w:rPr>
                <w:rFonts w:hAnsiTheme="minorEastAsia"/>
              </w:rPr>
            </w:pPr>
            <w:r w:rsidRPr="006A73FA">
              <w:rPr>
                <w:rFonts w:hAnsiTheme="minorEastAsia" w:hint="eastAsia"/>
              </w:rPr>
              <w:t>2.各项业务流程是否还存在不相容岗位或职责不清晰等问题。</w:t>
            </w:r>
          </w:p>
        </w:tc>
      </w:tr>
      <w:tr w:rsidR="00BB06D7" w:rsidRPr="006A73FA" w:rsidTr="00766BBC">
        <w:trPr>
          <w:trHeight w:val="1220"/>
          <w:jc w:val="center"/>
        </w:trPr>
        <w:tc>
          <w:tcPr>
            <w:tcW w:w="974" w:type="dxa"/>
          </w:tcPr>
          <w:p w:rsidR="00BB06D7" w:rsidRPr="006A73FA" w:rsidRDefault="00BB06D7" w:rsidP="0023128B">
            <w:pPr>
              <w:widowControl w:val="0"/>
              <w:spacing w:line="300" w:lineRule="exact"/>
              <w:ind w:firstLine="480"/>
              <w:rPr>
                <w:rFonts w:hAnsiTheme="minorEastAsia"/>
              </w:rPr>
            </w:pPr>
            <w:r w:rsidRPr="006A73FA">
              <w:rPr>
                <w:rFonts w:hAnsiTheme="minorEastAsia" w:hint="eastAsia"/>
              </w:rPr>
              <w:lastRenderedPageBreak/>
              <w:t>岗位职责重点风险</w:t>
            </w:r>
          </w:p>
        </w:tc>
        <w:tc>
          <w:tcPr>
            <w:tcW w:w="6380" w:type="dxa"/>
          </w:tcPr>
          <w:p w:rsidR="00BB06D7" w:rsidRPr="006A73FA" w:rsidRDefault="00BB06D7" w:rsidP="0023128B">
            <w:pPr>
              <w:widowControl w:val="0"/>
              <w:spacing w:line="300" w:lineRule="exact"/>
              <w:ind w:firstLine="480"/>
              <w:rPr>
                <w:rFonts w:hAnsiTheme="minorEastAsia"/>
              </w:rPr>
            </w:pPr>
            <w:r w:rsidRPr="006A73FA">
              <w:rPr>
                <w:rFonts w:hAnsiTheme="minorEastAsia" w:hint="eastAsia"/>
              </w:rPr>
              <w:t>1.单位领导班子及成员是否在集体决策和执行议事规则方面存在可能的风险。</w:t>
            </w:r>
          </w:p>
          <w:p w:rsidR="00BB06D7" w:rsidRPr="006A73FA" w:rsidRDefault="00BB06D7" w:rsidP="0023128B">
            <w:pPr>
              <w:widowControl w:val="0"/>
              <w:spacing w:line="300" w:lineRule="exact"/>
              <w:ind w:firstLine="480"/>
              <w:rPr>
                <w:rFonts w:hAnsiTheme="minorEastAsia"/>
              </w:rPr>
            </w:pPr>
            <w:r w:rsidRPr="006A73FA">
              <w:rPr>
                <w:rFonts w:hAnsiTheme="minorEastAsia" w:hint="eastAsia"/>
              </w:rPr>
              <w:t>2.在资金流量大、重要行政审批环节、重大项目管理等关键岗位工作中是否存在可能的风险。</w:t>
            </w:r>
          </w:p>
          <w:p w:rsidR="00BB06D7" w:rsidRPr="006A73FA" w:rsidRDefault="00BB06D7" w:rsidP="0023128B">
            <w:pPr>
              <w:widowControl w:val="0"/>
              <w:spacing w:line="300" w:lineRule="exact"/>
              <w:ind w:firstLine="480"/>
              <w:rPr>
                <w:rFonts w:hAnsiTheme="minorEastAsia"/>
              </w:rPr>
            </w:pPr>
            <w:r w:rsidRPr="006A73FA">
              <w:rPr>
                <w:rFonts w:hAnsiTheme="minorEastAsia" w:hint="eastAsia"/>
              </w:rPr>
              <w:t>3.各个岗位在履行职责中是否还存在可能的风险。</w:t>
            </w:r>
          </w:p>
        </w:tc>
      </w:tr>
    </w:tbl>
    <w:p w:rsidR="00E86637" w:rsidRDefault="00E86637" w:rsidP="0023128B">
      <w:pPr>
        <w:pStyle w:val="a1"/>
        <w:ind w:firstLine="562"/>
        <w:sectPr w:rsidR="00E86637" w:rsidSect="005623FC">
          <w:pgSz w:w="10318" w:h="14570" w:code="13"/>
          <w:pgMar w:top="1440" w:right="1800" w:bottom="1440" w:left="1800" w:header="851" w:footer="992" w:gutter="0"/>
          <w:cols w:space="425"/>
          <w:docGrid w:type="lines" w:linePitch="312"/>
        </w:sectPr>
      </w:pPr>
      <w:bookmarkStart w:id="160" w:name="_Toc486076401"/>
      <w:bookmarkStart w:id="161" w:name="_Toc486076521"/>
      <w:bookmarkStart w:id="162" w:name="_Toc486076683"/>
      <w:bookmarkStart w:id="163" w:name="_Toc528689054"/>
    </w:p>
    <w:p w:rsidR="004966B6" w:rsidRPr="006A73FA" w:rsidRDefault="004966B6" w:rsidP="0023128B">
      <w:pPr>
        <w:pStyle w:val="a1"/>
        <w:ind w:firstLine="562"/>
      </w:pPr>
      <w:r w:rsidRPr="006A73FA">
        <w:rPr>
          <w:rFonts w:hint="eastAsia"/>
        </w:rPr>
        <w:lastRenderedPageBreak/>
        <w:t>风险评估与应对表（表样）</w:t>
      </w:r>
      <w:bookmarkEnd w:id="160"/>
      <w:bookmarkEnd w:id="161"/>
      <w:bookmarkEnd w:id="162"/>
      <w:bookmarkEnd w:id="163"/>
    </w:p>
    <w:tbl>
      <w:tblPr>
        <w:tblW w:w="6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134"/>
        <w:gridCol w:w="1134"/>
        <w:gridCol w:w="1134"/>
        <w:gridCol w:w="1134"/>
        <w:gridCol w:w="1134"/>
      </w:tblGrid>
      <w:tr w:rsidR="00C32A18" w:rsidRPr="006A73FA" w:rsidTr="00CC030C">
        <w:tc>
          <w:tcPr>
            <w:tcW w:w="1101" w:type="dxa"/>
          </w:tcPr>
          <w:p w:rsidR="00C32A18" w:rsidRPr="006A73FA" w:rsidRDefault="00C32A18" w:rsidP="0023128B">
            <w:pPr>
              <w:widowControl w:val="0"/>
              <w:spacing w:line="288" w:lineRule="auto"/>
              <w:ind w:firstLine="480"/>
              <w:jc w:val="center"/>
              <w:rPr>
                <w:rFonts w:hAnsiTheme="minorEastAsia"/>
              </w:rPr>
            </w:pPr>
            <w:r w:rsidRPr="006A73FA">
              <w:rPr>
                <w:rFonts w:hAnsiTheme="minorEastAsia" w:hint="eastAsia"/>
              </w:rPr>
              <w:t>业务分类</w:t>
            </w:r>
          </w:p>
        </w:tc>
        <w:tc>
          <w:tcPr>
            <w:tcW w:w="1134" w:type="dxa"/>
          </w:tcPr>
          <w:p w:rsidR="00C32A18" w:rsidRPr="006A73FA" w:rsidRDefault="00C32A18" w:rsidP="0023128B">
            <w:pPr>
              <w:widowControl w:val="0"/>
              <w:spacing w:line="288" w:lineRule="auto"/>
              <w:ind w:firstLine="480"/>
              <w:jc w:val="center"/>
              <w:rPr>
                <w:rFonts w:hAnsiTheme="minorEastAsia"/>
              </w:rPr>
            </w:pPr>
            <w:r w:rsidRPr="006A73FA">
              <w:rPr>
                <w:rFonts w:hAnsiTheme="minorEastAsia" w:hint="eastAsia"/>
              </w:rPr>
              <w:t>流程名称</w:t>
            </w:r>
          </w:p>
        </w:tc>
        <w:tc>
          <w:tcPr>
            <w:tcW w:w="1134" w:type="dxa"/>
          </w:tcPr>
          <w:p w:rsidR="00C32A18" w:rsidRPr="006A73FA" w:rsidRDefault="00C32A18" w:rsidP="0023128B">
            <w:pPr>
              <w:widowControl w:val="0"/>
              <w:spacing w:line="288" w:lineRule="auto"/>
              <w:ind w:firstLine="480"/>
              <w:jc w:val="center"/>
              <w:rPr>
                <w:rFonts w:hAnsiTheme="minorEastAsia"/>
              </w:rPr>
            </w:pPr>
            <w:r w:rsidRPr="006A73FA">
              <w:rPr>
                <w:rFonts w:hAnsiTheme="minorEastAsia" w:hint="eastAsia"/>
              </w:rPr>
              <w:t>风险节点</w:t>
            </w:r>
          </w:p>
        </w:tc>
        <w:tc>
          <w:tcPr>
            <w:tcW w:w="1134" w:type="dxa"/>
          </w:tcPr>
          <w:p w:rsidR="00C32A18" w:rsidRPr="006A73FA" w:rsidRDefault="00C32A18" w:rsidP="0023128B">
            <w:pPr>
              <w:widowControl w:val="0"/>
              <w:spacing w:line="288" w:lineRule="auto"/>
              <w:ind w:firstLine="480"/>
              <w:jc w:val="center"/>
              <w:rPr>
                <w:rFonts w:hAnsiTheme="minorEastAsia"/>
              </w:rPr>
            </w:pPr>
            <w:r w:rsidRPr="006A73FA">
              <w:rPr>
                <w:rFonts w:hAnsiTheme="minorEastAsia" w:hint="eastAsia"/>
              </w:rPr>
              <w:t>风险描述</w:t>
            </w:r>
          </w:p>
        </w:tc>
        <w:tc>
          <w:tcPr>
            <w:tcW w:w="1134" w:type="dxa"/>
          </w:tcPr>
          <w:p w:rsidR="00C32A18" w:rsidRPr="006A73FA" w:rsidRDefault="00C32A18" w:rsidP="0023128B">
            <w:pPr>
              <w:widowControl w:val="0"/>
              <w:spacing w:line="288" w:lineRule="auto"/>
              <w:ind w:firstLine="480"/>
              <w:jc w:val="center"/>
              <w:rPr>
                <w:rFonts w:hAnsiTheme="minorEastAsia"/>
              </w:rPr>
            </w:pPr>
            <w:r w:rsidRPr="006A73FA">
              <w:rPr>
                <w:rFonts w:hAnsiTheme="minorEastAsia" w:hint="eastAsia"/>
              </w:rPr>
              <w:t>控制方法</w:t>
            </w:r>
          </w:p>
        </w:tc>
        <w:tc>
          <w:tcPr>
            <w:tcW w:w="1134" w:type="dxa"/>
          </w:tcPr>
          <w:p w:rsidR="00C32A18" w:rsidRPr="006A73FA" w:rsidRDefault="00C32A18" w:rsidP="0023128B">
            <w:pPr>
              <w:widowControl w:val="0"/>
              <w:spacing w:line="288" w:lineRule="auto"/>
              <w:ind w:firstLine="480"/>
              <w:jc w:val="center"/>
              <w:rPr>
                <w:rFonts w:hAnsiTheme="minorEastAsia"/>
              </w:rPr>
            </w:pPr>
            <w:r w:rsidRPr="006A73FA">
              <w:rPr>
                <w:rFonts w:hAnsiTheme="minorEastAsia" w:hint="eastAsia"/>
              </w:rPr>
              <w:t>控制措施</w:t>
            </w:r>
          </w:p>
        </w:tc>
      </w:tr>
      <w:tr w:rsidR="00C32A18" w:rsidRPr="006A73FA" w:rsidTr="00CC030C">
        <w:tc>
          <w:tcPr>
            <w:tcW w:w="1101"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shd w:val="clear" w:color="auto" w:fill="FFFFFF" w:themeFill="background1"/>
          </w:tcPr>
          <w:p w:rsidR="00C32A18" w:rsidRPr="006A73FA" w:rsidRDefault="00C32A18" w:rsidP="0023128B">
            <w:pPr>
              <w:widowControl w:val="0"/>
              <w:spacing w:line="288" w:lineRule="auto"/>
              <w:ind w:firstLine="480"/>
              <w:rPr>
                <w:rFonts w:hAnsiTheme="minorEastAsia"/>
                <w:shd w:val="pct15" w:color="auto" w:fill="FFFFFF"/>
              </w:rPr>
            </w:pPr>
          </w:p>
        </w:tc>
        <w:tc>
          <w:tcPr>
            <w:tcW w:w="1134" w:type="dxa"/>
            <w:shd w:val="clear" w:color="auto" w:fill="FFFFFF" w:themeFill="background1"/>
          </w:tcPr>
          <w:p w:rsidR="00C32A18" w:rsidRPr="006A73FA" w:rsidRDefault="00C32A18" w:rsidP="0023128B">
            <w:pPr>
              <w:widowControl w:val="0"/>
              <w:spacing w:line="288" w:lineRule="auto"/>
              <w:ind w:firstLine="480"/>
              <w:rPr>
                <w:rFonts w:hAnsiTheme="minorEastAsia"/>
                <w:shd w:val="pct15" w:color="auto" w:fill="FFFFFF"/>
              </w:rPr>
            </w:pPr>
          </w:p>
        </w:tc>
      </w:tr>
      <w:tr w:rsidR="00C32A18" w:rsidRPr="006A73FA" w:rsidTr="00CC030C">
        <w:tc>
          <w:tcPr>
            <w:tcW w:w="1101"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shd w:val="clear" w:color="auto" w:fill="FFFFFF" w:themeFill="background1"/>
          </w:tcPr>
          <w:p w:rsidR="00C32A18" w:rsidRPr="006A73FA" w:rsidRDefault="00C32A18" w:rsidP="0023128B">
            <w:pPr>
              <w:widowControl w:val="0"/>
              <w:spacing w:line="288" w:lineRule="auto"/>
              <w:ind w:firstLine="480"/>
              <w:rPr>
                <w:rFonts w:hAnsiTheme="minorEastAsia"/>
                <w:shd w:val="pct15" w:color="auto" w:fill="FFFFFF"/>
              </w:rPr>
            </w:pPr>
          </w:p>
        </w:tc>
        <w:tc>
          <w:tcPr>
            <w:tcW w:w="1134" w:type="dxa"/>
            <w:shd w:val="clear" w:color="auto" w:fill="FFFFFF" w:themeFill="background1"/>
          </w:tcPr>
          <w:p w:rsidR="00C32A18" w:rsidRPr="006A73FA" w:rsidRDefault="00C32A18" w:rsidP="0023128B">
            <w:pPr>
              <w:widowControl w:val="0"/>
              <w:spacing w:line="288" w:lineRule="auto"/>
              <w:ind w:firstLine="480"/>
              <w:rPr>
                <w:rFonts w:hAnsiTheme="minorEastAsia"/>
                <w:shd w:val="pct15" w:color="auto" w:fill="FFFFFF"/>
              </w:rPr>
            </w:pPr>
          </w:p>
        </w:tc>
      </w:tr>
      <w:tr w:rsidR="00C32A18" w:rsidRPr="006A73FA" w:rsidTr="00CC030C">
        <w:tc>
          <w:tcPr>
            <w:tcW w:w="1101"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shd w:val="clear" w:color="auto" w:fill="FFFFFF" w:themeFill="background1"/>
          </w:tcPr>
          <w:p w:rsidR="00C32A18" w:rsidRPr="006A73FA" w:rsidRDefault="00C32A18" w:rsidP="0023128B">
            <w:pPr>
              <w:widowControl w:val="0"/>
              <w:spacing w:line="288" w:lineRule="auto"/>
              <w:ind w:firstLine="480"/>
              <w:rPr>
                <w:rFonts w:hAnsiTheme="minorEastAsia"/>
                <w:shd w:val="pct15" w:color="auto" w:fill="FFFFFF"/>
              </w:rPr>
            </w:pPr>
          </w:p>
        </w:tc>
        <w:tc>
          <w:tcPr>
            <w:tcW w:w="1134" w:type="dxa"/>
            <w:shd w:val="clear" w:color="auto" w:fill="FFFFFF" w:themeFill="background1"/>
          </w:tcPr>
          <w:p w:rsidR="00C32A18" w:rsidRPr="006A73FA" w:rsidRDefault="00C32A18" w:rsidP="0023128B">
            <w:pPr>
              <w:widowControl w:val="0"/>
              <w:spacing w:line="288" w:lineRule="auto"/>
              <w:ind w:firstLine="480"/>
              <w:rPr>
                <w:rFonts w:hAnsiTheme="minorEastAsia"/>
                <w:shd w:val="pct15" w:color="auto" w:fill="FFFFFF"/>
              </w:rPr>
            </w:pPr>
          </w:p>
        </w:tc>
      </w:tr>
      <w:tr w:rsidR="00C32A18" w:rsidRPr="006A73FA" w:rsidTr="00CC030C">
        <w:tc>
          <w:tcPr>
            <w:tcW w:w="1101"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shd w:val="clear" w:color="auto" w:fill="FFFFFF" w:themeFill="background1"/>
          </w:tcPr>
          <w:p w:rsidR="00C32A18" w:rsidRPr="006A73FA" w:rsidRDefault="00C32A18" w:rsidP="0023128B">
            <w:pPr>
              <w:widowControl w:val="0"/>
              <w:spacing w:line="288" w:lineRule="auto"/>
              <w:ind w:firstLine="480"/>
              <w:rPr>
                <w:rFonts w:hAnsiTheme="minorEastAsia"/>
                <w:shd w:val="pct15" w:color="auto" w:fill="FFFFFF"/>
              </w:rPr>
            </w:pPr>
          </w:p>
        </w:tc>
        <w:tc>
          <w:tcPr>
            <w:tcW w:w="1134" w:type="dxa"/>
            <w:shd w:val="clear" w:color="auto" w:fill="FFFFFF" w:themeFill="background1"/>
          </w:tcPr>
          <w:p w:rsidR="00C32A18" w:rsidRPr="006A73FA" w:rsidRDefault="00C32A18" w:rsidP="0023128B">
            <w:pPr>
              <w:widowControl w:val="0"/>
              <w:spacing w:line="288" w:lineRule="auto"/>
              <w:ind w:firstLine="480"/>
              <w:rPr>
                <w:rFonts w:hAnsiTheme="minorEastAsia"/>
                <w:shd w:val="pct15" w:color="auto" w:fill="FFFFFF"/>
              </w:rPr>
            </w:pPr>
          </w:p>
        </w:tc>
      </w:tr>
      <w:tr w:rsidR="00C32A18" w:rsidRPr="006A73FA" w:rsidTr="00CC030C">
        <w:tc>
          <w:tcPr>
            <w:tcW w:w="1101"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shd w:val="clear" w:color="auto" w:fill="FFFFFF" w:themeFill="background1"/>
          </w:tcPr>
          <w:p w:rsidR="00C32A18" w:rsidRPr="006A73FA" w:rsidRDefault="00C32A18" w:rsidP="0023128B">
            <w:pPr>
              <w:widowControl w:val="0"/>
              <w:spacing w:line="288" w:lineRule="auto"/>
              <w:ind w:firstLine="480"/>
              <w:rPr>
                <w:rFonts w:hAnsiTheme="minorEastAsia"/>
                <w:shd w:val="pct15" w:color="auto" w:fill="FFFFFF"/>
              </w:rPr>
            </w:pPr>
          </w:p>
        </w:tc>
        <w:tc>
          <w:tcPr>
            <w:tcW w:w="1134" w:type="dxa"/>
            <w:shd w:val="clear" w:color="auto" w:fill="FFFFFF" w:themeFill="background1"/>
          </w:tcPr>
          <w:p w:rsidR="00C32A18" w:rsidRPr="006A73FA" w:rsidRDefault="00C32A18" w:rsidP="0023128B">
            <w:pPr>
              <w:widowControl w:val="0"/>
              <w:spacing w:line="288" w:lineRule="auto"/>
              <w:ind w:firstLine="480"/>
              <w:rPr>
                <w:rFonts w:hAnsiTheme="minorEastAsia"/>
                <w:shd w:val="pct15" w:color="auto" w:fill="FFFFFF"/>
              </w:rPr>
            </w:pPr>
          </w:p>
        </w:tc>
      </w:tr>
      <w:tr w:rsidR="00C32A18" w:rsidRPr="006A73FA" w:rsidTr="00CC030C">
        <w:tc>
          <w:tcPr>
            <w:tcW w:w="1101"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shd w:val="clear" w:color="auto" w:fill="FFFFFF" w:themeFill="background1"/>
          </w:tcPr>
          <w:p w:rsidR="00C32A18" w:rsidRPr="006A73FA" w:rsidRDefault="00C32A18" w:rsidP="0023128B">
            <w:pPr>
              <w:widowControl w:val="0"/>
              <w:spacing w:line="288" w:lineRule="auto"/>
              <w:ind w:firstLine="480"/>
              <w:rPr>
                <w:rFonts w:hAnsiTheme="minorEastAsia"/>
                <w:shd w:val="pct15" w:color="auto" w:fill="FFFFFF"/>
              </w:rPr>
            </w:pPr>
          </w:p>
        </w:tc>
        <w:tc>
          <w:tcPr>
            <w:tcW w:w="1134" w:type="dxa"/>
            <w:shd w:val="clear" w:color="auto" w:fill="FFFFFF" w:themeFill="background1"/>
          </w:tcPr>
          <w:p w:rsidR="00C32A18" w:rsidRPr="006A73FA" w:rsidRDefault="00C32A18" w:rsidP="0023128B">
            <w:pPr>
              <w:widowControl w:val="0"/>
              <w:spacing w:line="288" w:lineRule="auto"/>
              <w:ind w:firstLine="480"/>
              <w:rPr>
                <w:rFonts w:hAnsiTheme="minorEastAsia"/>
                <w:shd w:val="pct15" w:color="auto" w:fill="FFFFFF"/>
              </w:rPr>
            </w:pPr>
          </w:p>
        </w:tc>
      </w:tr>
      <w:tr w:rsidR="00C32A18" w:rsidRPr="006A73FA" w:rsidTr="00CC030C">
        <w:tc>
          <w:tcPr>
            <w:tcW w:w="1101"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shd w:val="clear" w:color="auto" w:fill="FFFFFF" w:themeFill="background1"/>
          </w:tcPr>
          <w:p w:rsidR="00C32A18" w:rsidRPr="006A73FA" w:rsidRDefault="00C32A18" w:rsidP="0023128B">
            <w:pPr>
              <w:widowControl w:val="0"/>
              <w:spacing w:line="288" w:lineRule="auto"/>
              <w:ind w:firstLine="480"/>
              <w:rPr>
                <w:rFonts w:hAnsiTheme="minorEastAsia"/>
                <w:shd w:val="pct15" w:color="auto" w:fill="FFFFFF"/>
              </w:rPr>
            </w:pPr>
          </w:p>
        </w:tc>
        <w:tc>
          <w:tcPr>
            <w:tcW w:w="1134" w:type="dxa"/>
            <w:shd w:val="clear" w:color="auto" w:fill="FFFFFF" w:themeFill="background1"/>
          </w:tcPr>
          <w:p w:rsidR="00C32A18" w:rsidRPr="006A73FA" w:rsidRDefault="00C32A18" w:rsidP="0023128B">
            <w:pPr>
              <w:widowControl w:val="0"/>
              <w:spacing w:line="288" w:lineRule="auto"/>
              <w:ind w:firstLine="480"/>
              <w:rPr>
                <w:rFonts w:hAnsiTheme="minorEastAsia"/>
                <w:shd w:val="pct15" w:color="auto" w:fill="FFFFFF"/>
              </w:rPr>
            </w:pPr>
          </w:p>
        </w:tc>
      </w:tr>
      <w:tr w:rsidR="00C32A18" w:rsidRPr="006A73FA" w:rsidTr="00CC030C">
        <w:tc>
          <w:tcPr>
            <w:tcW w:w="1101"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shd w:val="clear" w:color="auto" w:fill="FFFFFF" w:themeFill="background1"/>
          </w:tcPr>
          <w:p w:rsidR="00C32A18" w:rsidRPr="006A73FA" w:rsidRDefault="00C32A18" w:rsidP="0023128B">
            <w:pPr>
              <w:widowControl w:val="0"/>
              <w:spacing w:line="288" w:lineRule="auto"/>
              <w:ind w:firstLine="480"/>
              <w:rPr>
                <w:rFonts w:hAnsiTheme="minorEastAsia"/>
                <w:shd w:val="pct15" w:color="auto" w:fill="FFFFFF"/>
              </w:rPr>
            </w:pPr>
          </w:p>
        </w:tc>
        <w:tc>
          <w:tcPr>
            <w:tcW w:w="1134" w:type="dxa"/>
            <w:shd w:val="clear" w:color="auto" w:fill="FFFFFF" w:themeFill="background1"/>
          </w:tcPr>
          <w:p w:rsidR="00C32A18" w:rsidRPr="006A73FA" w:rsidRDefault="00C32A18" w:rsidP="0023128B">
            <w:pPr>
              <w:widowControl w:val="0"/>
              <w:spacing w:line="288" w:lineRule="auto"/>
              <w:ind w:firstLine="480"/>
              <w:rPr>
                <w:rFonts w:hAnsiTheme="minorEastAsia"/>
                <w:shd w:val="pct15" w:color="auto" w:fill="FFFFFF"/>
              </w:rPr>
            </w:pPr>
          </w:p>
        </w:tc>
      </w:tr>
      <w:tr w:rsidR="00C32A18" w:rsidRPr="006A73FA" w:rsidTr="00CC030C">
        <w:tc>
          <w:tcPr>
            <w:tcW w:w="1101"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shd w:val="clear" w:color="auto" w:fill="FFFFFF" w:themeFill="background1"/>
          </w:tcPr>
          <w:p w:rsidR="00C32A18" w:rsidRPr="006A73FA" w:rsidRDefault="00C32A18" w:rsidP="0023128B">
            <w:pPr>
              <w:widowControl w:val="0"/>
              <w:spacing w:line="288" w:lineRule="auto"/>
              <w:ind w:firstLine="480"/>
              <w:rPr>
                <w:rFonts w:hAnsiTheme="minorEastAsia"/>
                <w:shd w:val="pct15" w:color="auto" w:fill="FFFFFF"/>
              </w:rPr>
            </w:pPr>
          </w:p>
        </w:tc>
        <w:tc>
          <w:tcPr>
            <w:tcW w:w="1134" w:type="dxa"/>
            <w:shd w:val="clear" w:color="auto" w:fill="FFFFFF" w:themeFill="background1"/>
          </w:tcPr>
          <w:p w:rsidR="00C32A18" w:rsidRPr="006A73FA" w:rsidRDefault="00C32A18" w:rsidP="0023128B">
            <w:pPr>
              <w:widowControl w:val="0"/>
              <w:spacing w:line="288" w:lineRule="auto"/>
              <w:ind w:firstLine="480"/>
              <w:rPr>
                <w:rFonts w:hAnsiTheme="minorEastAsia"/>
                <w:shd w:val="pct15" w:color="auto" w:fill="FFFFFF"/>
              </w:rPr>
            </w:pPr>
          </w:p>
        </w:tc>
      </w:tr>
      <w:tr w:rsidR="00C32A18" w:rsidRPr="006A73FA" w:rsidTr="00CC030C">
        <w:tc>
          <w:tcPr>
            <w:tcW w:w="1101"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shd w:val="clear" w:color="auto" w:fill="FFFFFF" w:themeFill="background1"/>
          </w:tcPr>
          <w:p w:rsidR="00C32A18" w:rsidRPr="006A73FA" w:rsidRDefault="00C32A18" w:rsidP="0023128B">
            <w:pPr>
              <w:widowControl w:val="0"/>
              <w:spacing w:line="288" w:lineRule="auto"/>
              <w:ind w:firstLine="480"/>
              <w:rPr>
                <w:rFonts w:hAnsiTheme="minorEastAsia"/>
                <w:shd w:val="pct15" w:color="auto" w:fill="FFFFFF"/>
              </w:rPr>
            </w:pPr>
          </w:p>
        </w:tc>
        <w:tc>
          <w:tcPr>
            <w:tcW w:w="1134" w:type="dxa"/>
            <w:shd w:val="clear" w:color="auto" w:fill="FFFFFF" w:themeFill="background1"/>
          </w:tcPr>
          <w:p w:rsidR="00C32A18" w:rsidRPr="006A73FA" w:rsidRDefault="00C32A18" w:rsidP="0023128B">
            <w:pPr>
              <w:widowControl w:val="0"/>
              <w:spacing w:line="288" w:lineRule="auto"/>
              <w:ind w:firstLine="480"/>
              <w:rPr>
                <w:rFonts w:hAnsiTheme="minorEastAsia"/>
                <w:shd w:val="pct15" w:color="auto" w:fill="FFFFFF"/>
              </w:rPr>
            </w:pPr>
          </w:p>
        </w:tc>
      </w:tr>
      <w:tr w:rsidR="00C32A18" w:rsidRPr="006A73FA" w:rsidTr="00CC030C">
        <w:tc>
          <w:tcPr>
            <w:tcW w:w="1101"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tcPr>
          <w:p w:rsidR="00C32A18" w:rsidRPr="006A73FA" w:rsidRDefault="00C32A18" w:rsidP="0023128B">
            <w:pPr>
              <w:widowControl w:val="0"/>
              <w:spacing w:line="288" w:lineRule="auto"/>
              <w:ind w:firstLine="480"/>
              <w:rPr>
                <w:rFonts w:hAnsiTheme="minorEastAsia"/>
              </w:rPr>
            </w:pPr>
          </w:p>
        </w:tc>
        <w:tc>
          <w:tcPr>
            <w:tcW w:w="1134" w:type="dxa"/>
            <w:shd w:val="clear" w:color="auto" w:fill="FFFFFF" w:themeFill="background1"/>
          </w:tcPr>
          <w:p w:rsidR="00C32A18" w:rsidRPr="006A73FA" w:rsidRDefault="00C32A18" w:rsidP="0023128B">
            <w:pPr>
              <w:widowControl w:val="0"/>
              <w:spacing w:line="288" w:lineRule="auto"/>
              <w:ind w:firstLine="480"/>
              <w:rPr>
                <w:rFonts w:hAnsiTheme="minorEastAsia"/>
                <w:shd w:val="pct15" w:color="auto" w:fill="FFFFFF"/>
              </w:rPr>
            </w:pPr>
          </w:p>
        </w:tc>
        <w:tc>
          <w:tcPr>
            <w:tcW w:w="1134" w:type="dxa"/>
            <w:shd w:val="clear" w:color="auto" w:fill="FFFFFF" w:themeFill="background1"/>
          </w:tcPr>
          <w:p w:rsidR="00C32A18" w:rsidRPr="006A73FA" w:rsidRDefault="00C32A18" w:rsidP="0023128B">
            <w:pPr>
              <w:widowControl w:val="0"/>
              <w:spacing w:line="288" w:lineRule="auto"/>
              <w:ind w:firstLine="480"/>
              <w:rPr>
                <w:rFonts w:hAnsiTheme="minorEastAsia"/>
                <w:shd w:val="pct15" w:color="auto" w:fill="FFFFFF"/>
              </w:rPr>
            </w:pPr>
          </w:p>
        </w:tc>
      </w:tr>
    </w:tbl>
    <w:p w:rsidR="004966B6" w:rsidRPr="006A73FA" w:rsidRDefault="004966B6" w:rsidP="0023128B">
      <w:pPr>
        <w:pStyle w:val="a1"/>
        <w:ind w:firstLine="562"/>
      </w:pPr>
      <w:bookmarkStart w:id="164" w:name="_Toc486076402"/>
      <w:bookmarkStart w:id="165" w:name="_Toc486076522"/>
      <w:bookmarkStart w:id="166" w:name="_Toc486076684"/>
      <w:bookmarkStart w:id="167" w:name="_Toc528689055"/>
      <w:r w:rsidRPr="006A73FA">
        <w:rPr>
          <w:rFonts w:hint="eastAsia"/>
        </w:rPr>
        <w:t>风险评估的监督和评价</w:t>
      </w:r>
      <w:bookmarkEnd w:id="164"/>
      <w:bookmarkEnd w:id="165"/>
      <w:bookmarkEnd w:id="166"/>
      <w:bookmarkEnd w:id="167"/>
    </w:p>
    <w:p w:rsidR="00FB3D59" w:rsidRPr="006A73FA" w:rsidRDefault="00FB3D59" w:rsidP="0023128B">
      <w:pPr>
        <w:pStyle w:val="70"/>
        <w:widowControl w:val="0"/>
      </w:pPr>
      <w:r w:rsidRPr="006A73FA">
        <w:rPr>
          <w:rFonts w:hint="eastAsia"/>
        </w:rPr>
        <w:t>风险评估的监督和评价过程，包括监督和评价识别风险的充分性，以及针对这些风险所采取措施的恰当性。由监督检查工作小组牵头科室具体负责，对单位整体的风险评估过程和应对措施进行了解和评价。风险的监督和评价考虑的主要因素可能包括：</w:t>
      </w:r>
    </w:p>
    <w:p w:rsidR="00FB3D59" w:rsidRPr="006A73FA" w:rsidRDefault="00FB3D59" w:rsidP="0023128B">
      <w:pPr>
        <w:pStyle w:val="70"/>
        <w:widowControl w:val="0"/>
      </w:pPr>
      <w:r w:rsidRPr="006A73FA">
        <w:rPr>
          <w:rFonts w:hint="eastAsia"/>
        </w:rPr>
        <w:t>1.单位是否已建立、沟通整体目标，并辅以具体策略和具体管理服务活动的开展计划。</w:t>
      </w:r>
    </w:p>
    <w:p w:rsidR="00FB3D59" w:rsidRPr="006A73FA" w:rsidRDefault="00FB3D59" w:rsidP="0023128B">
      <w:pPr>
        <w:pStyle w:val="70"/>
        <w:widowControl w:val="0"/>
      </w:pPr>
      <w:r w:rsidRPr="006A73FA">
        <w:rPr>
          <w:rFonts w:hint="eastAsia"/>
        </w:rPr>
        <w:t>2.单位是否已建立风险评估制度并保证运行，包括识别风险、估计风险的重大性、评估风险发生的可能性以及确定需要采取的应对措施。</w:t>
      </w:r>
    </w:p>
    <w:p w:rsidR="00FB3D59" w:rsidRPr="006A73FA" w:rsidRDefault="00FB3D59" w:rsidP="0023128B">
      <w:pPr>
        <w:pStyle w:val="70"/>
        <w:widowControl w:val="0"/>
      </w:pPr>
      <w:r w:rsidRPr="006A73FA">
        <w:rPr>
          <w:rFonts w:hint="eastAsia"/>
        </w:rPr>
        <w:t>3.单位是否已建立相关重大事件处理机制，识别和应对可能对单位产生重大影响的变化。</w:t>
      </w:r>
    </w:p>
    <w:p w:rsidR="00FB3D59" w:rsidRPr="006A73FA" w:rsidRDefault="00FB3D59" w:rsidP="0023128B">
      <w:pPr>
        <w:pStyle w:val="70"/>
        <w:widowControl w:val="0"/>
      </w:pPr>
      <w:r w:rsidRPr="006A73FA">
        <w:rPr>
          <w:rFonts w:hint="eastAsia"/>
        </w:rPr>
        <w:lastRenderedPageBreak/>
        <w:t>4.风险评估管理机构是否建立了相关流程，以识别外部环境、内部环境发生的重大变化。风险应对措施的调整机制是否运行有效。</w:t>
      </w:r>
    </w:p>
    <w:p w:rsidR="00150270" w:rsidRDefault="00150270" w:rsidP="0023128B">
      <w:pPr>
        <w:pStyle w:val="a1"/>
        <w:ind w:firstLine="562"/>
        <w:sectPr w:rsidR="00150270" w:rsidSect="005623FC">
          <w:pgSz w:w="10318" w:h="14570" w:code="13"/>
          <w:pgMar w:top="1440" w:right="1800" w:bottom="1440" w:left="1800" w:header="851" w:footer="992" w:gutter="0"/>
          <w:cols w:space="425"/>
          <w:docGrid w:type="lines" w:linePitch="312"/>
        </w:sectPr>
      </w:pPr>
      <w:bookmarkStart w:id="168" w:name="_Toc486076403"/>
      <w:bookmarkStart w:id="169" w:name="_Toc486076523"/>
      <w:bookmarkStart w:id="170" w:name="_Toc486076685"/>
    </w:p>
    <w:p w:rsidR="004966B6" w:rsidRPr="006A73FA" w:rsidRDefault="004966B6" w:rsidP="0023128B">
      <w:pPr>
        <w:pStyle w:val="a1"/>
        <w:ind w:firstLine="562"/>
      </w:pPr>
      <w:bookmarkStart w:id="171" w:name="_Toc528689056"/>
      <w:r w:rsidRPr="006A73FA">
        <w:rPr>
          <w:rFonts w:hint="eastAsia"/>
        </w:rPr>
        <w:lastRenderedPageBreak/>
        <w:t>风险评估的信息与沟通管理</w:t>
      </w:r>
      <w:bookmarkEnd w:id="168"/>
      <w:bookmarkEnd w:id="169"/>
      <w:bookmarkEnd w:id="170"/>
      <w:bookmarkEnd w:id="171"/>
    </w:p>
    <w:p w:rsidR="00B36B63" w:rsidRPr="006A73FA" w:rsidRDefault="00B36B63" w:rsidP="0023128B">
      <w:pPr>
        <w:pStyle w:val="70"/>
        <w:widowControl w:val="0"/>
      </w:pPr>
      <w:r w:rsidRPr="006A73FA">
        <w:rPr>
          <w:rFonts w:hint="eastAsia"/>
        </w:rPr>
        <w:t>单位在内部控制运行中利用信息沟通，逐步形成在目标设定、风险识别、风险分析、风险应对等环节的数据信息，通过信息管理系统记录、统计和存储，在单位内部相互引用，不断提高风险评估各项工作的管理水平，充分发挥信息管理作用。</w:t>
      </w:r>
    </w:p>
    <w:p w:rsidR="004966B6" w:rsidRPr="006A73FA" w:rsidRDefault="004966B6" w:rsidP="0023128B">
      <w:pPr>
        <w:pStyle w:val="a0"/>
        <w:ind w:firstLine="643"/>
      </w:pPr>
      <w:bookmarkStart w:id="172" w:name="_Toc486076404"/>
      <w:bookmarkStart w:id="173" w:name="_Toc486076524"/>
      <w:bookmarkStart w:id="174" w:name="_Toc486076686"/>
      <w:bookmarkStart w:id="175" w:name="_Toc528689057"/>
      <w:r w:rsidRPr="006A73FA">
        <w:rPr>
          <w:rFonts w:hint="eastAsia"/>
        </w:rPr>
        <w:t>控制措施</w:t>
      </w:r>
      <w:bookmarkEnd w:id="172"/>
      <w:bookmarkEnd w:id="173"/>
      <w:bookmarkEnd w:id="174"/>
      <w:bookmarkEnd w:id="175"/>
    </w:p>
    <w:p w:rsidR="004966B6" w:rsidRPr="006A73FA" w:rsidRDefault="00C5631A" w:rsidP="0023128B">
      <w:pPr>
        <w:pStyle w:val="a1"/>
        <w:ind w:firstLine="562"/>
      </w:pPr>
      <w:bookmarkStart w:id="176" w:name="_Toc528689058"/>
      <w:r w:rsidRPr="006A73FA">
        <w:rPr>
          <w:rFonts w:hint="eastAsia"/>
        </w:rPr>
        <w:t>#BT_18</w:t>
      </w:r>
      <w:bookmarkEnd w:id="176"/>
    </w:p>
    <w:p w:rsidR="006366DE" w:rsidRPr="006A73FA" w:rsidRDefault="006366DE" w:rsidP="0023128B">
      <w:pPr>
        <w:pStyle w:val="70"/>
        <w:widowControl w:val="0"/>
      </w:pPr>
      <w:r w:rsidRPr="006A73FA">
        <w:rPr>
          <w:rFonts w:hint="eastAsia"/>
        </w:rPr>
        <w:t>控制措施是根据本单位风险评估结果，结合单位自身实际情况，采取相应的控制措施确保风险防控应对方案得到贯彻执行的政策和程序。</w:t>
      </w:r>
    </w:p>
    <w:p w:rsidR="006366DE" w:rsidRPr="006A73FA" w:rsidRDefault="006366DE" w:rsidP="0023128B">
      <w:pPr>
        <w:pStyle w:val="70"/>
        <w:widowControl w:val="0"/>
      </w:pPr>
      <w:r w:rsidRPr="006A73FA">
        <w:rPr>
          <w:rFonts w:hint="eastAsia"/>
        </w:rPr>
        <w:t>控制活动存在于本单位各项业务环节中，包括：内部授权审批、不相容岗位、会计、资产安全、票据、预算、信息等方面。</w:t>
      </w:r>
    </w:p>
    <w:p w:rsidR="006366DE" w:rsidRPr="006A73FA" w:rsidRDefault="006366DE" w:rsidP="0023128B">
      <w:pPr>
        <w:pStyle w:val="70"/>
        <w:widowControl w:val="0"/>
      </w:pPr>
      <w:r w:rsidRPr="006A73FA">
        <w:rPr>
          <w:rFonts w:hint="eastAsia"/>
        </w:rPr>
        <w:t>控制措施一般包括：不相容岗位分离、内部授权审批、归口管理、预算控制、财产保护控制、会计控制、单据控制、信息内部公开等。</w:t>
      </w:r>
    </w:p>
    <w:p w:rsidR="004966B6" w:rsidRPr="006A73FA" w:rsidRDefault="004966B6" w:rsidP="0023128B">
      <w:pPr>
        <w:pStyle w:val="a1"/>
        <w:ind w:firstLine="562"/>
      </w:pPr>
      <w:bookmarkStart w:id="177" w:name="_Toc528689059"/>
      <w:r w:rsidRPr="006A73FA">
        <w:rPr>
          <w:rFonts w:hint="eastAsia"/>
        </w:rPr>
        <w:t>控制方法</w:t>
      </w:r>
      <w:bookmarkEnd w:id="177"/>
    </w:p>
    <w:p w:rsidR="00197653" w:rsidRPr="006A73FA" w:rsidRDefault="00197653" w:rsidP="0023128B">
      <w:pPr>
        <w:pStyle w:val="70"/>
        <w:widowControl w:val="0"/>
      </w:pPr>
      <w:r w:rsidRPr="006A73FA">
        <w:rPr>
          <w:rFonts w:hint="eastAsia"/>
        </w:rPr>
        <w:t>（一）不相容岗位分离</w:t>
      </w:r>
    </w:p>
    <w:p w:rsidR="00197653" w:rsidRPr="006A73FA" w:rsidRDefault="00197653" w:rsidP="0023128B">
      <w:pPr>
        <w:pStyle w:val="70"/>
        <w:widowControl w:val="0"/>
      </w:pPr>
      <w:r w:rsidRPr="006A73FA">
        <w:rPr>
          <w:rFonts w:hint="eastAsia"/>
        </w:rPr>
        <w:t>不相容</w:t>
      </w:r>
      <w:r w:rsidRPr="006A73FA">
        <w:rPr>
          <w:rFonts w:hint="eastAsia"/>
          <w:bCs/>
          <w:color w:val="000000" w:themeColor="text1"/>
        </w:rPr>
        <w:t>岗位</w:t>
      </w:r>
      <w:r w:rsidRPr="006A73FA">
        <w:rPr>
          <w:rFonts w:hint="eastAsia"/>
        </w:rPr>
        <w:t>分离控制实现本单位全面系统地分析、梳理业务流程中所涉及的不相容</w:t>
      </w:r>
      <w:r w:rsidRPr="006A73FA">
        <w:rPr>
          <w:rFonts w:hint="eastAsia"/>
          <w:bCs/>
          <w:color w:val="000000" w:themeColor="text1"/>
        </w:rPr>
        <w:t>岗位</w:t>
      </w:r>
      <w:r w:rsidRPr="006A73FA">
        <w:rPr>
          <w:rFonts w:hint="eastAsia"/>
        </w:rPr>
        <w:t>，实施相应的分离措施，形成各司其职、各负其责、相互制约、相互监督的工作机制。</w:t>
      </w:r>
    </w:p>
    <w:p w:rsidR="00197653" w:rsidRPr="006A73FA" w:rsidRDefault="00197653" w:rsidP="0023128B">
      <w:pPr>
        <w:pStyle w:val="70"/>
        <w:widowControl w:val="0"/>
        <w:rPr>
          <w:color w:val="000000"/>
        </w:rPr>
      </w:pPr>
      <w:r w:rsidRPr="006A73FA">
        <w:rPr>
          <w:rFonts w:hint="eastAsia"/>
          <w:color w:val="000000"/>
        </w:rPr>
        <w:t>以下岗位必须实施不相容</w:t>
      </w:r>
      <w:r w:rsidRPr="006A73FA">
        <w:rPr>
          <w:rFonts w:hint="eastAsia"/>
        </w:rPr>
        <w:t>岗位分离控制（包括但不限于）</w:t>
      </w:r>
      <w:r w:rsidRPr="006A73FA">
        <w:rPr>
          <w:rFonts w:hint="eastAsia"/>
          <w:color w:val="000000"/>
        </w:rPr>
        <w:t>：</w:t>
      </w:r>
    </w:p>
    <w:p w:rsidR="00197653" w:rsidRPr="006A73FA" w:rsidRDefault="00197653" w:rsidP="0023128B">
      <w:pPr>
        <w:pStyle w:val="70"/>
        <w:widowControl w:val="0"/>
      </w:pPr>
      <w:r w:rsidRPr="006A73FA">
        <w:rPr>
          <w:rFonts w:hint="eastAsia"/>
        </w:rPr>
        <w:t>1.申请与审核审批的岗位要实施分离。</w:t>
      </w:r>
    </w:p>
    <w:p w:rsidR="00197653" w:rsidRPr="006A73FA" w:rsidRDefault="00197653" w:rsidP="0023128B">
      <w:pPr>
        <w:pStyle w:val="70"/>
        <w:widowControl w:val="0"/>
      </w:pPr>
      <w:r w:rsidRPr="006A73FA">
        <w:rPr>
          <w:rFonts w:hint="eastAsia"/>
        </w:rPr>
        <w:t>2.审核审批与执行的岗位要实施分离。</w:t>
      </w:r>
    </w:p>
    <w:p w:rsidR="00197653" w:rsidRPr="006A73FA" w:rsidRDefault="00197653" w:rsidP="0023128B">
      <w:pPr>
        <w:pStyle w:val="70"/>
        <w:widowControl w:val="0"/>
      </w:pPr>
      <w:r w:rsidRPr="006A73FA">
        <w:rPr>
          <w:rFonts w:hint="eastAsia"/>
        </w:rPr>
        <w:lastRenderedPageBreak/>
        <w:t>3.执行与信息记录的岗位要实施分离。</w:t>
      </w:r>
    </w:p>
    <w:p w:rsidR="00197653" w:rsidRPr="006A73FA" w:rsidRDefault="00197653" w:rsidP="0023128B">
      <w:pPr>
        <w:pStyle w:val="70"/>
        <w:widowControl w:val="0"/>
      </w:pPr>
      <w:r w:rsidRPr="006A73FA">
        <w:rPr>
          <w:rFonts w:hint="eastAsia"/>
        </w:rPr>
        <w:t>4.审核审批与监督的岗位要实施分离。</w:t>
      </w:r>
    </w:p>
    <w:p w:rsidR="00197653" w:rsidRPr="006A73FA" w:rsidRDefault="00197653" w:rsidP="0023128B">
      <w:pPr>
        <w:pStyle w:val="70"/>
        <w:widowControl w:val="0"/>
      </w:pPr>
      <w:r w:rsidRPr="006A73FA">
        <w:rPr>
          <w:rFonts w:hint="eastAsia"/>
        </w:rPr>
        <w:t>5.执行与监督的岗位要实施分离。</w:t>
      </w:r>
    </w:p>
    <w:p w:rsidR="00197653" w:rsidRPr="006A73FA" w:rsidRDefault="00197653" w:rsidP="0023128B">
      <w:pPr>
        <w:pStyle w:val="70"/>
        <w:widowControl w:val="0"/>
      </w:pPr>
      <w:r w:rsidRPr="006A73FA">
        <w:rPr>
          <w:rFonts w:hint="eastAsia"/>
        </w:rPr>
        <w:t>6.财产保管和登记的岗位要实施分离。</w:t>
      </w:r>
    </w:p>
    <w:p w:rsidR="00197653" w:rsidRPr="006A73FA" w:rsidRDefault="00197653" w:rsidP="0023128B">
      <w:pPr>
        <w:pStyle w:val="70"/>
        <w:widowControl w:val="0"/>
      </w:pPr>
      <w:r w:rsidRPr="006A73FA">
        <w:rPr>
          <w:rFonts w:hint="eastAsia"/>
        </w:rPr>
        <w:t>7.财产保管与使用的岗位要实施分离。</w:t>
      </w:r>
    </w:p>
    <w:p w:rsidR="00197653" w:rsidRPr="006A73FA" w:rsidRDefault="00197653" w:rsidP="0023128B">
      <w:pPr>
        <w:pStyle w:val="70"/>
        <w:widowControl w:val="0"/>
      </w:pPr>
      <w:r w:rsidRPr="006A73FA">
        <w:rPr>
          <w:rFonts w:hint="eastAsia"/>
        </w:rPr>
        <w:t>8.财产保管与清查稽核岗位要实施分离。</w:t>
      </w:r>
    </w:p>
    <w:p w:rsidR="00197653" w:rsidRPr="006A73FA" w:rsidRDefault="00197653" w:rsidP="0023128B">
      <w:pPr>
        <w:pStyle w:val="70"/>
        <w:widowControl w:val="0"/>
      </w:pPr>
      <w:r w:rsidRPr="006A73FA">
        <w:rPr>
          <w:rFonts w:hint="eastAsia"/>
        </w:rPr>
        <w:t>（二）内部授权审批</w:t>
      </w:r>
    </w:p>
    <w:p w:rsidR="00197653" w:rsidRPr="006A73FA" w:rsidRDefault="00197653" w:rsidP="0023128B">
      <w:pPr>
        <w:pStyle w:val="70"/>
        <w:widowControl w:val="0"/>
      </w:pPr>
      <w:r w:rsidRPr="006A73FA">
        <w:rPr>
          <w:rFonts w:hint="eastAsia"/>
          <w:color w:val="000000"/>
        </w:rPr>
        <w:t>根据常规授权和特别授权的规定，</w:t>
      </w:r>
      <w:r w:rsidRPr="006A73FA">
        <w:rPr>
          <w:rFonts w:hint="eastAsia"/>
        </w:rPr>
        <w:t>明确各岗位办理业务和事项的权限范围、审批程序和相应责任。建立重大事项集体决策和会签制度，相关人员应当在授权范围内行使职权、办理业务。</w:t>
      </w:r>
    </w:p>
    <w:p w:rsidR="00197653" w:rsidRPr="006A73FA" w:rsidRDefault="00197653" w:rsidP="0023128B">
      <w:pPr>
        <w:pStyle w:val="70"/>
        <w:widowControl w:val="0"/>
      </w:pPr>
      <w:r w:rsidRPr="006A73FA">
        <w:rPr>
          <w:rFonts w:hint="eastAsia"/>
        </w:rPr>
        <w:t>授权按照其形式可分为常规授权和特别授权。常规授权是单位在日常经营管理活动中按照既定的职责和程序进行的授权。特别授权是对非经常经济行为进行专门研究后作出的授权。</w:t>
      </w:r>
    </w:p>
    <w:p w:rsidR="00197653" w:rsidRPr="006A73FA" w:rsidRDefault="00197653" w:rsidP="0023128B">
      <w:pPr>
        <w:pStyle w:val="70"/>
        <w:widowControl w:val="0"/>
      </w:pPr>
      <w:r w:rsidRPr="006A73FA">
        <w:rPr>
          <w:rFonts w:hint="eastAsia"/>
        </w:rPr>
        <w:t>内部授权审批控制措施作为内部控制措施的重要内容之一，应该得到单位的重视，所以在实施内部授权审批控制措施时应遵循以下原则：全面控制和重点控制相结合的原则；事前审批和事后审批相结合的原则；相互牵制的原则；程序定位的原则。</w:t>
      </w:r>
    </w:p>
    <w:p w:rsidR="00197653" w:rsidRPr="006A73FA" w:rsidRDefault="00197653" w:rsidP="0023128B">
      <w:pPr>
        <w:pStyle w:val="70"/>
        <w:widowControl w:val="0"/>
        <w:rPr>
          <w:bCs/>
          <w:color w:val="000000" w:themeColor="text1"/>
        </w:rPr>
      </w:pPr>
      <w:r w:rsidRPr="006A73FA">
        <w:rPr>
          <w:rFonts w:hint="eastAsia"/>
        </w:rPr>
        <w:t>根据这些原则，内部授权审批应该包括的内容有：审批人员和审批权限；审批程序；审批内容；审批人员的责任；设立事后监督机制；以现有的稽核、审计、纪律检查部门为基础，成立内部审计委员会。</w:t>
      </w:r>
    </w:p>
    <w:p w:rsidR="00197653" w:rsidRPr="006A73FA" w:rsidRDefault="00197653" w:rsidP="0023128B">
      <w:pPr>
        <w:pStyle w:val="70"/>
        <w:widowControl w:val="0"/>
      </w:pPr>
      <w:r w:rsidRPr="006A73FA">
        <w:rPr>
          <w:rFonts w:hint="eastAsia"/>
        </w:rPr>
        <w:t>（三）归口管理</w:t>
      </w:r>
    </w:p>
    <w:p w:rsidR="00197653" w:rsidRPr="006A73FA" w:rsidRDefault="00197653" w:rsidP="0023128B">
      <w:pPr>
        <w:pStyle w:val="70"/>
        <w:widowControl w:val="0"/>
      </w:pPr>
      <w:r w:rsidRPr="006A73FA">
        <w:rPr>
          <w:rFonts w:hint="eastAsia"/>
        </w:rPr>
        <w:t>根据单位实际情况，按照权责对等的原则，采取组建联合工作组，明确牵头科室或人员等方式，对有关经济业务活动实行统一管理。</w:t>
      </w:r>
    </w:p>
    <w:p w:rsidR="00197653" w:rsidRPr="006A73FA" w:rsidRDefault="00197653" w:rsidP="0023128B">
      <w:pPr>
        <w:pStyle w:val="70"/>
        <w:widowControl w:val="0"/>
      </w:pPr>
      <w:r w:rsidRPr="006A73FA">
        <w:rPr>
          <w:rFonts w:hint="eastAsia"/>
        </w:rPr>
        <w:lastRenderedPageBreak/>
        <w:t>（四）预算控制</w:t>
      </w:r>
    </w:p>
    <w:p w:rsidR="00197653" w:rsidRPr="006A73FA" w:rsidRDefault="00197653" w:rsidP="0023128B">
      <w:pPr>
        <w:pStyle w:val="70"/>
        <w:widowControl w:val="0"/>
        <w:rPr>
          <w:bCs/>
          <w:color w:val="000000" w:themeColor="text1"/>
        </w:rPr>
      </w:pPr>
      <w:r w:rsidRPr="006A73FA">
        <w:rPr>
          <w:rFonts w:hint="eastAsia"/>
        </w:rPr>
        <w:t>单位实施全面预算管理制度，明确各责任单位在预算管理中的职责权限，规范预算的编制、审定、下达和执行程序，强化预算约束。充分发挥预算功能，完善预算编制、强化对经济活动的预算约束力，使预算控制贯穿于经济活动的全过程。</w:t>
      </w:r>
    </w:p>
    <w:p w:rsidR="00197653" w:rsidRPr="006A73FA" w:rsidRDefault="00197653" w:rsidP="0023128B">
      <w:pPr>
        <w:pStyle w:val="70"/>
        <w:widowControl w:val="0"/>
      </w:pPr>
      <w:r w:rsidRPr="006A73FA">
        <w:rPr>
          <w:rFonts w:hint="eastAsia"/>
        </w:rPr>
        <w:t>（五）财产保护控制</w:t>
      </w:r>
    </w:p>
    <w:p w:rsidR="00197653" w:rsidRPr="006A73FA" w:rsidRDefault="00197653" w:rsidP="0023128B">
      <w:pPr>
        <w:pStyle w:val="70"/>
        <w:widowControl w:val="0"/>
      </w:pPr>
      <w:r w:rsidRPr="006A73FA">
        <w:rPr>
          <w:rFonts w:hint="eastAsia"/>
        </w:rPr>
        <w:t>建立资产的日常管理制度和定期清查机制，采取资产记录、实物保管、定期盘点、账实核对等措施，确保资产安全完整，</w:t>
      </w:r>
      <w:r w:rsidRPr="006A73FA">
        <w:rPr>
          <w:rFonts w:hint="eastAsia"/>
          <w:color w:val="000000"/>
        </w:rPr>
        <w:t>严格限制未经授权的人员接触和处置财产。</w:t>
      </w:r>
    </w:p>
    <w:p w:rsidR="00197653" w:rsidRPr="006A73FA" w:rsidRDefault="00197653" w:rsidP="0023128B">
      <w:pPr>
        <w:pStyle w:val="70"/>
        <w:widowControl w:val="0"/>
      </w:pPr>
      <w:r w:rsidRPr="006A73FA">
        <w:rPr>
          <w:rFonts w:hint="eastAsia"/>
        </w:rPr>
        <w:t>（六）会计控制</w:t>
      </w:r>
    </w:p>
    <w:p w:rsidR="00197653" w:rsidRPr="006A73FA" w:rsidRDefault="00197653" w:rsidP="0023128B">
      <w:pPr>
        <w:pStyle w:val="70"/>
        <w:widowControl w:val="0"/>
      </w:pPr>
      <w:r w:rsidRPr="006A73FA">
        <w:rPr>
          <w:rFonts w:hint="eastAsia"/>
        </w:rPr>
        <w:t>强化会计机构建设，健全财会管理制度，提高会计人员业务素质，完善会计岗位责任制，加强会计档案管理，规范会计基础工作，明确会计凭证、会计账簿和财务会计报告的处理程序。</w:t>
      </w:r>
    </w:p>
    <w:p w:rsidR="00197653" w:rsidRPr="006A73FA" w:rsidRDefault="00197653" w:rsidP="0023128B">
      <w:pPr>
        <w:pStyle w:val="70"/>
        <w:widowControl w:val="0"/>
      </w:pPr>
      <w:r w:rsidRPr="006A73FA">
        <w:rPr>
          <w:rFonts w:hint="eastAsia"/>
        </w:rPr>
        <w:t>（七）单据控制</w:t>
      </w:r>
    </w:p>
    <w:p w:rsidR="00197653" w:rsidRPr="006A73FA" w:rsidRDefault="00197653" w:rsidP="0023128B">
      <w:pPr>
        <w:pStyle w:val="70"/>
        <w:widowControl w:val="0"/>
      </w:pPr>
      <w:r w:rsidRPr="006A73FA">
        <w:rPr>
          <w:rFonts w:hint="eastAsia"/>
        </w:rPr>
        <w:t>单位根据国家有关规定和经济业务活动流程，在管理制度中明确各项经济活动所涉及的表单和票据，相关工作人员应按照规定填制、审核、归档，保管单据。</w:t>
      </w:r>
    </w:p>
    <w:p w:rsidR="00197653" w:rsidRPr="006A73FA" w:rsidRDefault="00197653" w:rsidP="0023128B">
      <w:pPr>
        <w:pStyle w:val="70"/>
        <w:widowControl w:val="0"/>
      </w:pPr>
      <w:r w:rsidRPr="006A73FA">
        <w:rPr>
          <w:rFonts w:hint="eastAsia"/>
        </w:rPr>
        <w:t>（八）信息内部公开</w:t>
      </w:r>
    </w:p>
    <w:p w:rsidR="00197653" w:rsidRPr="006A73FA" w:rsidRDefault="00197653" w:rsidP="0023128B">
      <w:pPr>
        <w:pStyle w:val="70"/>
        <w:widowControl w:val="0"/>
      </w:pPr>
      <w:r w:rsidRPr="006A73FA">
        <w:rPr>
          <w:rFonts w:hint="eastAsia"/>
        </w:rPr>
        <w:t>建立健全经济活动相关信息内部公开制度，根据国家有关规定和单位实际情况，确定信息内部公开的内容、范围、方式和程序。</w:t>
      </w:r>
    </w:p>
    <w:p w:rsidR="00197653" w:rsidRPr="006A73FA" w:rsidRDefault="00197653" w:rsidP="0023128B">
      <w:pPr>
        <w:pStyle w:val="70"/>
        <w:widowControl w:val="0"/>
      </w:pPr>
      <w:r w:rsidRPr="006A73FA">
        <w:rPr>
          <w:rFonts w:hint="eastAsia"/>
        </w:rPr>
        <w:t>（九）重大风险预警和突发事件应急处理机制</w:t>
      </w:r>
    </w:p>
    <w:p w:rsidR="00197653" w:rsidRPr="006A73FA" w:rsidRDefault="00197653" w:rsidP="0023128B">
      <w:pPr>
        <w:pStyle w:val="70"/>
        <w:widowControl w:val="0"/>
      </w:pPr>
      <w:r w:rsidRPr="006A73FA">
        <w:rPr>
          <w:rFonts w:hint="eastAsia"/>
        </w:rPr>
        <w:t>建立重大风险预警机制和突发事件应急处理机制，明确风险预警标准，对可能发生的重大风险或突发事件，制订应急预案、明确责任人员，规范处置程序，确保突发事件得到及时妥善处理。</w:t>
      </w:r>
    </w:p>
    <w:p w:rsidR="004966B6" w:rsidRPr="006A73FA" w:rsidRDefault="004966B6" w:rsidP="0023128B">
      <w:pPr>
        <w:pStyle w:val="a1"/>
        <w:ind w:firstLine="562"/>
      </w:pPr>
      <w:bookmarkStart w:id="178" w:name="_Toc528689060"/>
      <w:r w:rsidRPr="006A73FA">
        <w:rPr>
          <w:rFonts w:hint="eastAsia"/>
        </w:rPr>
        <w:lastRenderedPageBreak/>
        <w:t>组织管理机制</w:t>
      </w:r>
      <w:bookmarkEnd w:id="178"/>
    </w:p>
    <w:p w:rsidR="00515E5D" w:rsidRPr="006A73FA" w:rsidRDefault="00515E5D" w:rsidP="0023128B">
      <w:pPr>
        <w:pStyle w:val="70"/>
        <w:widowControl w:val="0"/>
      </w:pPr>
      <w:r w:rsidRPr="006A73FA">
        <w:rPr>
          <w:rFonts w:hint="eastAsia"/>
        </w:rPr>
        <w:t>（一）</w:t>
      </w:r>
      <w:r w:rsidRPr="006A73FA">
        <w:rPr>
          <w:rFonts w:hint="eastAsia"/>
          <w:color w:val="FF0000"/>
        </w:rPr>
        <w:t>#zzzwmc</w:t>
      </w:r>
      <w:r w:rsidRPr="006A73FA">
        <w:rPr>
          <w:rFonts w:hint="eastAsia"/>
        </w:rPr>
        <w:t>办公会</w:t>
      </w:r>
    </w:p>
    <w:p w:rsidR="00515E5D" w:rsidRPr="006A73FA" w:rsidRDefault="00515E5D" w:rsidP="0023128B">
      <w:pPr>
        <w:pStyle w:val="70"/>
        <w:widowControl w:val="0"/>
      </w:pPr>
      <w:r w:rsidRPr="006A73FA">
        <w:rPr>
          <w:rFonts w:hint="eastAsia"/>
        </w:rPr>
        <w:t>认真审议并批准本单位《内部控制手册》。</w:t>
      </w:r>
    </w:p>
    <w:p w:rsidR="00515E5D" w:rsidRPr="006A73FA" w:rsidRDefault="00515E5D" w:rsidP="0023128B">
      <w:pPr>
        <w:pStyle w:val="70"/>
        <w:widowControl w:val="0"/>
      </w:pPr>
      <w:r w:rsidRPr="006A73FA">
        <w:rPr>
          <w:rFonts w:hint="eastAsia"/>
        </w:rPr>
        <w:t>（二）风险评估工作小组或牵头的风险主管领导</w:t>
      </w:r>
    </w:p>
    <w:p w:rsidR="00515E5D" w:rsidRPr="006A73FA" w:rsidRDefault="00515E5D" w:rsidP="0023128B">
      <w:pPr>
        <w:pStyle w:val="70"/>
        <w:widowControl w:val="0"/>
      </w:pPr>
      <w:r w:rsidRPr="006A73FA">
        <w:rPr>
          <w:rFonts w:hint="eastAsia"/>
        </w:rPr>
        <w:t>每年定期组织开展经济业务风险的梳理和优化工作。</w:t>
      </w:r>
    </w:p>
    <w:p w:rsidR="00515E5D" w:rsidRPr="006A73FA" w:rsidRDefault="00515E5D" w:rsidP="0023128B">
      <w:pPr>
        <w:pStyle w:val="70"/>
        <w:widowControl w:val="0"/>
      </w:pPr>
      <w:r w:rsidRPr="006A73FA">
        <w:rPr>
          <w:rFonts w:hint="eastAsia"/>
        </w:rPr>
        <w:t>（三）内部控制归口管理岗位职责</w:t>
      </w:r>
    </w:p>
    <w:p w:rsidR="00515E5D" w:rsidRPr="006A73FA" w:rsidRDefault="00515E5D" w:rsidP="0023128B">
      <w:pPr>
        <w:pStyle w:val="70"/>
        <w:widowControl w:val="0"/>
      </w:pPr>
      <w:r w:rsidRPr="006A73FA">
        <w:rPr>
          <w:rFonts w:hint="eastAsia"/>
        </w:rPr>
        <w:t>1.统计规划和开发本单位内部控制信息管理系统。</w:t>
      </w:r>
    </w:p>
    <w:p w:rsidR="00515E5D" w:rsidRPr="006A73FA" w:rsidRDefault="00515E5D" w:rsidP="0023128B">
      <w:pPr>
        <w:pStyle w:val="70"/>
        <w:widowControl w:val="0"/>
      </w:pPr>
      <w:r w:rsidRPr="006A73FA">
        <w:rPr>
          <w:rFonts w:hint="eastAsia"/>
        </w:rPr>
        <w:t>2.对内部控制运行实施日常监督工作，及时发现并上报缺陷或重大风险，组织相关科室、岗位对内部控制活动进行更新和采取有效控制措施。</w:t>
      </w:r>
    </w:p>
    <w:p w:rsidR="00515E5D" w:rsidRPr="006A73FA" w:rsidRDefault="00515E5D" w:rsidP="0023128B">
      <w:pPr>
        <w:pStyle w:val="70"/>
        <w:widowControl w:val="0"/>
      </w:pPr>
      <w:r w:rsidRPr="006A73FA">
        <w:rPr>
          <w:rFonts w:hint="eastAsia"/>
        </w:rPr>
        <w:t>3.协助内部控制组织管理本单位的内部控制体系文件，并按照内控框架和要素，定期组织更新文件。</w:t>
      </w:r>
    </w:p>
    <w:p w:rsidR="00515E5D" w:rsidRPr="006A73FA" w:rsidRDefault="00515E5D" w:rsidP="0023128B">
      <w:pPr>
        <w:pStyle w:val="70"/>
        <w:widowControl w:val="0"/>
      </w:pPr>
      <w:r w:rsidRPr="006A73FA">
        <w:rPr>
          <w:rFonts w:hint="eastAsia"/>
        </w:rPr>
        <w:t>4.每年至少组织一次对经济业务风险的梳理和优化工作，并编制梳理工作计划（包括梳理的目标范围、相关科室、开始日期时间、业务分类、流程名称、梳理方法）。</w:t>
      </w:r>
    </w:p>
    <w:p w:rsidR="00515E5D" w:rsidRPr="006A73FA" w:rsidRDefault="00515E5D" w:rsidP="0023128B">
      <w:pPr>
        <w:pStyle w:val="70"/>
        <w:widowControl w:val="0"/>
      </w:pPr>
      <w:r w:rsidRPr="006A73FA">
        <w:rPr>
          <w:rFonts w:hint="eastAsia"/>
        </w:rPr>
        <w:t>（四）各科室职责</w:t>
      </w:r>
    </w:p>
    <w:p w:rsidR="00515E5D" w:rsidRPr="006A73FA" w:rsidRDefault="00515E5D" w:rsidP="0023128B">
      <w:pPr>
        <w:pStyle w:val="70"/>
        <w:widowControl w:val="0"/>
      </w:pPr>
      <w:r w:rsidRPr="006A73FA">
        <w:rPr>
          <w:rFonts w:hint="eastAsia"/>
        </w:rPr>
        <w:t>1.在内部控制工作领导小组的指导下，对本科室的业务流程展开梳理、分析，确定主要环节和相关子环节的风险点，拟定控制办法和考核监督办法。</w:t>
      </w:r>
    </w:p>
    <w:p w:rsidR="00515E5D" w:rsidRPr="006A73FA" w:rsidRDefault="00515E5D" w:rsidP="0023128B">
      <w:pPr>
        <w:pStyle w:val="70"/>
        <w:widowControl w:val="0"/>
      </w:pPr>
      <w:r w:rsidRPr="006A73FA">
        <w:rPr>
          <w:rFonts w:hint="eastAsia"/>
        </w:rPr>
        <w:t>2.及时向归口管理岗位报送本岗位重大风险和重大缺陷，并制订相应管理策略和控制措施。</w:t>
      </w:r>
    </w:p>
    <w:p w:rsidR="00515E5D" w:rsidRPr="006A73FA" w:rsidRDefault="00515E5D" w:rsidP="0023128B">
      <w:pPr>
        <w:pStyle w:val="70"/>
        <w:widowControl w:val="0"/>
      </w:pPr>
      <w:r w:rsidRPr="006A73FA">
        <w:rPr>
          <w:rFonts w:hint="eastAsia"/>
        </w:rPr>
        <w:t>3.及时向归口管理岗位提出本岗位优化建议，及时更新文件。</w:t>
      </w:r>
    </w:p>
    <w:p w:rsidR="004966B6" w:rsidRPr="006A73FA" w:rsidRDefault="004966B6" w:rsidP="0023128B">
      <w:pPr>
        <w:pStyle w:val="a1"/>
        <w:ind w:firstLine="562"/>
      </w:pPr>
      <w:bookmarkStart w:id="179" w:name="_Toc528689061"/>
      <w:r w:rsidRPr="006A73FA">
        <w:rPr>
          <w:rFonts w:hint="eastAsia"/>
        </w:rPr>
        <w:t>控制措施的监督与评价</w:t>
      </w:r>
      <w:bookmarkEnd w:id="179"/>
    </w:p>
    <w:p w:rsidR="00297754" w:rsidRPr="006A73FA" w:rsidRDefault="00297754" w:rsidP="0023128B">
      <w:pPr>
        <w:pStyle w:val="70"/>
        <w:widowControl w:val="0"/>
      </w:pPr>
      <w:r w:rsidRPr="006A73FA">
        <w:rPr>
          <w:rFonts w:hint="eastAsia"/>
        </w:rPr>
        <w:t>开展控制措施的监督和评价有助于及时掌握内部控制机制</w:t>
      </w:r>
      <w:r w:rsidRPr="006A73FA">
        <w:rPr>
          <w:rFonts w:hint="eastAsia"/>
        </w:rPr>
        <w:lastRenderedPageBreak/>
        <w:t>运行过程中的缺陷和重大风险隐患，做到及时采取有效控制措施和更新内部控制体系文件。</w:t>
      </w:r>
    </w:p>
    <w:p w:rsidR="00297754" w:rsidRPr="006A73FA" w:rsidRDefault="00297754" w:rsidP="0023128B">
      <w:pPr>
        <w:pStyle w:val="70"/>
        <w:widowControl w:val="0"/>
      </w:pPr>
      <w:r w:rsidRPr="006A73FA">
        <w:rPr>
          <w:rFonts w:hint="eastAsia"/>
        </w:rPr>
        <w:t>由监督检查工作小组牵头科室具体负责，对单位在内部控制措施实施过程进行了解和评价。监督和评价考虑的主要因素可能包括：</w:t>
      </w:r>
    </w:p>
    <w:p w:rsidR="00297754" w:rsidRPr="006A73FA" w:rsidRDefault="00297754" w:rsidP="0023128B">
      <w:pPr>
        <w:pStyle w:val="70"/>
        <w:widowControl w:val="0"/>
      </w:pPr>
      <w:r w:rsidRPr="006A73FA">
        <w:rPr>
          <w:rFonts w:hint="eastAsia"/>
        </w:rPr>
        <w:t>1.各项经济业务的关键岗位、重点环节是否还存在未有效实施控制措施的。</w:t>
      </w:r>
    </w:p>
    <w:p w:rsidR="00297754" w:rsidRPr="006A73FA" w:rsidRDefault="00297754" w:rsidP="0023128B">
      <w:pPr>
        <w:pStyle w:val="70"/>
        <w:widowControl w:val="0"/>
      </w:pPr>
      <w:r w:rsidRPr="006A73FA">
        <w:rPr>
          <w:rFonts w:hint="eastAsia"/>
        </w:rPr>
        <w:t>2.当年是否组织开展至少一次以上的业务流程梳理或优化工作。</w:t>
      </w:r>
    </w:p>
    <w:p w:rsidR="00297754" w:rsidRPr="006A73FA" w:rsidRDefault="00297754" w:rsidP="0023128B">
      <w:pPr>
        <w:pStyle w:val="70"/>
        <w:widowControl w:val="0"/>
      </w:pPr>
      <w:r w:rsidRPr="006A73FA">
        <w:rPr>
          <w:rFonts w:hint="eastAsia"/>
        </w:rPr>
        <w:t>3.内部控制运行过程中是否存在未及时上报的缺陷或重大风险。</w:t>
      </w:r>
    </w:p>
    <w:p w:rsidR="00E86637" w:rsidRDefault="00E86637" w:rsidP="0023128B">
      <w:pPr>
        <w:pStyle w:val="a1"/>
        <w:ind w:firstLine="562"/>
        <w:sectPr w:rsidR="00E86637" w:rsidSect="005623FC">
          <w:pgSz w:w="10318" w:h="14570" w:code="13"/>
          <w:pgMar w:top="1440" w:right="1800" w:bottom="1440" w:left="1800" w:header="851" w:footer="992" w:gutter="0"/>
          <w:cols w:space="425"/>
          <w:docGrid w:type="lines" w:linePitch="312"/>
        </w:sectPr>
      </w:pPr>
      <w:bookmarkStart w:id="180" w:name="_Toc528689062"/>
    </w:p>
    <w:p w:rsidR="004966B6" w:rsidRPr="006A73FA" w:rsidRDefault="00C5631A" w:rsidP="0023128B">
      <w:pPr>
        <w:pStyle w:val="a1"/>
        <w:ind w:firstLine="562"/>
      </w:pPr>
      <w:r w:rsidRPr="006A73FA">
        <w:rPr>
          <w:rFonts w:hint="eastAsia"/>
        </w:rPr>
        <w:lastRenderedPageBreak/>
        <w:t>#BT_19</w:t>
      </w:r>
      <w:bookmarkEnd w:id="180"/>
    </w:p>
    <w:p w:rsidR="004966B6" w:rsidRPr="006A73FA" w:rsidRDefault="004966B6" w:rsidP="0023128B">
      <w:pPr>
        <w:pStyle w:val="4"/>
      </w:pPr>
      <w:bookmarkStart w:id="181" w:name="_Toc528689063"/>
      <w:r w:rsidRPr="006A73FA">
        <w:rPr>
          <w:rFonts w:hint="eastAsia"/>
        </w:rPr>
        <w:t>“三重一大”事项集体议事决策制度（暂行）</w:t>
      </w:r>
      <w:bookmarkEnd w:id="181"/>
    </w:p>
    <w:p w:rsidR="00EC3C30" w:rsidRPr="006A73FA" w:rsidRDefault="00EC3C30" w:rsidP="0023128B">
      <w:pPr>
        <w:pStyle w:val="70"/>
        <w:widowControl w:val="0"/>
      </w:pPr>
      <w:r w:rsidRPr="006A73FA">
        <w:rPr>
          <w:rFonts w:hint="eastAsia"/>
        </w:rPr>
        <w:t>为落实中共中央关于“重大事项决策、重要干部任免、重要项目</w:t>
      </w:r>
      <w:r w:rsidR="00BC7D90" w:rsidRPr="006A73FA">
        <w:rPr>
          <w:rFonts w:hint="eastAsia"/>
        </w:rPr>
        <w:t>安排、大额资金的使用，必须经集体讨论做出决定”的制度（以下简称</w:t>
      </w:r>
      <w:r w:rsidRPr="006A73FA">
        <w:rPr>
          <w:rFonts w:hint="eastAsia"/>
        </w:rPr>
        <w:t>“三重一大”制度），现结合本单位工作实际制定本制度。</w:t>
      </w:r>
    </w:p>
    <w:p w:rsidR="00D810A4" w:rsidRPr="006A73FA" w:rsidRDefault="00D810A4" w:rsidP="0023128B">
      <w:pPr>
        <w:pStyle w:val="5"/>
        <w:widowControl w:val="0"/>
        <w:ind w:firstLine="480"/>
      </w:pPr>
      <w:r w:rsidRPr="006A73FA">
        <w:rPr>
          <w:rFonts w:hint="eastAsia"/>
        </w:rPr>
        <w:t>“三重一大”事项的内容和范围</w:t>
      </w:r>
    </w:p>
    <w:p w:rsidR="00D810A4" w:rsidRPr="006A73FA" w:rsidRDefault="00D810A4" w:rsidP="0023128B">
      <w:pPr>
        <w:pStyle w:val="6"/>
        <w:widowControl w:val="0"/>
        <w:ind w:firstLine="480"/>
      </w:pPr>
      <w:r w:rsidRPr="006A73FA">
        <w:rPr>
          <w:rFonts w:hint="eastAsia"/>
        </w:rPr>
        <w:t>重大事项决策的内容和范围</w:t>
      </w:r>
    </w:p>
    <w:p w:rsidR="00D810A4" w:rsidRPr="006A73FA" w:rsidRDefault="00D810A4" w:rsidP="0023128B">
      <w:pPr>
        <w:pStyle w:val="70"/>
        <w:widowControl w:val="0"/>
      </w:pPr>
      <w:r w:rsidRPr="006A73FA">
        <w:rPr>
          <w:rFonts w:hint="eastAsia"/>
        </w:rPr>
        <w:t>凡涉及本单位改革、发展和稳定，关系工作人员切身利益的重大问题，均属于重大事项决策的范围，主要内容包括：</w:t>
      </w:r>
    </w:p>
    <w:p w:rsidR="00D810A4" w:rsidRPr="006A73FA" w:rsidRDefault="00D810A4" w:rsidP="0023128B">
      <w:pPr>
        <w:pStyle w:val="7"/>
        <w:spacing w:line="360" w:lineRule="auto"/>
        <w:ind w:firstLine="420"/>
        <w:rPr>
          <w:sz w:val="21"/>
          <w:szCs w:val="21"/>
        </w:rPr>
      </w:pPr>
      <w:r w:rsidRPr="006A73FA">
        <w:rPr>
          <w:rFonts w:hint="eastAsia"/>
          <w:sz w:val="21"/>
          <w:szCs w:val="21"/>
        </w:rPr>
        <w:t>党和国家的路线、方针、政策和中央、省、市、区委重要文件、会议精神的贯彻落实和需向上级请示、报告的重要事项；</w:t>
      </w:r>
    </w:p>
    <w:p w:rsidR="00D810A4" w:rsidRPr="006A73FA" w:rsidRDefault="00D810A4" w:rsidP="0023128B">
      <w:pPr>
        <w:pStyle w:val="7"/>
        <w:spacing w:line="360" w:lineRule="auto"/>
        <w:ind w:firstLine="420"/>
        <w:rPr>
          <w:sz w:val="21"/>
          <w:szCs w:val="21"/>
        </w:rPr>
      </w:pPr>
      <w:r w:rsidRPr="006A73FA">
        <w:rPr>
          <w:rFonts w:hint="eastAsia"/>
          <w:sz w:val="21"/>
          <w:szCs w:val="21"/>
        </w:rPr>
        <w:t>基层党建工作、党风廉政工作、精神文明建设、思想政治工作方面的重大问题；</w:t>
      </w:r>
    </w:p>
    <w:p w:rsidR="00D810A4" w:rsidRPr="006A73FA" w:rsidRDefault="00D810A4" w:rsidP="0023128B">
      <w:pPr>
        <w:pStyle w:val="7"/>
        <w:spacing w:line="360" w:lineRule="auto"/>
        <w:ind w:firstLine="420"/>
        <w:rPr>
          <w:sz w:val="21"/>
          <w:szCs w:val="21"/>
        </w:rPr>
      </w:pPr>
      <w:r w:rsidRPr="006A73FA">
        <w:rPr>
          <w:rFonts w:hint="eastAsia"/>
          <w:sz w:val="21"/>
          <w:szCs w:val="21"/>
        </w:rPr>
        <w:t>整体工作规划，年度工作计划、工作目标的确定；年度重要工作部署、重大活动安排，以及事关人民群众切身利益、涉及面较广的重要事项；</w:t>
      </w:r>
    </w:p>
    <w:p w:rsidR="00D810A4" w:rsidRPr="006A73FA" w:rsidRDefault="00D810A4" w:rsidP="0023128B">
      <w:pPr>
        <w:pStyle w:val="7"/>
        <w:spacing w:line="360" w:lineRule="auto"/>
        <w:ind w:firstLine="420"/>
        <w:rPr>
          <w:sz w:val="21"/>
          <w:szCs w:val="21"/>
        </w:rPr>
      </w:pPr>
      <w:r w:rsidRPr="006A73FA">
        <w:rPr>
          <w:rFonts w:hint="eastAsia"/>
          <w:sz w:val="21"/>
          <w:szCs w:val="21"/>
        </w:rPr>
        <w:t>财务年度预算调整；</w:t>
      </w:r>
    </w:p>
    <w:p w:rsidR="00D810A4" w:rsidRPr="006A73FA" w:rsidRDefault="00D810A4" w:rsidP="0023128B">
      <w:pPr>
        <w:pStyle w:val="7"/>
        <w:spacing w:line="360" w:lineRule="auto"/>
        <w:ind w:firstLine="420"/>
        <w:rPr>
          <w:sz w:val="21"/>
          <w:szCs w:val="21"/>
        </w:rPr>
      </w:pPr>
      <w:r w:rsidRPr="006A73FA">
        <w:rPr>
          <w:rFonts w:hint="eastAsia"/>
          <w:sz w:val="21"/>
          <w:szCs w:val="21"/>
        </w:rPr>
        <w:t>工资、待遇、医保等涉及全体工作人员的事项；</w:t>
      </w:r>
    </w:p>
    <w:p w:rsidR="00D810A4" w:rsidRPr="006A73FA" w:rsidRDefault="00D810A4" w:rsidP="0023128B">
      <w:pPr>
        <w:pStyle w:val="7"/>
        <w:spacing w:line="360" w:lineRule="auto"/>
        <w:ind w:firstLine="420"/>
        <w:rPr>
          <w:sz w:val="21"/>
          <w:szCs w:val="21"/>
        </w:rPr>
      </w:pPr>
      <w:r w:rsidRPr="006A73FA">
        <w:rPr>
          <w:rFonts w:hint="eastAsia"/>
          <w:sz w:val="21"/>
          <w:szCs w:val="21"/>
        </w:rPr>
        <w:t>重大人身伤亡、责任事故、突发事件的处理；</w:t>
      </w:r>
    </w:p>
    <w:p w:rsidR="00D810A4" w:rsidRPr="006A73FA" w:rsidRDefault="00D810A4" w:rsidP="0023128B">
      <w:pPr>
        <w:pStyle w:val="7"/>
        <w:spacing w:line="360" w:lineRule="auto"/>
        <w:ind w:firstLine="420"/>
        <w:rPr>
          <w:sz w:val="21"/>
          <w:szCs w:val="21"/>
        </w:rPr>
      </w:pPr>
      <w:r w:rsidRPr="006A73FA">
        <w:rPr>
          <w:rFonts w:hint="eastAsia"/>
          <w:sz w:val="21"/>
          <w:szCs w:val="21"/>
        </w:rPr>
        <w:t>涉及本单位重大改革方案和改革措施的制定；重要政策和制度的制定、修改、调整和废止等重要事项；</w:t>
      </w:r>
    </w:p>
    <w:p w:rsidR="00D810A4" w:rsidRPr="006A73FA" w:rsidRDefault="00D810A4" w:rsidP="0023128B">
      <w:pPr>
        <w:pStyle w:val="7"/>
        <w:spacing w:line="360" w:lineRule="auto"/>
        <w:ind w:firstLine="420"/>
        <w:rPr>
          <w:sz w:val="21"/>
          <w:szCs w:val="21"/>
        </w:rPr>
      </w:pPr>
      <w:r w:rsidRPr="006A73FA">
        <w:rPr>
          <w:rFonts w:hint="eastAsia"/>
          <w:color w:val="000000" w:themeColor="text1"/>
          <w:sz w:val="21"/>
          <w:szCs w:val="21"/>
        </w:rPr>
        <w:t>社会民生事业和社会保障等方面重要事项；</w:t>
      </w:r>
    </w:p>
    <w:p w:rsidR="00D810A4" w:rsidRPr="006A73FA" w:rsidRDefault="00D810A4" w:rsidP="0023128B">
      <w:pPr>
        <w:pStyle w:val="7"/>
        <w:spacing w:line="360" w:lineRule="auto"/>
        <w:ind w:firstLine="420"/>
        <w:rPr>
          <w:sz w:val="21"/>
          <w:szCs w:val="21"/>
        </w:rPr>
      </w:pPr>
      <w:r w:rsidRPr="006A73FA">
        <w:rPr>
          <w:rFonts w:hint="eastAsia"/>
          <w:sz w:val="21"/>
          <w:szCs w:val="21"/>
        </w:rPr>
        <w:t>领导班子认为应当集体研究决定的其他重要问题。</w:t>
      </w:r>
    </w:p>
    <w:p w:rsidR="00D810A4" w:rsidRPr="006A73FA" w:rsidRDefault="00D810A4" w:rsidP="0023128B">
      <w:pPr>
        <w:pStyle w:val="6"/>
        <w:widowControl w:val="0"/>
        <w:ind w:firstLine="480"/>
      </w:pPr>
      <w:r w:rsidRPr="006A73FA">
        <w:rPr>
          <w:rFonts w:hint="eastAsia"/>
        </w:rPr>
        <w:t>重要干部任免的内容和范围</w:t>
      </w:r>
    </w:p>
    <w:p w:rsidR="00D810A4" w:rsidRPr="006A73FA" w:rsidRDefault="00D810A4" w:rsidP="0023128B">
      <w:pPr>
        <w:pStyle w:val="7"/>
        <w:spacing w:line="360" w:lineRule="auto"/>
        <w:ind w:firstLine="420"/>
        <w:rPr>
          <w:sz w:val="21"/>
          <w:szCs w:val="21"/>
        </w:rPr>
      </w:pPr>
      <w:r w:rsidRPr="006A73FA">
        <w:rPr>
          <w:rFonts w:hint="eastAsia"/>
          <w:sz w:val="21"/>
          <w:szCs w:val="21"/>
        </w:rPr>
        <w:lastRenderedPageBreak/>
        <w:t>领导班子成员分工及调整；</w:t>
      </w:r>
    </w:p>
    <w:p w:rsidR="00D810A4" w:rsidRPr="006A73FA" w:rsidRDefault="00D810A4" w:rsidP="0023128B">
      <w:pPr>
        <w:pStyle w:val="7"/>
        <w:spacing w:line="360" w:lineRule="auto"/>
        <w:ind w:firstLine="420"/>
        <w:rPr>
          <w:sz w:val="21"/>
          <w:szCs w:val="21"/>
        </w:rPr>
      </w:pPr>
      <w:r w:rsidRPr="006A73FA">
        <w:rPr>
          <w:rFonts w:hint="eastAsia"/>
          <w:sz w:val="21"/>
          <w:szCs w:val="21"/>
        </w:rPr>
        <w:t>党代表、人大代表、政协委员候选人的推荐；</w:t>
      </w:r>
    </w:p>
    <w:p w:rsidR="00D810A4" w:rsidRPr="006A73FA" w:rsidRDefault="00D810A4" w:rsidP="0023128B">
      <w:pPr>
        <w:pStyle w:val="7"/>
        <w:spacing w:line="360" w:lineRule="auto"/>
        <w:ind w:firstLine="420"/>
        <w:rPr>
          <w:sz w:val="21"/>
          <w:szCs w:val="21"/>
        </w:rPr>
      </w:pPr>
      <w:r w:rsidRPr="006A73FA">
        <w:rPr>
          <w:rFonts w:hint="eastAsia"/>
          <w:sz w:val="21"/>
          <w:szCs w:val="21"/>
        </w:rPr>
        <w:t>后备干部的确定；</w:t>
      </w:r>
    </w:p>
    <w:p w:rsidR="00D810A4" w:rsidRPr="006A73FA" w:rsidRDefault="00D810A4" w:rsidP="0023128B">
      <w:pPr>
        <w:pStyle w:val="7"/>
        <w:spacing w:line="360" w:lineRule="auto"/>
        <w:ind w:firstLine="420"/>
        <w:rPr>
          <w:sz w:val="21"/>
          <w:szCs w:val="21"/>
        </w:rPr>
      </w:pPr>
      <w:r w:rsidRPr="006A73FA">
        <w:rPr>
          <w:rFonts w:hint="eastAsia"/>
          <w:sz w:val="21"/>
          <w:szCs w:val="21"/>
        </w:rPr>
        <w:t>干部选拔、任用、考核和奖惩；</w:t>
      </w:r>
    </w:p>
    <w:p w:rsidR="00D810A4" w:rsidRPr="006A73FA" w:rsidRDefault="00D810A4" w:rsidP="0023128B">
      <w:pPr>
        <w:pStyle w:val="7"/>
        <w:spacing w:line="360" w:lineRule="auto"/>
        <w:ind w:firstLine="420"/>
        <w:rPr>
          <w:sz w:val="21"/>
          <w:szCs w:val="21"/>
        </w:rPr>
      </w:pPr>
      <w:r w:rsidRPr="006A73FA">
        <w:rPr>
          <w:rFonts w:hint="eastAsia"/>
          <w:sz w:val="21"/>
          <w:szCs w:val="21"/>
        </w:rPr>
        <w:t>其它应当提交集体讨论决定的重要干部任免事项；</w:t>
      </w:r>
    </w:p>
    <w:p w:rsidR="00D810A4" w:rsidRPr="006A73FA" w:rsidRDefault="00D810A4" w:rsidP="0023128B">
      <w:pPr>
        <w:pStyle w:val="7"/>
        <w:spacing w:line="360" w:lineRule="auto"/>
        <w:ind w:firstLine="420"/>
        <w:rPr>
          <w:sz w:val="21"/>
          <w:szCs w:val="21"/>
        </w:rPr>
      </w:pPr>
      <w:r w:rsidRPr="006A73FA">
        <w:rPr>
          <w:rFonts w:hint="eastAsia"/>
          <w:sz w:val="21"/>
          <w:szCs w:val="21"/>
        </w:rPr>
        <w:t>推荐申报先进个人或先进集体。</w:t>
      </w:r>
    </w:p>
    <w:p w:rsidR="00D810A4" w:rsidRPr="006A73FA" w:rsidRDefault="00D810A4" w:rsidP="0023128B">
      <w:pPr>
        <w:pStyle w:val="6"/>
        <w:widowControl w:val="0"/>
        <w:ind w:firstLine="480"/>
      </w:pPr>
      <w:r w:rsidRPr="006A73FA">
        <w:rPr>
          <w:rFonts w:hint="eastAsia"/>
        </w:rPr>
        <w:t>重要项目安排的内容和范围</w:t>
      </w:r>
    </w:p>
    <w:p w:rsidR="00D810A4" w:rsidRPr="006A73FA" w:rsidRDefault="00D810A4" w:rsidP="0023128B">
      <w:pPr>
        <w:pStyle w:val="7"/>
        <w:spacing w:line="360" w:lineRule="auto"/>
        <w:ind w:firstLine="420"/>
        <w:rPr>
          <w:sz w:val="21"/>
          <w:szCs w:val="21"/>
        </w:rPr>
      </w:pPr>
      <w:r w:rsidRPr="006A73FA">
        <w:rPr>
          <w:rFonts w:hint="eastAsia"/>
          <w:sz w:val="21"/>
          <w:szCs w:val="21"/>
        </w:rPr>
        <w:t>各类重大工程（</w:t>
      </w:r>
      <w:r w:rsidRPr="006A73FA">
        <w:rPr>
          <w:rFonts w:hint="eastAsia"/>
          <w:color w:val="000000" w:themeColor="text1"/>
          <w:sz w:val="21"/>
          <w:szCs w:val="21"/>
        </w:rPr>
        <w:t>在建项目、基础设施建设、维修保养</w:t>
      </w:r>
      <w:r w:rsidRPr="006A73FA">
        <w:rPr>
          <w:rFonts w:hint="eastAsia"/>
          <w:sz w:val="21"/>
          <w:szCs w:val="21"/>
        </w:rPr>
        <w:t>等</w:t>
      </w:r>
      <w:r w:rsidRPr="006A73FA">
        <w:rPr>
          <w:rFonts w:hint="eastAsia"/>
          <w:color w:val="000000" w:themeColor="text1"/>
          <w:sz w:val="21"/>
          <w:szCs w:val="21"/>
        </w:rPr>
        <w:t>）</w:t>
      </w:r>
      <w:r w:rsidRPr="006A73FA">
        <w:rPr>
          <w:rFonts w:hint="eastAsia"/>
          <w:sz w:val="21"/>
          <w:szCs w:val="21"/>
        </w:rPr>
        <w:t>建设项目、重大项目前期准备事项及实施过程中需要协调、监管事项；</w:t>
      </w:r>
    </w:p>
    <w:p w:rsidR="00D810A4" w:rsidRPr="006A73FA" w:rsidRDefault="00D810A4" w:rsidP="0023128B">
      <w:pPr>
        <w:pStyle w:val="7"/>
        <w:spacing w:line="360" w:lineRule="auto"/>
        <w:ind w:firstLine="420"/>
        <w:rPr>
          <w:sz w:val="21"/>
          <w:szCs w:val="21"/>
        </w:rPr>
      </w:pPr>
      <w:r w:rsidRPr="006A73FA">
        <w:rPr>
          <w:rFonts w:hint="eastAsia"/>
          <w:sz w:val="21"/>
          <w:szCs w:val="21"/>
        </w:rPr>
        <w:t>重大建设项目发生重大变更及超概算（预算）调整；</w:t>
      </w:r>
    </w:p>
    <w:p w:rsidR="00D810A4" w:rsidRPr="006A73FA" w:rsidRDefault="00D810A4" w:rsidP="0023128B">
      <w:pPr>
        <w:pStyle w:val="7"/>
        <w:spacing w:line="360" w:lineRule="auto"/>
        <w:ind w:firstLine="420"/>
        <w:rPr>
          <w:sz w:val="21"/>
          <w:szCs w:val="21"/>
        </w:rPr>
      </w:pPr>
      <w:r w:rsidRPr="006A73FA">
        <w:rPr>
          <w:rFonts w:hint="eastAsia"/>
          <w:color w:val="000000" w:themeColor="text1"/>
          <w:sz w:val="21"/>
          <w:szCs w:val="21"/>
        </w:rPr>
        <w:t>重大投资项目安排，包括以财政性资金或融资投资的重大项目，重大活动项目安排，包括文化、体育等重大活动和节庆活动；</w:t>
      </w:r>
    </w:p>
    <w:p w:rsidR="009A4DCA" w:rsidRPr="006A73FA" w:rsidRDefault="009A4DCA" w:rsidP="0023128B">
      <w:pPr>
        <w:pStyle w:val="7"/>
        <w:spacing w:line="360" w:lineRule="auto"/>
        <w:ind w:firstLine="420"/>
        <w:rPr>
          <w:sz w:val="21"/>
          <w:szCs w:val="21"/>
        </w:rPr>
      </w:pPr>
      <w:bookmarkStart w:id="182" w:name="zfcgyw_4"/>
      <w:r w:rsidRPr="006A73FA">
        <w:rPr>
          <w:rFonts w:hint="eastAsia"/>
          <w:sz w:val="21"/>
          <w:szCs w:val="21"/>
        </w:rPr>
        <w:t>大宗办公物资、设备采购，工程项目招投标及各类固定资产处置，办公设备购置；</w:t>
      </w:r>
    </w:p>
    <w:bookmarkEnd w:id="182"/>
    <w:p w:rsidR="00D810A4" w:rsidRPr="006A73FA" w:rsidRDefault="00D810A4" w:rsidP="0023128B">
      <w:pPr>
        <w:pStyle w:val="7"/>
        <w:spacing w:line="360" w:lineRule="auto"/>
        <w:ind w:firstLine="420"/>
        <w:rPr>
          <w:sz w:val="21"/>
          <w:szCs w:val="21"/>
        </w:rPr>
      </w:pPr>
      <w:r w:rsidRPr="006A73FA">
        <w:rPr>
          <w:rFonts w:hint="eastAsia"/>
          <w:sz w:val="21"/>
          <w:szCs w:val="21"/>
        </w:rPr>
        <w:t>涉及经济发展的重要社会民生项目的安排、督促检查、验收等；</w:t>
      </w:r>
    </w:p>
    <w:p w:rsidR="00D810A4" w:rsidRPr="006A73FA" w:rsidRDefault="00D810A4" w:rsidP="0023128B">
      <w:pPr>
        <w:pStyle w:val="7"/>
        <w:spacing w:line="360" w:lineRule="auto"/>
        <w:ind w:firstLine="420"/>
        <w:rPr>
          <w:sz w:val="21"/>
          <w:szCs w:val="21"/>
        </w:rPr>
      </w:pPr>
      <w:r w:rsidRPr="006A73FA">
        <w:rPr>
          <w:rFonts w:hint="eastAsia"/>
          <w:sz w:val="21"/>
          <w:szCs w:val="21"/>
        </w:rPr>
        <w:t>上级批准的重大或集体考察学习活动项目经费的支出。</w:t>
      </w:r>
    </w:p>
    <w:p w:rsidR="00D810A4" w:rsidRPr="006A73FA" w:rsidRDefault="00D810A4" w:rsidP="0023128B">
      <w:pPr>
        <w:pStyle w:val="6"/>
        <w:widowControl w:val="0"/>
        <w:ind w:firstLine="480"/>
      </w:pPr>
      <w:r w:rsidRPr="006A73FA">
        <w:rPr>
          <w:rFonts w:hint="eastAsia"/>
        </w:rPr>
        <w:t>大额度资金使用的内容和范围</w:t>
      </w:r>
    </w:p>
    <w:p w:rsidR="00D810A4" w:rsidRPr="006A73FA" w:rsidRDefault="00D810A4" w:rsidP="0023128B">
      <w:pPr>
        <w:pStyle w:val="7"/>
        <w:spacing w:line="360" w:lineRule="auto"/>
        <w:ind w:firstLine="420"/>
        <w:rPr>
          <w:sz w:val="21"/>
          <w:szCs w:val="21"/>
        </w:rPr>
      </w:pPr>
      <w:r w:rsidRPr="006A73FA">
        <w:rPr>
          <w:rFonts w:hint="eastAsia"/>
          <w:sz w:val="21"/>
          <w:szCs w:val="21"/>
        </w:rPr>
        <w:t>按照财政预算、决算的编制原则、制订调整和大额度资金使用原则；</w:t>
      </w:r>
    </w:p>
    <w:p w:rsidR="00D810A4" w:rsidRPr="006A73FA" w:rsidRDefault="00D810A4" w:rsidP="0023128B">
      <w:pPr>
        <w:pStyle w:val="7"/>
        <w:spacing w:line="360" w:lineRule="auto"/>
        <w:ind w:firstLine="420"/>
        <w:rPr>
          <w:sz w:val="21"/>
          <w:szCs w:val="21"/>
        </w:rPr>
      </w:pPr>
      <w:r w:rsidRPr="006A73FA">
        <w:rPr>
          <w:rFonts w:hint="eastAsia"/>
          <w:sz w:val="21"/>
          <w:szCs w:val="21"/>
        </w:rPr>
        <w:t>各类专项资金的安排、使用、管理、监督；</w:t>
      </w:r>
    </w:p>
    <w:p w:rsidR="00D810A4" w:rsidRPr="006A73FA" w:rsidRDefault="00D810A4" w:rsidP="0023128B">
      <w:pPr>
        <w:pStyle w:val="7"/>
        <w:spacing w:line="360" w:lineRule="auto"/>
        <w:ind w:firstLine="420"/>
        <w:rPr>
          <w:sz w:val="21"/>
          <w:szCs w:val="21"/>
        </w:rPr>
      </w:pPr>
      <w:r w:rsidRPr="006A73FA">
        <w:rPr>
          <w:rFonts w:hint="eastAsia"/>
          <w:sz w:val="21"/>
          <w:szCs w:val="21"/>
        </w:rPr>
        <w:t>固定资产、工程款的资金安排、使用与管理；</w:t>
      </w:r>
    </w:p>
    <w:p w:rsidR="00D810A4" w:rsidRPr="006A73FA" w:rsidRDefault="00D810A4" w:rsidP="0023128B">
      <w:pPr>
        <w:pStyle w:val="7"/>
        <w:spacing w:line="360" w:lineRule="auto"/>
        <w:ind w:firstLine="420"/>
        <w:rPr>
          <w:sz w:val="21"/>
          <w:szCs w:val="21"/>
        </w:rPr>
      </w:pPr>
      <w:bookmarkStart w:id="183" w:name="zfcgyw_5"/>
      <w:r w:rsidRPr="006A73FA">
        <w:rPr>
          <w:rFonts w:hint="eastAsia"/>
          <w:sz w:val="21"/>
          <w:szCs w:val="21"/>
        </w:rPr>
        <w:t>年度预算外的大宗物资采购事项；</w:t>
      </w:r>
    </w:p>
    <w:bookmarkEnd w:id="183"/>
    <w:p w:rsidR="00D810A4" w:rsidRPr="006A73FA" w:rsidRDefault="00D810A4" w:rsidP="0023128B">
      <w:pPr>
        <w:pStyle w:val="7"/>
        <w:spacing w:line="360" w:lineRule="auto"/>
        <w:ind w:firstLine="420"/>
        <w:rPr>
          <w:sz w:val="21"/>
          <w:szCs w:val="21"/>
        </w:rPr>
      </w:pPr>
      <w:r w:rsidRPr="006A73FA">
        <w:rPr>
          <w:rFonts w:hint="eastAsia"/>
          <w:sz w:val="21"/>
          <w:szCs w:val="21"/>
        </w:rPr>
        <w:t>预算外行政日常公用经费的支出；</w:t>
      </w:r>
    </w:p>
    <w:p w:rsidR="00D810A4" w:rsidRPr="006A73FA" w:rsidRDefault="00D810A4" w:rsidP="0023128B">
      <w:pPr>
        <w:pStyle w:val="7"/>
        <w:spacing w:line="360" w:lineRule="auto"/>
        <w:ind w:firstLine="420"/>
        <w:rPr>
          <w:sz w:val="21"/>
          <w:szCs w:val="21"/>
        </w:rPr>
      </w:pPr>
      <w:r w:rsidRPr="006A73FA">
        <w:rPr>
          <w:rFonts w:hint="eastAsia"/>
          <w:sz w:val="21"/>
          <w:szCs w:val="21"/>
        </w:rPr>
        <w:t>其他应由集体决策的大额度资金使用。</w:t>
      </w:r>
    </w:p>
    <w:p w:rsidR="00D810A4" w:rsidRPr="006A73FA" w:rsidRDefault="00D810A4" w:rsidP="0023128B">
      <w:pPr>
        <w:pStyle w:val="5"/>
        <w:widowControl w:val="0"/>
        <w:ind w:firstLine="480"/>
      </w:pPr>
      <w:r w:rsidRPr="006A73FA">
        <w:rPr>
          <w:rFonts w:hint="eastAsia"/>
        </w:rPr>
        <w:t>决策原则</w:t>
      </w:r>
    </w:p>
    <w:p w:rsidR="00D810A4" w:rsidRPr="00DA4EE0" w:rsidRDefault="00D810A4" w:rsidP="0023128B">
      <w:pPr>
        <w:pStyle w:val="6"/>
        <w:widowControl w:val="0"/>
        <w:ind w:firstLine="480"/>
      </w:pPr>
      <w:r w:rsidRPr="00DA4EE0">
        <w:rPr>
          <w:rFonts w:hint="eastAsia"/>
        </w:rPr>
        <w:t>坚持集体领导、民主集中、个别酝酿、会议决定的原则。凡属</w:t>
      </w:r>
      <w:r w:rsidRPr="00DA4EE0">
        <w:rPr>
          <w:rFonts w:hint="eastAsia"/>
        </w:rPr>
        <w:lastRenderedPageBreak/>
        <w:t>职责范围内的“三重一大”事项，都应集体讨论决定，保证党的路线方针政策和决议、决定得到正确贯彻和执行。</w:t>
      </w:r>
    </w:p>
    <w:p w:rsidR="00D810A4" w:rsidRPr="00DA4EE0" w:rsidRDefault="00D810A4" w:rsidP="0023128B">
      <w:pPr>
        <w:pStyle w:val="6"/>
        <w:widowControl w:val="0"/>
        <w:ind w:firstLine="480"/>
      </w:pPr>
      <w:r w:rsidRPr="00DA4EE0">
        <w:rPr>
          <w:rFonts w:hint="eastAsia"/>
        </w:rPr>
        <w:t>坚持集体领导和个人分工负责相结合的原则。领导班子成员尤其是主要领导应正确处理民主与集中的关系，充分发挥集体领导作用，实行班子分工负责制，确保权力正确行使。</w:t>
      </w:r>
    </w:p>
    <w:p w:rsidR="00D810A4" w:rsidRPr="00DA4EE0" w:rsidRDefault="00D810A4" w:rsidP="0023128B">
      <w:pPr>
        <w:pStyle w:val="6"/>
        <w:widowControl w:val="0"/>
        <w:ind w:firstLine="480"/>
      </w:pPr>
      <w:r w:rsidRPr="00DA4EE0">
        <w:rPr>
          <w:rFonts w:hint="eastAsia"/>
        </w:rPr>
        <w:t>坚持科学、民主、依纪依法、集体决策的原则。要注重调查研究，尊重和反映客观规律，广泛听取各方面意见，自觉接受各方面的监督，要切实在宪法、法律和党内法规范围内开展决策活动，确保决策贴近实际，符合经济社会发展规律。</w:t>
      </w:r>
    </w:p>
    <w:p w:rsidR="00D810A4" w:rsidRPr="00D9244A" w:rsidRDefault="00D810A4" w:rsidP="0023128B">
      <w:pPr>
        <w:pStyle w:val="5"/>
        <w:widowControl w:val="0"/>
        <w:ind w:firstLine="480"/>
      </w:pPr>
      <w:r w:rsidRPr="00D9244A">
        <w:rPr>
          <w:rFonts w:hint="eastAsia"/>
        </w:rPr>
        <w:t>集体决策机构议事规则</w:t>
      </w:r>
    </w:p>
    <w:p w:rsidR="00D810A4" w:rsidRPr="00DA4EE0" w:rsidRDefault="00D810A4" w:rsidP="0023128B">
      <w:pPr>
        <w:pStyle w:val="6"/>
        <w:widowControl w:val="0"/>
        <w:ind w:firstLine="480"/>
        <w:rPr>
          <w:color w:val="000000"/>
        </w:rPr>
      </w:pPr>
      <w:r w:rsidRPr="00DA4EE0">
        <w:rPr>
          <w:rFonts w:hint="eastAsia"/>
          <w:color w:val="000000"/>
        </w:rPr>
        <w:t>坚持规划先行。“三重一大”问题集体决策要有计划、有步骤的进行。</w:t>
      </w:r>
      <w:r w:rsidRPr="00DA4EE0">
        <w:rPr>
          <w:rFonts w:hint="eastAsia"/>
        </w:rPr>
        <w:t>除遇重大突发事件和紧急情况需作出临时处置外，不得在会上讨论临时动议议题</w:t>
      </w:r>
      <w:r w:rsidRPr="00DA4EE0">
        <w:rPr>
          <w:rFonts w:hint="eastAsia"/>
          <w:color w:val="000000"/>
        </w:rPr>
        <w:t>。</w:t>
      </w:r>
    </w:p>
    <w:p w:rsidR="00D810A4" w:rsidRPr="00DA4EE0" w:rsidRDefault="00D810A4" w:rsidP="0023128B">
      <w:pPr>
        <w:pStyle w:val="6"/>
        <w:widowControl w:val="0"/>
        <w:ind w:firstLine="480"/>
      </w:pPr>
      <w:r w:rsidRPr="00DA4EE0">
        <w:rPr>
          <w:rFonts w:hint="eastAsia"/>
        </w:rPr>
        <w:t>推行末位表态。认真贯彻民主集中制原则，充分听取与会人员意见，确保决策的科学化、民主化、制度化。在决策时要坚持“一把手”末位表态制度，如遇大事，班子成员要集体讨论，并广泛听取大家意见，少数服从多数。</w:t>
      </w:r>
    </w:p>
    <w:p w:rsidR="00D810A4" w:rsidRPr="00DA4EE0" w:rsidRDefault="00D810A4" w:rsidP="0023128B">
      <w:pPr>
        <w:pStyle w:val="6"/>
        <w:widowControl w:val="0"/>
        <w:ind w:firstLine="480"/>
      </w:pPr>
      <w:r w:rsidRPr="00DA4EE0">
        <w:rPr>
          <w:rFonts w:hint="eastAsia"/>
        </w:rPr>
        <w:t>深入开展调研。决策前要根据工作计划，做好调研、论证、相关法律咨询和必要的事前审计。</w:t>
      </w:r>
    </w:p>
    <w:p w:rsidR="00D810A4" w:rsidRPr="00DA4EE0" w:rsidRDefault="00D810A4" w:rsidP="0023128B">
      <w:pPr>
        <w:pStyle w:val="6"/>
        <w:widowControl w:val="0"/>
        <w:ind w:firstLine="480"/>
      </w:pPr>
      <w:r w:rsidRPr="00DA4EE0">
        <w:rPr>
          <w:rFonts w:hint="eastAsia"/>
        </w:rPr>
        <w:t>实施痕迹化管理制度。“三重一大”事项决策的情况，包括决策参与人、决策事项、决策过程、决策结论、会议主持人、记录人等，要以会议记录、决定等形式留下文字性资料，并存档备查，要详细记录不同意见。</w:t>
      </w:r>
    </w:p>
    <w:p w:rsidR="00D810A4" w:rsidRPr="00DA4EE0" w:rsidRDefault="00D810A4" w:rsidP="0023128B">
      <w:pPr>
        <w:pStyle w:val="6"/>
        <w:widowControl w:val="0"/>
        <w:ind w:firstLine="480"/>
      </w:pPr>
      <w:r w:rsidRPr="00DA4EE0">
        <w:rPr>
          <w:rFonts w:hint="eastAsia"/>
        </w:rPr>
        <w:t>通过#DZZJGMC会，#DZZJGMC扩大会，班子成员会议如有重大议题、重要人事任免，出席人数需达到应出席人数的2/3，会议方可举行。</w:t>
      </w:r>
    </w:p>
    <w:p w:rsidR="00D810A4" w:rsidRPr="00DA4EE0" w:rsidRDefault="00D810A4" w:rsidP="0023128B">
      <w:pPr>
        <w:pStyle w:val="6"/>
        <w:widowControl w:val="0"/>
        <w:ind w:firstLine="480"/>
      </w:pPr>
      <w:r w:rsidRPr="00DA4EE0">
        <w:rPr>
          <w:rFonts w:hint="eastAsia"/>
        </w:rPr>
        <w:lastRenderedPageBreak/>
        <w:t>会议决定的事项，应明确落实部门和责任人。</w:t>
      </w:r>
    </w:p>
    <w:p w:rsidR="00D810A4" w:rsidRPr="00DA4EE0" w:rsidRDefault="00D810A4" w:rsidP="0023128B">
      <w:pPr>
        <w:pStyle w:val="6"/>
        <w:widowControl w:val="0"/>
        <w:ind w:firstLine="480"/>
      </w:pPr>
      <w:r w:rsidRPr="00DA4EE0">
        <w:rPr>
          <w:rFonts w:hint="eastAsia"/>
        </w:rPr>
        <w:t>实行保密原则。与会人员要严格遵守保密纪律，对会议研究的内容，未经批准传达或公布的，不得向外泄露。对会上的发言，特别是不同的意见，绝不能私下传播。</w:t>
      </w:r>
    </w:p>
    <w:p w:rsidR="00D810A4" w:rsidRPr="006A73FA" w:rsidRDefault="00D810A4" w:rsidP="0023128B">
      <w:pPr>
        <w:pStyle w:val="5"/>
        <w:widowControl w:val="0"/>
        <w:ind w:firstLine="480"/>
      </w:pPr>
      <w:r w:rsidRPr="006A73FA">
        <w:rPr>
          <w:rFonts w:hint="eastAsia"/>
        </w:rPr>
        <w:t>主要管理程序</w:t>
      </w:r>
    </w:p>
    <w:p w:rsidR="00D810A4" w:rsidRPr="006A73FA" w:rsidRDefault="00D810A4" w:rsidP="0023128B">
      <w:pPr>
        <w:pStyle w:val="6"/>
        <w:widowControl w:val="0"/>
        <w:ind w:firstLine="480"/>
      </w:pPr>
      <w:r w:rsidRPr="006A73FA">
        <w:rPr>
          <w:rFonts w:hint="eastAsia"/>
        </w:rPr>
        <w:t>会前准备阶段</w:t>
      </w:r>
    </w:p>
    <w:p w:rsidR="00D810A4" w:rsidRPr="006A73FA" w:rsidRDefault="00D810A4" w:rsidP="0023128B">
      <w:pPr>
        <w:pStyle w:val="70"/>
        <w:widowControl w:val="0"/>
      </w:pPr>
      <w:r w:rsidRPr="006A73FA">
        <w:rPr>
          <w:rFonts w:hint="eastAsia"/>
        </w:rPr>
        <w:t>1.会议议题由</w:t>
      </w:r>
      <w:r w:rsidRPr="006A73FA">
        <w:rPr>
          <w:rFonts w:hint="eastAsia"/>
          <w:color w:val="FF0000"/>
        </w:rPr>
        <w:t>#DZZJGMC</w:t>
      </w:r>
      <w:r w:rsidRPr="006A73FA">
        <w:rPr>
          <w:rFonts w:hint="eastAsia"/>
          <w:color w:val="000000" w:themeColor="text1"/>
        </w:rPr>
        <w:t>书记/</w:t>
      </w:r>
      <w:r w:rsidRPr="006A73FA">
        <w:rPr>
          <w:rFonts w:hint="eastAsia"/>
          <w:color w:val="FF0000"/>
        </w:rPr>
        <w:t>#zzzwmc</w:t>
      </w:r>
      <w:r w:rsidR="003C5C2F" w:rsidRPr="006A73FA">
        <w:rPr>
          <w:rFonts w:hint="eastAsia"/>
        </w:rPr>
        <w:t>根据班子成员、</w:t>
      </w:r>
      <w:r w:rsidRPr="006A73FA">
        <w:rPr>
          <w:rFonts w:hint="eastAsia"/>
        </w:rPr>
        <w:t>职能科室的提议或因工作需要，在征求相关分管领导意见后提出，与班子其它成员进行沟通。</w:t>
      </w:r>
    </w:p>
    <w:p w:rsidR="00D810A4" w:rsidRPr="006A73FA" w:rsidRDefault="00D810A4" w:rsidP="0023128B">
      <w:pPr>
        <w:pStyle w:val="70"/>
        <w:widowControl w:val="0"/>
      </w:pPr>
      <w:r w:rsidRPr="006A73FA">
        <w:rPr>
          <w:rFonts w:hint="eastAsia"/>
        </w:rPr>
        <w:t>2.会议准备由分管领导组织有关办公室准备相关材料，包括方案和论证材料。对专业性、技术性较强的事项，分管领导应组织相关人员进行专家论证、技术咨询、决策评估，提出可供决策的意见或报告。</w:t>
      </w:r>
    </w:p>
    <w:p w:rsidR="00D810A4" w:rsidRPr="006A73FA" w:rsidRDefault="00D810A4" w:rsidP="0023128B">
      <w:pPr>
        <w:pStyle w:val="70"/>
        <w:widowControl w:val="0"/>
      </w:pPr>
      <w:r w:rsidRPr="006A73FA">
        <w:rPr>
          <w:rFonts w:hint="eastAsia"/>
        </w:rPr>
        <w:t>3.选拔任用干部，要按照《党政领导干部选拔任用条例》的相关规定，在民主推荐、考察的基础上，经</w:t>
      </w:r>
      <w:r w:rsidRPr="006A73FA">
        <w:rPr>
          <w:rFonts w:hint="eastAsia"/>
          <w:color w:val="FF0000"/>
        </w:rPr>
        <w:t>#DZZJGMC</w:t>
      </w:r>
      <w:r w:rsidRPr="006A73FA">
        <w:rPr>
          <w:rFonts w:hint="eastAsia"/>
          <w:color w:val="000000" w:themeColor="text1"/>
        </w:rPr>
        <w:t>书记/</w:t>
      </w:r>
      <w:r w:rsidRPr="006A73FA">
        <w:rPr>
          <w:rFonts w:hint="eastAsia"/>
          <w:color w:val="FF0000"/>
        </w:rPr>
        <w:t>#zzzwmc</w:t>
      </w:r>
      <w:r w:rsidRPr="006A73FA">
        <w:rPr>
          <w:rFonts w:hint="eastAsia"/>
        </w:rPr>
        <w:t>与相关分管领导共同酝酿，并在一定范围内征求意见后向</w:t>
      </w:r>
      <w:r w:rsidRPr="006A73FA">
        <w:rPr>
          <w:rFonts w:hint="eastAsia"/>
          <w:color w:val="FF0000"/>
        </w:rPr>
        <w:t>#DZZJGMC</w:t>
      </w:r>
      <w:r w:rsidRPr="006A73FA">
        <w:rPr>
          <w:rFonts w:hint="eastAsia"/>
          <w:color w:val="000000" w:themeColor="text1"/>
        </w:rPr>
        <w:t>会/</w:t>
      </w:r>
      <w:r w:rsidRPr="006A73FA">
        <w:rPr>
          <w:rFonts w:hint="eastAsia"/>
          <w:color w:val="FF0000"/>
        </w:rPr>
        <w:t>#zzzwmc办公会</w:t>
      </w:r>
      <w:r w:rsidRPr="006A73FA">
        <w:rPr>
          <w:rFonts w:hint="eastAsia"/>
        </w:rPr>
        <w:t>提名，为</w:t>
      </w:r>
      <w:r w:rsidRPr="006A73FA">
        <w:rPr>
          <w:rFonts w:hint="eastAsia"/>
          <w:color w:val="FF0000"/>
        </w:rPr>
        <w:t>#DZZJGMC</w:t>
      </w:r>
      <w:r w:rsidRPr="006A73FA">
        <w:rPr>
          <w:rFonts w:hint="eastAsia"/>
          <w:color w:val="000000" w:themeColor="text1"/>
        </w:rPr>
        <w:t>会/</w:t>
      </w:r>
      <w:r w:rsidRPr="006A73FA">
        <w:rPr>
          <w:rFonts w:hint="eastAsia"/>
          <w:color w:val="FF0000"/>
        </w:rPr>
        <w:t>#zzzwmc办公会</w:t>
      </w:r>
      <w:r w:rsidRPr="006A73FA">
        <w:rPr>
          <w:rFonts w:hint="eastAsia"/>
        </w:rPr>
        <w:t>决定干部任免做准备。</w:t>
      </w:r>
    </w:p>
    <w:p w:rsidR="00D810A4" w:rsidRPr="006A73FA" w:rsidRDefault="00D810A4" w:rsidP="0023128B">
      <w:pPr>
        <w:pStyle w:val="70"/>
        <w:widowControl w:val="0"/>
      </w:pPr>
      <w:r w:rsidRPr="006A73FA">
        <w:rPr>
          <w:rFonts w:hint="eastAsia"/>
        </w:rPr>
        <w:t>4.</w:t>
      </w:r>
      <w:r w:rsidRPr="006A73FA">
        <w:rPr>
          <w:rFonts w:hint="eastAsia"/>
          <w:color w:val="FF0000"/>
        </w:rPr>
        <w:t>#zzzwmc办公会应当</w:t>
      </w:r>
      <w:r w:rsidRPr="006A73FA">
        <w:rPr>
          <w:rFonts w:hint="eastAsia"/>
        </w:rPr>
        <w:t>提前通知。应当提前1个工作日（临时性或紧急会议除外）将会议通知及有关材料送参加会议的人员。</w:t>
      </w:r>
    </w:p>
    <w:p w:rsidR="00D810A4" w:rsidRPr="006A73FA" w:rsidRDefault="00D810A4" w:rsidP="0023128B">
      <w:pPr>
        <w:pStyle w:val="6"/>
        <w:widowControl w:val="0"/>
        <w:ind w:firstLine="480"/>
      </w:pPr>
      <w:r w:rsidRPr="006A73FA">
        <w:rPr>
          <w:rFonts w:hint="eastAsia"/>
        </w:rPr>
        <w:t>会中决策阶段</w:t>
      </w:r>
    </w:p>
    <w:p w:rsidR="00D810A4" w:rsidRPr="006A73FA" w:rsidRDefault="00D810A4" w:rsidP="0023128B">
      <w:pPr>
        <w:pStyle w:val="70"/>
        <w:widowControl w:val="0"/>
      </w:pPr>
      <w:r w:rsidRPr="006A73FA">
        <w:rPr>
          <w:rFonts w:hint="eastAsia"/>
        </w:rPr>
        <w:t>1.会议决策时，由</w:t>
      </w:r>
      <w:r w:rsidRPr="006A73FA">
        <w:rPr>
          <w:rFonts w:hint="eastAsia"/>
          <w:color w:val="FF0000"/>
        </w:rPr>
        <w:t>#DZZJGMC</w:t>
      </w:r>
      <w:r w:rsidRPr="006A73FA">
        <w:rPr>
          <w:rFonts w:hint="eastAsia"/>
          <w:color w:val="000000" w:themeColor="text1"/>
        </w:rPr>
        <w:t>会/</w:t>
      </w:r>
      <w:r w:rsidRPr="006A73FA">
        <w:rPr>
          <w:rFonts w:hint="eastAsia"/>
          <w:color w:val="FF0000"/>
        </w:rPr>
        <w:t>#zzzwmc办公会</w:t>
      </w:r>
      <w:r w:rsidRPr="006A73FA">
        <w:rPr>
          <w:rFonts w:hint="eastAsia"/>
        </w:rPr>
        <w:t>主持。党政班子成员应对决策议题逐个明确表示同意、不同意或缓议的意见，并说明理由。因故未到会的班子成员可以书面形式表达意见。</w:t>
      </w:r>
    </w:p>
    <w:p w:rsidR="00D810A4" w:rsidRPr="006A73FA" w:rsidRDefault="00D810A4" w:rsidP="0023128B">
      <w:pPr>
        <w:pStyle w:val="70"/>
        <w:widowControl w:val="0"/>
      </w:pPr>
      <w:r w:rsidRPr="006A73FA">
        <w:rPr>
          <w:rFonts w:hint="eastAsia"/>
        </w:rPr>
        <w:t>2.讨论重要事项时，到会人数必须超过应到会人数的三分之</w:t>
      </w:r>
      <w:r w:rsidRPr="006A73FA">
        <w:rPr>
          <w:rFonts w:hint="eastAsia"/>
        </w:rPr>
        <w:lastRenderedPageBreak/>
        <w:t>二，</w:t>
      </w:r>
      <w:r w:rsidR="00B00F0F" w:rsidRPr="006A73FA">
        <w:rPr>
          <w:rFonts w:hint="eastAsia"/>
        </w:rPr>
        <w:t>并采用票决制表决，同意人数超过三分之二以上的议案方可通过。</w:t>
      </w:r>
    </w:p>
    <w:p w:rsidR="00D810A4" w:rsidRPr="006A73FA" w:rsidRDefault="00D810A4" w:rsidP="0023128B">
      <w:pPr>
        <w:pStyle w:val="70"/>
        <w:widowControl w:val="0"/>
      </w:pPr>
      <w:r w:rsidRPr="006A73FA">
        <w:rPr>
          <w:rFonts w:hint="eastAsia"/>
        </w:rPr>
        <w:t>3.讨论中意见分歧较大或者有重大问题尚不清楚时，除在紧急情况下按多数意见执行外，应暂缓决策，待进一步调查研究后再作决策。</w:t>
      </w:r>
    </w:p>
    <w:p w:rsidR="00D810A4" w:rsidRPr="006A73FA" w:rsidRDefault="00D810A4" w:rsidP="0023128B">
      <w:pPr>
        <w:pStyle w:val="70"/>
        <w:widowControl w:val="0"/>
      </w:pPr>
      <w:r w:rsidRPr="006A73FA">
        <w:rPr>
          <w:rFonts w:hint="eastAsia"/>
        </w:rPr>
        <w:t>4.如遇工作需要，相关</w:t>
      </w:r>
      <w:r w:rsidRPr="006A73FA">
        <w:rPr>
          <w:rFonts w:hint="eastAsia"/>
          <w:color w:val="000000" w:themeColor="text1"/>
        </w:rPr>
        <w:t>职能科室、纪检监察、相关负责人</w:t>
      </w:r>
      <w:r w:rsidRPr="006A73FA">
        <w:rPr>
          <w:rFonts w:hint="eastAsia"/>
        </w:rPr>
        <w:t>可列席会议。</w:t>
      </w:r>
    </w:p>
    <w:p w:rsidR="00D810A4" w:rsidRPr="006A73FA" w:rsidRDefault="00D810A4" w:rsidP="0023128B">
      <w:pPr>
        <w:pStyle w:val="6"/>
        <w:widowControl w:val="0"/>
        <w:ind w:firstLine="480"/>
      </w:pPr>
      <w:r w:rsidRPr="006A73FA">
        <w:rPr>
          <w:rFonts w:hint="eastAsia"/>
        </w:rPr>
        <w:t>会后执行阶段</w:t>
      </w:r>
    </w:p>
    <w:p w:rsidR="00D810A4" w:rsidRPr="006A73FA" w:rsidRDefault="00D810A4" w:rsidP="0023128B">
      <w:pPr>
        <w:pStyle w:val="70"/>
        <w:widowControl w:val="0"/>
      </w:pPr>
      <w:r w:rsidRPr="006A73FA">
        <w:rPr>
          <w:rFonts w:hint="eastAsia"/>
        </w:rPr>
        <w:t>1.“三重一大”事项经集体决策后，由班子成员按分工和职责分工具体组织实施。</w:t>
      </w:r>
    </w:p>
    <w:p w:rsidR="00D810A4" w:rsidRPr="006A73FA" w:rsidRDefault="00D810A4" w:rsidP="0023128B">
      <w:pPr>
        <w:pStyle w:val="70"/>
        <w:widowControl w:val="0"/>
      </w:pPr>
      <w:r w:rsidRPr="006A73FA">
        <w:rPr>
          <w:rFonts w:hint="eastAsia"/>
        </w:rPr>
        <w:t>2.领导班子成员个人对决策有不同意见的，可以保留，但在没有作出新的决策前，应坚决无条件的执行。同时，可按组织程序向上级组织反映意见。</w:t>
      </w:r>
    </w:p>
    <w:p w:rsidR="00D810A4" w:rsidRPr="006A73FA" w:rsidRDefault="00D810A4" w:rsidP="0023128B">
      <w:pPr>
        <w:pStyle w:val="70"/>
        <w:widowControl w:val="0"/>
      </w:pPr>
      <w:r w:rsidRPr="006A73FA">
        <w:rPr>
          <w:rFonts w:hint="eastAsia"/>
        </w:rPr>
        <w:t>3.个人不得擅自改变集体决策，因情况发生变化需对决策进行重大调整或变更的，经</w:t>
      </w:r>
      <w:r w:rsidRPr="006A73FA">
        <w:rPr>
          <w:rFonts w:hint="eastAsia"/>
          <w:color w:val="FF0000"/>
        </w:rPr>
        <w:t>#DZZJGMC</w:t>
      </w:r>
      <w:r w:rsidRPr="006A73FA">
        <w:rPr>
          <w:rFonts w:hint="eastAsia"/>
          <w:color w:val="000000" w:themeColor="text1"/>
        </w:rPr>
        <w:t>会/</w:t>
      </w:r>
      <w:r w:rsidRPr="006A73FA">
        <w:rPr>
          <w:rFonts w:hint="eastAsia"/>
          <w:color w:val="FF0000"/>
        </w:rPr>
        <w:t>#zzzwmc办公会</w:t>
      </w:r>
      <w:r w:rsidRPr="006A73FA">
        <w:rPr>
          <w:rFonts w:hint="eastAsia"/>
        </w:rPr>
        <w:t>重新作出决策；如遇重大突发事件和紧急情况需作出临时处置的，必须向单位主要领导报告，事后及时向</w:t>
      </w:r>
      <w:r w:rsidRPr="006A73FA">
        <w:rPr>
          <w:rFonts w:hint="eastAsia"/>
          <w:color w:val="FF0000"/>
        </w:rPr>
        <w:t>#DZZJGMC</w:t>
      </w:r>
      <w:r w:rsidRPr="006A73FA">
        <w:rPr>
          <w:rFonts w:hint="eastAsia"/>
          <w:color w:val="000000" w:themeColor="text1"/>
        </w:rPr>
        <w:t>会/</w:t>
      </w:r>
      <w:r w:rsidRPr="006A73FA">
        <w:rPr>
          <w:rFonts w:hint="eastAsia"/>
          <w:color w:val="FF0000"/>
        </w:rPr>
        <w:t>#zzzwmc办公会</w:t>
      </w:r>
      <w:r w:rsidRPr="006A73FA">
        <w:rPr>
          <w:rFonts w:hint="eastAsia"/>
        </w:rPr>
        <w:t>报告并负责；未完成事项如需</w:t>
      </w:r>
      <w:r w:rsidRPr="006A73FA">
        <w:rPr>
          <w:rFonts w:hint="eastAsia"/>
          <w:color w:val="FF0000"/>
        </w:rPr>
        <w:t>#DZZJGMC</w:t>
      </w:r>
      <w:r w:rsidRPr="006A73FA">
        <w:rPr>
          <w:rFonts w:hint="eastAsia"/>
          <w:color w:val="000000" w:themeColor="text1"/>
        </w:rPr>
        <w:t>会/</w:t>
      </w:r>
      <w:r w:rsidRPr="006A73FA">
        <w:rPr>
          <w:rFonts w:hint="eastAsia"/>
          <w:color w:val="FF0000"/>
        </w:rPr>
        <w:t>#zzzwmc办公会</w:t>
      </w:r>
      <w:r w:rsidRPr="006A73FA">
        <w:rPr>
          <w:rFonts w:hint="eastAsia"/>
        </w:rPr>
        <w:t>重新作出决策的，经再次决策后，按新决策执行。</w:t>
      </w:r>
    </w:p>
    <w:p w:rsidR="00D810A4" w:rsidRPr="006A73FA" w:rsidRDefault="00D810A4" w:rsidP="0023128B">
      <w:pPr>
        <w:pStyle w:val="5"/>
        <w:widowControl w:val="0"/>
        <w:ind w:firstLine="480"/>
      </w:pPr>
      <w:r w:rsidRPr="006A73FA">
        <w:rPr>
          <w:rFonts w:hint="eastAsia"/>
        </w:rPr>
        <w:t>监督检查</w:t>
      </w:r>
    </w:p>
    <w:p w:rsidR="00D810A4" w:rsidRPr="008F0D89" w:rsidRDefault="00D810A4" w:rsidP="0023128B">
      <w:pPr>
        <w:pStyle w:val="6"/>
        <w:widowControl w:val="0"/>
        <w:ind w:firstLine="480"/>
      </w:pPr>
      <w:r w:rsidRPr="008F0D89">
        <w:rPr>
          <w:rFonts w:hint="eastAsia"/>
        </w:rPr>
        <w:t>班子成员应根据分工和职责及时向领导班子报告“三重一大”事项的执行情况，并将落实情况列入年度班子民主生活会和述职述廉的重要内容。</w:t>
      </w:r>
    </w:p>
    <w:p w:rsidR="00D810A4" w:rsidRPr="008F0D89" w:rsidRDefault="00D810A4" w:rsidP="0023128B">
      <w:pPr>
        <w:pStyle w:val="6"/>
        <w:widowControl w:val="0"/>
        <w:ind w:firstLine="480"/>
      </w:pPr>
      <w:r w:rsidRPr="008F0D89">
        <w:rPr>
          <w:rFonts w:hint="eastAsia"/>
        </w:rPr>
        <w:t>“三重一大”事项决策后的贯彻执行情况，由单位</w:t>
      </w:r>
      <w:r w:rsidRPr="008F0D89">
        <w:rPr>
          <w:rFonts w:hint="eastAsia"/>
          <w:color w:val="000000" w:themeColor="text1"/>
        </w:rPr>
        <w:t>纪检监察部门或相关监督科室</w:t>
      </w:r>
      <w:r w:rsidRPr="008F0D89">
        <w:rPr>
          <w:rFonts w:hint="eastAsia"/>
        </w:rPr>
        <w:t>具体负责决策实施过程中的检查和督办。检查和督办情</w:t>
      </w:r>
      <w:r w:rsidRPr="008F0D89">
        <w:rPr>
          <w:rFonts w:hint="eastAsia"/>
        </w:rPr>
        <w:lastRenderedPageBreak/>
        <w:t>况及时向班子主要负责人和领导班子报告。</w:t>
      </w:r>
    </w:p>
    <w:p w:rsidR="00D810A4" w:rsidRPr="008F0D89" w:rsidRDefault="00D810A4" w:rsidP="0023128B">
      <w:pPr>
        <w:pStyle w:val="6"/>
        <w:widowControl w:val="0"/>
        <w:ind w:firstLine="480"/>
      </w:pPr>
      <w:r w:rsidRPr="008F0D89">
        <w:rPr>
          <w:rFonts w:hint="eastAsia"/>
        </w:rPr>
        <w:t>接受</w:t>
      </w:r>
      <w:r w:rsidRPr="008F0D89">
        <w:rPr>
          <w:rFonts w:hint="eastAsia"/>
          <w:color w:val="FF0000"/>
        </w:rPr>
        <w:t>区</w:t>
      </w:r>
      <w:r w:rsidRPr="008F0D89">
        <w:rPr>
          <w:rFonts w:hint="eastAsia"/>
          <w:color w:val="000000" w:themeColor="text1"/>
        </w:rPr>
        <w:t>委组织部、</w:t>
      </w:r>
      <w:r w:rsidRPr="008F0D89">
        <w:rPr>
          <w:rFonts w:hint="eastAsia"/>
          <w:color w:val="FF0000"/>
        </w:rPr>
        <w:t>区</w:t>
      </w:r>
      <w:r w:rsidRPr="008F0D89">
        <w:rPr>
          <w:rFonts w:hint="eastAsia"/>
          <w:color w:val="000000" w:themeColor="text1"/>
        </w:rPr>
        <w:t>纪委</w:t>
      </w:r>
      <w:r w:rsidRPr="008F0D89">
        <w:rPr>
          <w:rFonts w:hint="eastAsia"/>
        </w:rPr>
        <w:t>对本单位领导班子执行“三重一大”制度的监督检查。</w:t>
      </w:r>
    </w:p>
    <w:p w:rsidR="00D810A4" w:rsidRPr="008F0D89" w:rsidRDefault="00D810A4" w:rsidP="0023128B">
      <w:pPr>
        <w:pStyle w:val="6"/>
        <w:widowControl w:val="0"/>
        <w:ind w:firstLine="480"/>
      </w:pPr>
      <w:r w:rsidRPr="008F0D89">
        <w:rPr>
          <w:rFonts w:hint="eastAsia"/>
        </w:rPr>
        <w:t>对“三重一大”事项决策及执行情况，除按有关规定不便于公开外，应在单位公开栏和相关会议、文件中进行公开。</w:t>
      </w:r>
    </w:p>
    <w:p w:rsidR="00D810A4" w:rsidRPr="008F0D89" w:rsidRDefault="00D810A4" w:rsidP="0023128B">
      <w:pPr>
        <w:pStyle w:val="6"/>
        <w:widowControl w:val="0"/>
        <w:ind w:firstLine="480"/>
      </w:pPr>
      <w:r w:rsidRPr="008F0D89">
        <w:rPr>
          <w:rFonts w:hint="eastAsia"/>
        </w:rPr>
        <w:t>对未经领导班子集体决策就实施的“三重一大”事项，有关部门和人员必须及时向班子主要领导和</w:t>
      </w:r>
      <w:r w:rsidRPr="008F0D89">
        <w:rPr>
          <w:rFonts w:hint="eastAsia"/>
          <w:color w:val="000000" w:themeColor="text1"/>
        </w:rPr>
        <w:t>纪检监察归口科室</w:t>
      </w:r>
      <w:r w:rsidRPr="008F0D89">
        <w:rPr>
          <w:rFonts w:hint="eastAsia"/>
        </w:rPr>
        <w:t>报告。</w:t>
      </w:r>
    </w:p>
    <w:p w:rsidR="00D810A4" w:rsidRPr="006A73FA" w:rsidRDefault="00D810A4" w:rsidP="0023128B">
      <w:pPr>
        <w:pStyle w:val="5"/>
        <w:widowControl w:val="0"/>
        <w:ind w:firstLine="480"/>
      </w:pPr>
      <w:r w:rsidRPr="006A73FA">
        <w:rPr>
          <w:rFonts w:hint="eastAsia"/>
        </w:rPr>
        <w:t>责任追究</w:t>
      </w:r>
    </w:p>
    <w:p w:rsidR="00D810A4" w:rsidRPr="008F0D89" w:rsidRDefault="00D810A4" w:rsidP="0023128B">
      <w:pPr>
        <w:pStyle w:val="6"/>
        <w:widowControl w:val="0"/>
        <w:ind w:firstLine="480"/>
      </w:pPr>
      <w:r w:rsidRPr="008F0D89">
        <w:rPr>
          <w:rFonts w:hint="eastAsia"/>
        </w:rPr>
        <w:t>具有下列行为之一的，将根据事实、性质和情节，依据《中国共产党纪律处分条例》、《行政机关公务员处分条例》和《关于实行党风廉政建设责任制的规定》等规定，追究有关责任者的责任。</w:t>
      </w:r>
    </w:p>
    <w:p w:rsidR="00D810A4" w:rsidRPr="006A73FA" w:rsidRDefault="00D810A4" w:rsidP="0023128B">
      <w:pPr>
        <w:pStyle w:val="70"/>
        <w:widowControl w:val="0"/>
      </w:pPr>
      <w:r w:rsidRPr="006A73FA">
        <w:rPr>
          <w:rFonts w:hint="eastAsia"/>
        </w:rPr>
        <w:t>1.违反本决策程序规定的；</w:t>
      </w:r>
    </w:p>
    <w:p w:rsidR="00D810A4" w:rsidRPr="006A73FA" w:rsidRDefault="00D810A4" w:rsidP="0023128B">
      <w:pPr>
        <w:pStyle w:val="70"/>
        <w:widowControl w:val="0"/>
      </w:pPr>
      <w:r w:rsidRPr="006A73FA">
        <w:rPr>
          <w:rFonts w:hint="eastAsia"/>
        </w:rPr>
        <w:t>2.应提交决策的事项未提交或擅自改变集体决策的，擅自决定组织实施，事后又不通报的；</w:t>
      </w:r>
    </w:p>
    <w:p w:rsidR="00D810A4" w:rsidRPr="006A73FA" w:rsidRDefault="00D810A4" w:rsidP="0023128B">
      <w:pPr>
        <w:pStyle w:val="70"/>
        <w:widowControl w:val="0"/>
      </w:pPr>
      <w:r w:rsidRPr="006A73FA">
        <w:rPr>
          <w:rFonts w:hint="eastAsia"/>
        </w:rPr>
        <w:t>3.决策事项贯彻执行不力或者执行过程中主观上有过错造成重大影响的；</w:t>
      </w:r>
    </w:p>
    <w:p w:rsidR="00D810A4" w:rsidRPr="006A73FA" w:rsidRDefault="00D810A4" w:rsidP="0023128B">
      <w:pPr>
        <w:pStyle w:val="70"/>
        <w:widowControl w:val="0"/>
      </w:pPr>
      <w:r w:rsidRPr="006A73FA">
        <w:rPr>
          <w:rFonts w:hint="eastAsia"/>
        </w:rPr>
        <w:t>4.提供不实或者虚假信息误导决策，造成决策失误的；</w:t>
      </w:r>
    </w:p>
    <w:p w:rsidR="00D810A4" w:rsidRPr="006A73FA" w:rsidRDefault="00D810A4" w:rsidP="0023128B">
      <w:pPr>
        <w:pStyle w:val="70"/>
        <w:widowControl w:val="0"/>
      </w:pPr>
      <w:r w:rsidRPr="006A73FA">
        <w:rPr>
          <w:rFonts w:hint="eastAsia"/>
        </w:rPr>
        <w:t>5.违反保密纪律的。</w:t>
      </w:r>
    </w:p>
    <w:p w:rsidR="00D810A4" w:rsidRPr="008F0D89" w:rsidRDefault="00D810A4" w:rsidP="0023128B">
      <w:pPr>
        <w:pStyle w:val="6"/>
        <w:widowControl w:val="0"/>
        <w:ind w:firstLine="480"/>
      </w:pPr>
      <w:r w:rsidRPr="008F0D89">
        <w:rPr>
          <w:rFonts w:hint="eastAsia"/>
        </w:rPr>
        <w:t>领导班子决策失误造成严重后果或者涉嫌违纪违法的，应在查明情况、分清责任的基础上，按照干部管理权限及时向上级部门报告，分别追究主要负责人、分管负责人和其它责任人的相应责任。</w:t>
      </w:r>
    </w:p>
    <w:p w:rsidR="00D810A4" w:rsidRPr="008F0D89" w:rsidRDefault="00D810A4" w:rsidP="0023128B">
      <w:pPr>
        <w:pStyle w:val="6"/>
        <w:widowControl w:val="0"/>
        <w:ind w:firstLine="480"/>
      </w:pPr>
      <w:r w:rsidRPr="008F0D89">
        <w:rPr>
          <w:rFonts w:hint="eastAsia"/>
        </w:rPr>
        <w:t>发生违反规定行为，情节轻微的，主要责任人和直接责任人应当在</w:t>
      </w:r>
      <w:r w:rsidRPr="008F0D89">
        <w:rPr>
          <w:rFonts w:hint="eastAsia"/>
          <w:color w:val="FF0000"/>
        </w:rPr>
        <w:t>#DZZJGMC</w:t>
      </w:r>
      <w:r w:rsidRPr="008F0D89">
        <w:rPr>
          <w:rFonts w:hint="eastAsia"/>
          <w:color w:val="000000" w:themeColor="text1"/>
        </w:rPr>
        <w:t>会/</w:t>
      </w:r>
      <w:r w:rsidRPr="008F0D89">
        <w:rPr>
          <w:rFonts w:hint="eastAsia"/>
          <w:color w:val="FF0000"/>
        </w:rPr>
        <w:t>#zzzwmc办公会</w:t>
      </w:r>
      <w:r w:rsidRPr="008F0D89">
        <w:rPr>
          <w:rFonts w:hint="eastAsia"/>
        </w:rPr>
        <w:t>进行检查；情节较重并造成后果的，按照干部管理权限，由</w:t>
      </w:r>
      <w:r w:rsidRPr="008F0D89">
        <w:rPr>
          <w:rFonts w:hint="eastAsia"/>
          <w:color w:val="FF0000"/>
        </w:rPr>
        <w:t>#DZZJGMC</w:t>
      </w:r>
      <w:r w:rsidRPr="008F0D89">
        <w:rPr>
          <w:rFonts w:hint="eastAsia"/>
          <w:color w:val="000000" w:themeColor="text1"/>
        </w:rPr>
        <w:t>书记、</w:t>
      </w:r>
      <w:r w:rsidRPr="008F0D89">
        <w:rPr>
          <w:rFonts w:hint="eastAsia"/>
          <w:color w:val="FF0000"/>
        </w:rPr>
        <w:t>#zzzwmc</w:t>
      </w:r>
      <w:r w:rsidRPr="008F0D89">
        <w:rPr>
          <w:rFonts w:hint="eastAsia"/>
          <w:color w:val="000000" w:themeColor="text1"/>
        </w:rPr>
        <w:t>或上级党组织</w:t>
      </w:r>
      <w:r w:rsidRPr="008F0D89">
        <w:rPr>
          <w:rFonts w:hint="eastAsia"/>
        </w:rPr>
        <w:t>进行诫勉谈话；情节严重，给工作造成重大损失的，应给予组织处理；构成违纪违法的，</w:t>
      </w:r>
      <w:r w:rsidRPr="008F0D89">
        <w:rPr>
          <w:rFonts w:hint="eastAsia"/>
        </w:rPr>
        <w:lastRenderedPageBreak/>
        <w:t>移送纪检监察机关、司法机关处理。</w:t>
      </w:r>
    </w:p>
    <w:p w:rsidR="00D810A4" w:rsidRPr="006A73FA" w:rsidRDefault="00D810A4" w:rsidP="0023128B">
      <w:pPr>
        <w:pStyle w:val="5"/>
        <w:widowControl w:val="0"/>
        <w:ind w:firstLine="480"/>
      </w:pPr>
      <w:r w:rsidRPr="006A73FA">
        <w:rPr>
          <w:rFonts w:hint="eastAsia"/>
        </w:rPr>
        <w:t>附则</w:t>
      </w:r>
    </w:p>
    <w:p w:rsidR="00D810A4" w:rsidRPr="006A73FA" w:rsidRDefault="00D810A4" w:rsidP="0023128B">
      <w:pPr>
        <w:pStyle w:val="70"/>
        <w:widowControl w:val="0"/>
      </w:pPr>
      <w:r w:rsidRPr="006A73FA">
        <w:rPr>
          <w:rFonts w:hint="eastAsia"/>
        </w:rPr>
        <w:t>本制度所涉及内容，凡党和国家政策法规及上级文件另有规定的，从其规定。</w:t>
      </w:r>
    </w:p>
    <w:p w:rsidR="00150270" w:rsidRDefault="00150270" w:rsidP="0023128B">
      <w:pPr>
        <w:pStyle w:val="4"/>
        <w:sectPr w:rsidR="00150270" w:rsidSect="005623FC">
          <w:pgSz w:w="10318" w:h="14570" w:code="13"/>
          <w:pgMar w:top="1440" w:right="1800" w:bottom="1440" w:left="1800" w:header="851" w:footer="992" w:gutter="0"/>
          <w:cols w:space="425"/>
          <w:docGrid w:type="lines" w:linePitch="312"/>
        </w:sectPr>
      </w:pPr>
    </w:p>
    <w:p w:rsidR="004966B6" w:rsidRPr="006A73FA" w:rsidRDefault="004966B6" w:rsidP="0023128B">
      <w:pPr>
        <w:pStyle w:val="4"/>
      </w:pPr>
      <w:bookmarkStart w:id="184" w:name="_Toc528689064"/>
      <w:r w:rsidRPr="006A73FA">
        <w:rPr>
          <w:rFonts w:hint="eastAsia"/>
        </w:rPr>
        <w:lastRenderedPageBreak/>
        <w:t>集体议事决策流程图</w:t>
      </w:r>
      <w:bookmarkEnd w:id="184"/>
    </w:p>
    <w:p w:rsidR="00D810A4" w:rsidRPr="006A73FA" w:rsidRDefault="00D810A4" w:rsidP="0023128B">
      <w:pPr>
        <w:widowControl w:val="0"/>
        <w:spacing w:line="360" w:lineRule="auto"/>
        <w:ind w:firstLine="480"/>
        <w:jc w:val="center"/>
      </w:pPr>
      <w:bookmarkStart w:id="185" w:name="img_jtysjclc"/>
      <w:bookmarkEnd w:id="185"/>
    </w:p>
    <w:p w:rsidR="00150270" w:rsidRDefault="00150270" w:rsidP="0023128B">
      <w:pPr>
        <w:pStyle w:val="70"/>
        <w:widowControl w:val="0"/>
        <w:sectPr w:rsidR="00150270" w:rsidSect="005623FC">
          <w:pgSz w:w="10318" w:h="14570" w:code="13"/>
          <w:pgMar w:top="1440" w:right="1800" w:bottom="1440" w:left="1800" w:header="851" w:footer="992" w:gutter="0"/>
          <w:cols w:space="425"/>
          <w:docGrid w:type="lines" w:linePitch="312"/>
        </w:sectPr>
      </w:pPr>
    </w:p>
    <w:p w:rsidR="00D810A4" w:rsidRPr="006A73FA" w:rsidRDefault="00D810A4" w:rsidP="0023128B">
      <w:pPr>
        <w:pStyle w:val="70"/>
        <w:widowControl w:val="0"/>
      </w:pPr>
      <w:r w:rsidRPr="006A73FA">
        <w:rPr>
          <w:rFonts w:hint="eastAsia"/>
        </w:rPr>
        <w:lastRenderedPageBreak/>
        <w:t>集体议事决策流程关键环节说明：</w:t>
      </w:r>
    </w:p>
    <w:p w:rsidR="00D810A4" w:rsidRPr="006A73FA" w:rsidRDefault="00D810A4" w:rsidP="0023128B">
      <w:pPr>
        <w:pStyle w:val="70"/>
        <w:widowControl w:val="0"/>
      </w:pPr>
      <w:r w:rsidRPr="006A73FA">
        <w:rPr>
          <w:rFonts w:hint="eastAsia"/>
        </w:rPr>
        <w:t>1.相关科室提出议案由</w:t>
      </w:r>
      <w:r w:rsidRPr="006A73FA">
        <w:rPr>
          <w:rFonts w:hint="eastAsia"/>
          <w:color w:val="FF0000"/>
        </w:rPr>
        <w:t>#zzzwmc</w:t>
      </w:r>
      <w:r w:rsidRPr="006A73FA">
        <w:rPr>
          <w:rFonts w:hint="eastAsia"/>
        </w:rPr>
        <w:t>决定召开议事会议。</w:t>
      </w:r>
    </w:p>
    <w:p w:rsidR="00D810A4" w:rsidRPr="006A73FA" w:rsidRDefault="00D810A4" w:rsidP="0023128B">
      <w:pPr>
        <w:pStyle w:val="70"/>
        <w:widowControl w:val="0"/>
      </w:pPr>
      <w:r w:rsidRPr="006A73FA">
        <w:rPr>
          <w:rFonts w:hint="eastAsia"/>
        </w:rPr>
        <w:t>2.参加会议的人数要超过规定的2/3以上才可以正常召开。</w:t>
      </w:r>
    </w:p>
    <w:p w:rsidR="00D810A4" w:rsidRPr="006A73FA" w:rsidRDefault="00D810A4" w:rsidP="0023128B">
      <w:pPr>
        <w:pStyle w:val="70"/>
        <w:widowControl w:val="0"/>
      </w:pPr>
      <w:r w:rsidRPr="006A73FA">
        <w:rPr>
          <w:rFonts w:hint="eastAsia"/>
        </w:rPr>
        <w:t>3.会议表决须达到参加会议人数的2/3方可决策通过。</w:t>
      </w:r>
    </w:p>
    <w:p w:rsidR="00D810A4" w:rsidRPr="006A73FA" w:rsidRDefault="00D810A4" w:rsidP="0023128B">
      <w:pPr>
        <w:pStyle w:val="70"/>
        <w:widowControl w:val="0"/>
      </w:pPr>
      <w:r w:rsidRPr="006A73FA">
        <w:rPr>
          <w:rFonts w:hint="eastAsia"/>
        </w:rPr>
        <w:t>4.监督检查人员监督检查议事决策的实施执行情况。</w:t>
      </w:r>
    </w:p>
    <w:p w:rsidR="00D810A4" w:rsidRPr="006A73FA" w:rsidRDefault="00D810A4" w:rsidP="0023128B">
      <w:pPr>
        <w:pStyle w:val="70"/>
        <w:widowControl w:val="0"/>
      </w:pPr>
      <w:r w:rsidRPr="006A73FA">
        <w:rPr>
          <w:rFonts w:hint="eastAsia"/>
        </w:rPr>
        <w:t>5.必要时也可以组织专家进行必要性和可行性论证，形成专家决策咨询书面意见。</w:t>
      </w:r>
    </w:p>
    <w:p w:rsidR="00D810A4" w:rsidRPr="006A73FA" w:rsidRDefault="00D810A4" w:rsidP="0023128B">
      <w:pPr>
        <w:pStyle w:val="70"/>
        <w:widowControl w:val="0"/>
      </w:pPr>
      <w:r w:rsidRPr="006A73FA">
        <w:rPr>
          <w:rFonts w:hint="eastAsia"/>
        </w:rPr>
        <w:t>6.经过讨论确定的事项在实施过程中出现问题时，应提交</w:t>
      </w:r>
      <w:r w:rsidRPr="006A73FA">
        <w:rPr>
          <w:rFonts w:hint="eastAsia"/>
          <w:color w:val="FF0000"/>
        </w:rPr>
        <w:t>#zzzwmc</w:t>
      </w:r>
      <w:r w:rsidRPr="006A73FA">
        <w:rPr>
          <w:rFonts w:hint="eastAsia"/>
        </w:rPr>
        <w:t>办公会讨论决定。</w:t>
      </w:r>
    </w:p>
    <w:p w:rsidR="004966B6" w:rsidRPr="006A73FA" w:rsidRDefault="004966B6" w:rsidP="0023128B">
      <w:pPr>
        <w:pStyle w:val="4"/>
      </w:pPr>
      <w:bookmarkStart w:id="186" w:name="_Toc528689065"/>
      <w:r w:rsidRPr="006A73FA">
        <w:rPr>
          <w:rFonts w:hint="eastAsia"/>
        </w:rPr>
        <w:t>集体议事决策风险评估与应对表</w:t>
      </w:r>
      <w:bookmarkEnd w:id="1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55"/>
        <w:gridCol w:w="1075"/>
        <w:gridCol w:w="1055"/>
        <w:gridCol w:w="2290"/>
      </w:tblGrid>
      <w:tr w:rsidR="00F257F1" w:rsidRPr="00D9244A" w:rsidTr="00AD55BE">
        <w:trPr>
          <w:jc w:val="center"/>
        </w:trPr>
        <w:tc>
          <w:tcPr>
            <w:tcW w:w="959" w:type="dxa"/>
            <w:vAlign w:val="center"/>
          </w:tcPr>
          <w:p w:rsidR="00F257F1" w:rsidRPr="00D9244A" w:rsidRDefault="00F257F1" w:rsidP="0023128B">
            <w:pPr>
              <w:pStyle w:val="76"/>
              <w:ind w:firstLine="360"/>
            </w:pPr>
            <w:r w:rsidRPr="00D9244A">
              <w:rPr>
                <w:rFonts w:hint="eastAsia"/>
              </w:rPr>
              <w:t>风险等级</w:t>
            </w:r>
          </w:p>
        </w:tc>
        <w:tc>
          <w:tcPr>
            <w:tcW w:w="1555" w:type="dxa"/>
            <w:vAlign w:val="center"/>
          </w:tcPr>
          <w:p w:rsidR="00F257F1" w:rsidRPr="00D9244A" w:rsidRDefault="00F257F1" w:rsidP="0023128B">
            <w:pPr>
              <w:pStyle w:val="76"/>
              <w:ind w:firstLine="360"/>
            </w:pPr>
            <w:r w:rsidRPr="00D9244A">
              <w:rPr>
                <w:rFonts w:hint="eastAsia"/>
              </w:rPr>
              <w:t>风险描述</w:t>
            </w:r>
          </w:p>
        </w:tc>
        <w:tc>
          <w:tcPr>
            <w:tcW w:w="1075" w:type="dxa"/>
            <w:vAlign w:val="center"/>
          </w:tcPr>
          <w:p w:rsidR="00F257F1" w:rsidRPr="00D9244A" w:rsidRDefault="00F257F1" w:rsidP="0023128B">
            <w:pPr>
              <w:pStyle w:val="76"/>
              <w:ind w:firstLine="360"/>
            </w:pPr>
            <w:r w:rsidRPr="00D9244A">
              <w:rPr>
                <w:rFonts w:hint="eastAsia"/>
              </w:rPr>
              <w:t>控制制度</w:t>
            </w:r>
          </w:p>
        </w:tc>
        <w:tc>
          <w:tcPr>
            <w:tcW w:w="1055" w:type="dxa"/>
            <w:vAlign w:val="center"/>
          </w:tcPr>
          <w:p w:rsidR="00F257F1" w:rsidRPr="00D9244A" w:rsidRDefault="00F257F1" w:rsidP="0023128B">
            <w:pPr>
              <w:pStyle w:val="76"/>
              <w:ind w:firstLine="360"/>
            </w:pPr>
            <w:r w:rsidRPr="00D9244A">
              <w:rPr>
                <w:rFonts w:hint="eastAsia"/>
              </w:rPr>
              <w:t>责任主体</w:t>
            </w:r>
          </w:p>
        </w:tc>
        <w:tc>
          <w:tcPr>
            <w:tcW w:w="2290" w:type="dxa"/>
            <w:vAlign w:val="center"/>
          </w:tcPr>
          <w:p w:rsidR="00F257F1" w:rsidRPr="00D9244A" w:rsidRDefault="00F257F1" w:rsidP="0023128B">
            <w:pPr>
              <w:pStyle w:val="76"/>
              <w:ind w:firstLine="360"/>
            </w:pPr>
            <w:r w:rsidRPr="00D9244A">
              <w:rPr>
                <w:rFonts w:hint="eastAsia"/>
              </w:rPr>
              <w:t>防控应对措施</w:t>
            </w:r>
          </w:p>
        </w:tc>
      </w:tr>
      <w:tr w:rsidR="00F257F1" w:rsidRPr="00D9244A" w:rsidTr="00AD55BE">
        <w:trPr>
          <w:jc w:val="center"/>
        </w:trPr>
        <w:tc>
          <w:tcPr>
            <w:tcW w:w="959" w:type="dxa"/>
            <w:vMerge w:val="restart"/>
            <w:vAlign w:val="center"/>
          </w:tcPr>
          <w:p w:rsidR="00F257F1" w:rsidRPr="00D9244A" w:rsidRDefault="00F257F1" w:rsidP="0023128B">
            <w:pPr>
              <w:pStyle w:val="76"/>
              <w:ind w:firstLine="360"/>
            </w:pPr>
            <w:bookmarkStart w:id="187" w:name="_Toc405202615"/>
            <w:bookmarkStart w:id="188" w:name="_Toc405205849"/>
            <w:bookmarkStart w:id="189" w:name="_Toc405315464"/>
            <w:bookmarkStart w:id="190" w:name="_Toc405315646"/>
            <w:bookmarkStart w:id="191" w:name="_Toc405315824"/>
            <w:bookmarkStart w:id="192" w:name="_Toc405316002"/>
            <w:bookmarkStart w:id="193" w:name="_Toc405316538"/>
            <w:bookmarkStart w:id="194" w:name="_Toc405317039"/>
            <w:bookmarkStart w:id="195" w:name="_Toc405366515"/>
            <w:bookmarkStart w:id="196" w:name="_Toc405366738"/>
            <w:bookmarkStart w:id="197" w:name="_Toc405384058"/>
            <w:bookmarkStart w:id="198" w:name="_Toc419983885"/>
            <w:bookmarkStart w:id="199" w:name="_Toc421280470"/>
            <w:bookmarkStart w:id="200" w:name="_Toc421887249"/>
            <w:r w:rsidRPr="00D9244A">
              <w:rPr>
                <w:rFonts w:hint="eastAsia"/>
              </w:rPr>
              <w:t>一级</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tc>
        <w:tc>
          <w:tcPr>
            <w:tcW w:w="1555" w:type="dxa"/>
            <w:vMerge w:val="restart"/>
            <w:vAlign w:val="center"/>
          </w:tcPr>
          <w:p w:rsidR="00F257F1" w:rsidRPr="00D9244A" w:rsidRDefault="00F257F1" w:rsidP="0023128B">
            <w:pPr>
              <w:pStyle w:val="76"/>
              <w:ind w:firstLine="360"/>
            </w:pPr>
            <w:r w:rsidRPr="00D9244A">
              <w:rPr>
                <w:rFonts w:hint="eastAsia"/>
              </w:rPr>
              <w:t>“三重一大”事项集体决策未按民主集中制和议事规则进行的，决策运行过程中滥用权力带来的风险。</w:t>
            </w:r>
          </w:p>
        </w:tc>
        <w:tc>
          <w:tcPr>
            <w:tcW w:w="1075" w:type="dxa"/>
            <w:vMerge w:val="restart"/>
            <w:vAlign w:val="center"/>
          </w:tcPr>
          <w:p w:rsidR="00F257F1" w:rsidRPr="00D9244A" w:rsidRDefault="00F257F1" w:rsidP="0023128B">
            <w:pPr>
              <w:pStyle w:val="76"/>
              <w:ind w:firstLine="360"/>
            </w:pPr>
            <w:r w:rsidRPr="00D9244A">
              <w:rPr>
                <w:rFonts w:hint="eastAsia"/>
              </w:rPr>
              <w:t>三重一大事项集体决策制度</w:t>
            </w:r>
          </w:p>
        </w:tc>
        <w:tc>
          <w:tcPr>
            <w:tcW w:w="1055" w:type="dxa"/>
            <w:vMerge w:val="restart"/>
            <w:vAlign w:val="center"/>
          </w:tcPr>
          <w:p w:rsidR="00F257F1" w:rsidRPr="00D9244A" w:rsidRDefault="00F257F1" w:rsidP="0023128B">
            <w:pPr>
              <w:pStyle w:val="76"/>
              <w:ind w:firstLine="360"/>
            </w:pPr>
            <w:bookmarkStart w:id="201" w:name="_Toc405202616"/>
            <w:bookmarkStart w:id="202" w:name="_Toc405205850"/>
            <w:bookmarkStart w:id="203" w:name="_Toc405315465"/>
            <w:bookmarkStart w:id="204" w:name="_Toc405315647"/>
            <w:bookmarkStart w:id="205" w:name="_Toc405315825"/>
            <w:bookmarkStart w:id="206" w:name="_Toc405316003"/>
            <w:bookmarkStart w:id="207" w:name="_Toc405316539"/>
            <w:bookmarkStart w:id="208" w:name="_Toc405317040"/>
            <w:bookmarkStart w:id="209" w:name="_Toc405366516"/>
            <w:bookmarkStart w:id="210" w:name="_Toc405366739"/>
            <w:bookmarkStart w:id="211" w:name="_Toc405384059"/>
            <w:bookmarkStart w:id="212" w:name="_Toc419983886"/>
            <w:bookmarkStart w:id="213" w:name="_Toc421280471"/>
            <w:bookmarkStart w:id="214" w:name="_Toc421887250"/>
            <w:r w:rsidRPr="00D9244A">
              <w:rPr>
                <w:rFonts w:hint="eastAsia"/>
              </w:rPr>
              <w:t>主要领导</w:t>
            </w:r>
          </w:p>
          <w:p w:rsidR="00F257F1" w:rsidRPr="00D9244A" w:rsidRDefault="00F257F1" w:rsidP="0023128B">
            <w:pPr>
              <w:pStyle w:val="76"/>
              <w:ind w:firstLine="360"/>
            </w:pPr>
            <w:r w:rsidRPr="00D9244A">
              <w:rPr>
                <w:rFonts w:hint="eastAsia"/>
              </w:rPr>
              <w:t>分管</w:t>
            </w:r>
            <w:bookmarkStart w:id="215" w:name="_Toc405202617"/>
            <w:bookmarkStart w:id="216" w:name="_Toc405205851"/>
            <w:bookmarkStart w:id="217" w:name="_Toc405315466"/>
            <w:bookmarkStart w:id="218" w:name="_Toc405315648"/>
            <w:bookmarkStart w:id="219" w:name="_Toc405315826"/>
            <w:bookmarkStart w:id="220" w:name="_Toc405316004"/>
            <w:bookmarkStart w:id="221" w:name="_Toc405316540"/>
            <w:bookmarkStart w:id="222" w:name="_Toc405317041"/>
            <w:bookmarkStart w:id="223" w:name="_Toc405366517"/>
            <w:bookmarkStart w:id="224" w:name="_Toc405366740"/>
            <w:bookmarkStart w:id="225" w:name="_Toc405384060"/>
            <w:bookmarkStart w:id="226" w:name="_Toc419983887"/>
            <w:bookmarkStart w:id="227" w:name="_Toc421280472"/>
            <w:bookmarkStart w:id="228" w:name="_Toc421887251"/>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r w:rsidRPr="00D9244A">
              <w:rPr>
                <w:rFonts w:hint="eastAsia"/>
              </w:rPr>
              <w:t>领导</w:t>
            </w:r>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tc>
        <w:tc>
          <w:tcPr>
            <w:tcW w:w="2290" w:type="dxa"/>
            <w:vAlign w:val="center"/>
          </w:tcPr>
          <w:p w:rsidR="00F257F1" w:rsidRPr="00D9244A" w:rsidRDefault="00F257F1" w:rsidP="0023128B">
            <w:pPr>
              <w:pStyle w:val="76"/>
              <w:ind w:firstLine="360"/>
            </w:pPr>
            <w:bookmarkStart w:id="229" w:name="_Toc421280473"/>
            <w:bookmarkStart w:id="230" w:name="_Toc421887252"/>
            <w:r w:rsidRPr="00D9244A">
              <w:rPr>
                <w:rFonts w:hint="eastAsia"/>
              </w:rPr>
              <w:t>决策前，应对</w:t>
            </w:r>
            <w:r w:rsidR="00851063" w:rsidRPr="00D9244A">
              <w:rPr>
                <w:rFonts w:hint="eastAsia"/>
              </w:rPr>
              <w:t>重大事项进行</w:t>
            </w:r>
            <w:r w:rsidRPr="00D9244A">
              <w:rPr>
                <w:rFonts w:hint="eastAsia"/>
              </w:rPr>
              <w:t>深入调查研究，充分听取各方面的意见、必要时应专家论证或相关法律咨询</w:t>
            </w:r>
            <w:bookmarkEnd w:id="229"/>
            <w:bookmarkEnd w:id="230"/>
            <w:r w:rsidRPr="00D9244A">
              <w:rPr>
                <w:rFonts w:hint="eastAsia"/>
              </w:rPr>
              <w:t>。</w:t>
            </w:r>
          </w:p>
        </w:tc>
      </w:tr>
      <w:tr w:rsidR="00F257F1" w:rsidRPr="00D9244A" w:rsidTr="00AD55BE">
        <w:trPr>
          <w:jc w:val="center"/>
        </w:trPr>
        <w:tc>
          <w:tcPr>
            <w:tcW w:w="959" w:type="dxa"/>
            <w:vMerge/>
            <w:vAlign w:val="center"/>
          </w:tcPr>
          <w:p w:rsidR="00F257F1" w:rsidRPr="00D9244A" w:rsidRDefault="00F257F1" w:rsidP="0023128B">
            <w:pPr>
              <w:pStyle w:val="76"/>
              <w:ind w:firstLine="360"/>
            </w:pPr>
          </w:p>
        </w:tc>
        <w:tc>
          <w:tcPr>
            <w:tcW w:w="1555" w:type="dxa"/>
            <w:vMerge/>
            <w:vAlign w:val="center"/>
          </w:tcPr>
          <w:p w:rsidR="00F257F1" w:rsidRPr="00D9244A" w:rsidRDefault="00F257F1" w:rsidP="0023128B">
            <w:pPr>
              <w:pStyle w:val="76"/>
              <w:ind w:firstLine="360"/>
            </w:pPr>
          </w:p>
        </w:tc>
        <w:tc>
          <w:tcPr>
            <w:tcW w:w="1075" w:type="dxa"/>
            <w:vMerge/>
            <w:vAlign w:val="center"/>
          </w:tcPr>
          <w:p w:rsidR="00F257F1" w:rsidRPr="00D9244A" w:rsidRDefault="00F257F1" w:rsidP="0023128B">
            <w:pPr>
              <w:pStyle w:val="76"/>
              <w:ind w:firstLine="360"/>
            </w:pPr>
          </w:p>
        </w:tc>
        <w:tc>
          <w:tcPr>
            <w:tcW w:w="1055" w:type="dxa"/>
            <w:vMerge/>
            <w:vAlign w:val="center"/>
          </w:tcPr>
          <w:p w:rsidR="00F257F1" w:rsidRPr="00D9244A" w:rsidRDefault="00F257F1" w:rsidP="0023128B">
            <w:pPr>
              <w:pStyle w:val="76"/>
              <w:ind w:firstLine="360"/>
            </w:pPr>
          </w:p>
        </w:tc>
        <w:tc>
          <w:tcPr>
            <w:tcW w:w="2290" w:type="dxa"/>
            <w:vAlign w:val="center"/>
          </w:tcPr>
          <w:p w:rsidR="00F257F1" w:rsidRPr="00D9244A" w:rsidRDefault="00F257F1" w:rsidP="0023128B">
            <w:pPr>
              <w:pStyle w:val="76"/>
              <w:ind w:firstLine="360"/>
            </w:pPr>
            <w:bookmarkStart w:id="231" w:name="_Toc421280474"/>
            <w:bookmarkStart w:id="232" w:name="_Toc421887253"/>
            <w:r w:rsidRPr="00D9244A">
              <w:rPr>
                <w:rFonts w:hint="eastAsia"/>
              </w:rPr>
              <w:t>严格贯彻执行集体议事决策规则，充分发挥民主集中制</w:t>
            </w:r>
            <w:bookmarkEnd w:id="231"/>
            <w:bookmarkEnd w:id="232"/>
            <w:r w:rsidRPr="00D9244A">
              <w:rPr>
                <w:rFonts w:hint="eastAsia"/>
              </w:rPr>
              <w:t>。</w:t>
            </w:r>
          </w:p>
        </w:tc>
      </w:tr>
      <w:tr w:rsidR="00F257F1" w:rsidRPr="00D9244A" w:rsidTr="00AD55BE">
        <w:trPr>
          <w:jc w:val="center"/>
        </w:trPr>
        <w:tc>
          <w:tcPr>
            <w:tcW w:w="959" w:type="dxa"/>
            <w:vMerge/>
            <w:vAlign w:val="center"/>
          </w:tcPr>
          <w:p w:rsidR="00F257F1" w:rsidRPr="00D9244A" w:rsidRDefault="00F257F1" w:rsidP="0023128B">
            <w:pPr>
              <w:pStyle w:val="76"/>
              <w:ind w:firstLine="360"/>
            </w:pPr>
          </w:p>
        </w:tc>
        <w:tc>
          <w:tcPr>
            <w:tcW w:w="1555" w:type="dxa"/>
            <w:vMerge/>
            <w:vAlign w:val="center"/>
          </w:tcPr>
          <w:p w:rsidR="00F257F1" w:rsidRPr="00D9244A" w:rsidRDefault="00F257F1" w:rsidP="0023128B">
            <w:pPr>
              <w:pStyle w:val="76"/>
              <w:ind w:firstLine="360"/>
            </w:pPr>
          </w:p>
        </w:tc>
        <w:tc>
          <w:tcPr>
            <w:tcW w:w="1075" w:type="dxa"/>
            <w:vMerge/>
            <w:vAlign w:val="center"/>
          </w:tcPr>
          <w:p w:rsidR="00F257F1" w:rsidRPr="00D9244A" w:rsidRDefault="00F257F1" w:rsidP="0023128B">
            <w:pPr>
              <w:pStyle w:val="76"/>
              <w:ind w:firstLine="360"/>
            </w:pPr>
          </w:p>
        </w:tc>
        <w:tc>
          <w:tcPr>
            <w:tcW w:w="1055" w:type="dxa"/>
            <w:vMerge/>
            <w:vAlign w:val="center"/>
          </w:tcPr>
          <w:p w:rsidR="00F257F1" w:rsidRPr="00D9244A" w:rsidRDefault="00F257F1" w:rsidP="0023128B">
            <w:pPr>
              <w:pStyle w:val="76"/>
              <w:ind w:firstLine="360"/>
            </w:pPr>
          </w:p>
        </w:tc>
        <w:tc>
          <w:tcPr>
            <w:tcW w:w="2290" w:type="dxa"/>
            <w:vAlign w:val="center"/>
          </w:tcPr>
          <w:p w:rsidR="00F257F1" w:rsidRPr="00D9244A" w:rsidRDefault="00F257F1" w:rsidP="0023128B">
            <w:pPr>
              <w:pStyle w:val="76"/>
              <w:ind w:firstLine="360"/>
            </w:pPr>
            <w:bookmarkStart w:id="233" w:name="_Toc405202618"/>
            <w:bookmarkStart w:id="234" w:name="_Toc405205852"/>
            <w:bookmarkStart w:id="235" w:name="_Toc405315467"/>
            <w:bookmarkStart w:id="236" w:name="_Toc405315649"/>
            <w:bookmarkStart w:id="237" w:name="_Toc405315827"/>
            <w:bookmarkStart w:id="238" w:name="_Toc405316005"/>
            <w:bookmarkStart w:id="239" w:name="_Toc405316541"/>
            <w:bookmarkStart w:id="240" w:name="_Toc405317042"/>
            <w:bookmarkStart w:id="241" w:name="_Toc405366518"/>
            <w:bookmarkStart w:id="242" w:name="_Toc405366741"/>
            <w:bookmarkStart w:id="243" w:name="_Toc405384061"/>
            <w:bookmarkStart w:id="244" w:name="_Toc419983888"/>
            <w:bookmarkStart w:id="245" w:name="_Toc421280475"/>
            <w:bookmarkStart w:id="246" w:name="_Toc421887254"/>
            <w:r w:rsidRPr="00D9244A">
              <w:rPr>
                <w:rFonts w:hint="eastAsia"/>
              </w:rPr>
              <w:t>对决策事项进行公示，加强宣传，强化群众监督。</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tc>
      </w:tr>
      <w:tr w:rsidR="00F257F1" w:rsidRPr="00D9244A" w:rsidTr="00AD55BE">
        <w:trPr>
          <w:jc w:val="center"/>
        </w:trPr>
        <w:tc>
          <w:tcPr>
            <w:tcW w:w="959" w:type="dxa"/>
            <w:vMerge w:val="restart"/>
            <w:vAlign w:val="center"/>
          </w:tcPr>
          <w:p w:rsidR="00F257F1" w:rsidRPr="00D9244A" w:rsidRDefault="00F257F1" w:rsidP="0023128B">
            <w:pPr>
              <w:pStyle w:val="76"/>
              <w:ind w:firstLine="360"/>
            </w:pPr>
            <w:r w:rsidRPr="00D9244A">
              <w:rPr>
                <w:rFonts w:hint="eastAsia"/>
              </w:rPr>
              <w:t>一级</w:t>
            </w:r>
          </w:p>
        </w:tc>
        <w:tc>
          <w:tcPr>
            <w:tcW w:w="1555" w:type="dxa"/>
            <w:vMerge w:val="restart"/>
            <w:vAlign w:val="center"/>
          </w:tcPr>
          <w:p w:rsidR="00F257F1" w:rsidRPr="00D9244A" w:rsidRDefault="00F257F1" w:rsidP="0023128B">
            <w:pPr>
              <w:pStyle w:val="76"/>
              <w:ind w:firstLine="360"/>
            </w:pPr>
            <w:r w:rsidRPr="00D9244A">
              <w:rPr>
                <w:rFonts w:hint="eastAsia"/>
              </w:rPr>
              <w:t>对专业性、技术性较强的重大事项决策没有进行专家论证、技术咨询和评估的、未按议事规则的带来风险。</w:t>
            </w:r>
          </w:p>
        </w:tc>
        <w:tc>
          <w:tcPr>
            <w:tcW w:w="1075" w:type="dxa"/>
            <w:vMerge w:val="restart"/>
            <w:vAlign w:val="center"/>
          </w:tcPr>
          <w:p w:rsidR="00F257F1" w:rsidRPr="00D9244A" w:rsidRDefault="00F257F1" w:rsidP="0023128B">
            <w:pPr>
              <w:pStyle w:val="76"/>
              <w:ind w:firstLine="360"/>
            </w:pPr>
            <w:r w:rsidRPr="00D9244A">
              <w:rPr>
                <w:rFonts w:hint="eastAsia"/>
              </w:rPr>
              <w:t>三重一大事项集体决策制度</w:t>
            </w:r>
          </w:p>
        </w:tc>
        <w:tc>
          <w:tcPr>
            <w:tcW w:w="1055" w:type="dxa"/>
            <w:vMerge w:val="restart"/>
            <w:vAlign w:val="center"/>
          </w:tcPr>
          <w:p w:rsidR="00F257F1" w:rsidRPr="00D9244A" w:rsidRDefault="00F257F1" w:rsidP="0023128B">
            <w:pPr>
              <w:pStyle w:val="76"/>
              <w:ind w:firstLine="360"/>
            </w:pPr>
            <w:r w:rsidRPr="00D9244A">
              <w:rPr>
                <w:rFonts w:hint="eastAsia"/>
              </w:rPr>
              <w:t>主要领导</w:t>
            </w:r>
          </w:p>
          <w:p w:rsidR="00F257F1" w:rsidRPr="00D9244A" w:rsidRDefault="00F257F1" w:rsidP="0023128B">
            <w:pPr>
              <w:pStyle w:val="76"/>
              <w:ind w:firstLine="360"/>
            </w:pPr>
            <w:r w:rsidRPr="00D9244A">
              <w:rPr>
                <w:rFonts w:hint="eastAsia"/>
              </w:rPr>
              <w:t>分管领导</w:t>
            </w:r>
          </w:p>
          <w:p w:rsidR="00F257F1" w:rsidRPr="00D9244A" w:rsidRDefault="00F257F1" w:rsidP="0023128B">
            <w:pPr>
              <w:pStyle w:val="76"/>
              <w:ind w:firstLine="360"/>
            </w:pPr>
            <w:r w:rsidRPr="00D9244A">
              <w:rPr>
                <w:rFonts w:hint="eastAsia"/>
              </w:rPr>
              <w:t>相关科室负责人</w:t>
            </w:r>
          </w:p>
        </w:tc>
        <w:tc>
          <w:tcPr>
            <w:tcW w:w="2290" w:type="dxa"/>
            <w:vAlign w:val="center"/>
          </w:tcPr>
          <w:p w:rsidR="00F257F1" w:rsidRPr="00D9244A" w:rsidRDefault="00F257F1" w:rsidP="0023128B">
            <w:pPr>
              <w:pStyle w:val="76"/>
              <w:ind w:firstLine="360"/>
            </w:pPr>
            <w:r w:rsidRPr="00D9244A">
              <w:rPr>
                <w:rFonts w:hint="eastAsia"/>
              </w:rPr>
              <w:t>决策前，应对</w:t>
            </w:r>
            <w:r w:rsidR="00851063" w:rsidRPr="00D9244A">
              <w:rPr>
                <w:rFonts w:hint="eastAsia"/>
              </w:rPr>
              <w:t>重大事项进行</w:t>
            </w:r>
            <w:r w:rsidRPr="00D9244A">
              <w:rPr>
                <w:rFonts w:hint="eastAsia"/>
              </w:rPr>
              <w:t>深入调查研究，充分听取各方面的意见。</w:t>
            </w:r>
          </w:p>
        </w:tc>
      </w:tr>
      <w:tr w:rsidR="00F257F1" w:rsidRPr="00D9244A" w:rsidTr="00AD55BE">
        <w:trPr>
          <w:jc w:val="center"/>
        </w:trPr>
        <w:tc>
          <w:tcPr>
            <w:tcW w:w="959" w:type="dxa"/>
            <w:vMerge/>
            <w:vAlign w:val="center"/>
          </w:tcPr>
          <w:p w:rsidR="00F257F1" w:rsidRPr="00D9244A" w:rsidRDefault="00F257F1" w:rsidP="0023128B">
            <w:pPr>
              <w:pStyle w:val="76"/>
              <w:ind w:firstLine="360"/>
            </w:pPr>
          </w:p>
        </w:tc>
        <w:tc>
          <w:tcPr>
            <w:tcW w:w="1555" w:type="dxa"/>
            <w:vMerge/>
            <w:vAlign w:val="center"/>
          </w:tcPr>
          <w:p w:rsidR="00F257F1" w:rsidRPr="00D9244A" w:rsidRDefault="00F257F1" w:rsidP="0023128B">
            <w:pPr>
              <w:pStyle w:val="76"/>
              <w:ind w:firstLine="360"/>
            </w:pPr>
          </w:p>
        </w:tc>
        <w:tc>
          <w:tcPr>
            <w:tcW w:w="1075" w:type="dxa"/>
            <w:vMerge/>
            <w:vAlign w:val="center"/>
          </w:tcPr>
          <w:p w:rsidR="00F257F1" w:rsidRPr="00D9244A" w:rsidRDefault="00F257F1" w:rsidP="0023128B">
            <w:pPr>
              <w:pStyle w:val="76"/>
              <w:ind w:firstLine="360"/>
            </w:pPr>
          </w:p>
        </w:tc>
        <w:tc>
          <w:tcPr>
            <w:tcW w:w="1055" w:type="dxa"/>
            <w:vMerge/>
            <w:vAlign w:val="center"/>
          </w:tcPr>
          <w:p w:rsidR="00F257F1" w:rsidRPr="00D9244A" w:rsidRDefault="00F257F1" w:rsidP="0023128B">
            <w:pPr>
              <w:pStyle w:val="76"/>
              <w:ind w:firstLine="360"/>
            </w:pPr>
          </w:p>
        </w:tc>
        <w:tc>
          <w:tcPr>
            <w:tcW w:w="2290" w:type="dxa"/>
            <w:vAlign w:val="center"/>
          </w:tcPr>
          <w:p w:rsidR="00F257F1" w:rsidRPr="00D9244A" w:rsidRDefault="00F257F1" w:rsidP="0023128B">
            <w:pPr>
              <w:pStyle w:val="76"/>
              <w:ind w:firstLine="360"/>
            </w:pPr>
            <w:r w:rsidRPr="00D9244A">
              <w:rPr>
                <w:rFonts w:hint="eastAsia"/>
              </w:rPr>
              <w:t>召开会议前，应对重大事项进行专家论证、技术咨询和评估，提出可供决策的意见或报告。</w:t>
            </w:r>
          </w:p>
        </w:tc>
      </w:tr>
      <w:tr w:rsidR="00F257F1" w:rsidRPr="00D9244A" w:rsidTr="00AD55BE">
        <w:trPr>
          <w:jc w:val="center"/>
        </w:trPr>
        <w:tc>
          <w:tcPr>
            <w:tcW w:w="959" w:type="dxa"/>
            <w:vMerge w:val="restart"/>
            <w:vAlign w:val="center"/>
          </w:tcPr>
          <w:p w:rsidR="00F257F1" w:rsidRPr="00D9244A" w:rsidRDefault="00F257F1" w:rsidP="0023128B">
            <w:pPr>
              <w:pStyle w:val="76"/>
              <w:ind w:firstLine="360"/>
            </w:pPr>
            <w:r w:rsidRPr="00D9244A">
              <w:rPr>
                <w:rFonts w:hint="eastAsia"/>
              </w:rPr>
              <w:t>一级</w:t>
            </w:r>
          </w:p>
        </w:tc>
        <w:tc>
          <w:tcPr>
            <w:tcW w:w="1555" w:type="dxa"/>
            <w:vMerge w:val="restart"/>
            <w:vAlign w:val="center"/>
          </w:tcPr>
          <w:p w:rsidR="00F257F1" w:rsidRPr="00D9244A" w:rsidRDefault="00F257F1" w:rsidP="0023128B">
            <w:pPr>
              <w:pStyle w:val="76"/>
              <w:ind w:firstLine="360"/>
            </w:pPr>
            <w:r w:rsidRPr="00D9244A">
              <w:rPr>
                <w:rFonts w:hint="eastAsia"/>
              </w:rPr>
              <w:t>重大项目安排不按民主集中制和议事规则进行，项目实施过程中滥用权力、徇私舞弊。</w:t>
            </w:r>
          </w:p>
        </w:tc>
        <w:tc>
          <w:tcPr>
            <w:tcW w:w="1075" w:type="dxa"/>
            <w:vMerge w:val="restart"/>
            <w:vAlign w:val="center"/>
          </w:tcPr>
          <w:p w:rsidR="00F257F1" w:rsidRPr="00D9244A" w:rsidRDefault="00F257F1" w:rsidP="0023128B">
            <w:pPr>
              <w:pStyle w:val="76"/>
              <w:ind w:firstLine="360"/>
            </w:pPr>
            <w:r w:rsidRPr="00D9244A">
              <w:rPr>
                <w:rFonts w:hint="eastAsia"/>
              </w:rPr>
              <w:t>三重一大事项集体决策制度</w:t>
            </w:r>
          </w:p>
        </w:tc>
        <w:tc>
          <w:tcPr>
            <w:tcW w:w="1055" w:type="dxa"/>
            <w:vMerge w:val="restart"/>
            <w:vAlign w:val="center"/>
          </w:tcPr>
          <w:p w:rsidR="00F257F1" w:rsidRPr="00D9244A" w:rsidRDefault="00F257F1" w:rsidP="0023128B">
            <w:pPr>
              <w:pStyle w:val="76"/>
              <w:ind w:firstLine="360"/>
            </w:pPr>
            <w:bookmarkStart w:id="247" w:name="_Toc405202620"/>
            <w:bookmarkStart w:id="248" w:name="_Toc405205854"/>
            <w:bookmarkStart w:id="249" w:name="_Toc405315469"/>
            <w:bookmarkStart w:id="250" w:name="_Toc405315651"/>
            <w:bookmarkStart w:id="251" w:name="_Toc405315829"/>
            <w:bookmarkStart w:id="252" w:name="_Toc405316007"/>
            <w:bookmarkStart w:id="253" w:name="_Toc405316543"/>
            <w:bookmarkStart w:id="254" w:name="_Toc405317044"/>
            <w:bookmarkStart w:id="255" w:name="_Toc405366520"/>
            <w:bookmarkStart w:id="256" w:name="_Toc405366743"/>
            <w:bookmarkStart w:id="257" w:name="_Toc405384063"/>
            <w:bookmarkStart w:id="258" w:name="_Toc419983890"/>
            <w:bookmarkStart w:id="259" w:name="_Toc421280477"/>
            <w:bookmarkStart w:id="260" w:name="_Toc421887256"/>
            <w:r w:rsidRPr="00D9244A">
              <w:rPr>
                <w:rFonts w:hint="eastAsia"/>
              </w:rPr>
              <w:t>主要领导</w:t>
            </w:r>
          </w:p>
          <w:p w:rsidR="00F257F1" w:rsidRPr="00D9244A" w:rsidRDefault="00F257F1" w:rsidP="0023128B">
            <w:pPr>
              <w:pStyle w:val="76"/>
              <w:ind w:firstLine="360"/>
            </w:pPr>
            <w:r w:rsidRPr="00D9244A">
              <w:rPr>
                <w:rFonts w:hint="eastAsia"/>
              </w:rPr>
              <w:t>分管</w:t>
            </w:r>
            <w:bookmarkStart w:id="261" w:name="_Toc405202621"/>
            <w:bookmarkStart w:id="262" w:name="_Toc405205855"/>
            <w:bookmarkStart w:id="263" w:name="_Toc405315470"/>
            <w:bookmarkStart w:id="264" w:name="_Toc405315652"/>
            <w:bookmarkStart w:id="265" w:name="_Toc405315830"/>
            <w:bookmarkStart w:id="266" w:name="_Toc405316008"/>
            <w:bookmarkStart w:id="267" w:name="_Toc405316544"/>
            <w:bookmarkStart w:id="268" w:name="_Toc405317045"/>
            <w:bookmarkStart w:id="269" w:name="_Toc405366521"/>
            <w:bookmarkStart w:id="270" w:name="_Toc405366744"/>
            <w:bookmarkStart w:id="271" w:name="_Toc405384064"/>
            <w:bookmarkStart w:id="272" w:name="_Toc419983891"/>
            <w:bookmarkStart w:id="273" w:name="_Toc421280478"/>
            <w:bookmarkStart w:id="274" w:name="_Toc421887257"/>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sidRPr="00D9244A">
              <w:rPr>
                <w:rFonts w:hint="eastAsia"/>
              </w:rPr>
              <w:t>领导</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tc>
        <w:tc>
          <w:tcPr>
            <w:tcW w:w="2290" w:type="dxa"/>
            <w:vAlign w:val="center"/>
          </w:tcPr>
          <w:p w:rsidR="00F257F1" w:rsidRPr="00D9244A" w:rsidRDefault="00F257F1" w:rsidP="0023128B">
            <w:pPr>
              <w:pStyle w:val="76"/>
              <w:ind w:firstLine="360"/>
            </w:pPr>
            <w:r w:rsidRPr="00D9244A">
              <w:rPr>
                <w:rFonts w:hint="eastAsia"/>
              </w:rPr>
              <w:t>严格贯彻执行集体议事决策规则，充分发挥民主集中制。</w:t>
            </w:r>
          </w:p>
        </w:tc>
      </w:tr>
      <w:tr w:rsidR="00F257F1" w:rsidRPr="00D9244A" w:rsidTr="00AD55BE">
        <w:trPr>
          <w:jc w:val="center"/>
        </w:trPr>
        <w:tc>
          <w:tcPr>
            <w:tcW w:w="959" w:type="dxa"/>
            <w:vMerge/>
            <w:vAlign w:val="center"/>
          </w:tcPr>
          <w:p w:rsidR="00F257F1" w:rsidRPr="00D9244A" w:rsidRDefault="00F257F1" w:rsidP="0023128B">
            <w:pPr>
              <w:pStyle w:val="76"/>
              <w:ind w:firstLine="360"/>
            </w:pPr>
          </w:p>
        </w:tc>
        <w:tc>
          <w:tcPr>
            <w:tcW w:w="1555" w:type="dxa"/>
            <w:vMerge/>
            <w:vAlign w:val="center"/>
          </w:tcPr>
          <w:p w:rsidR="00F257F1" w:rsidRPr="00D9244A" w:rsidRDefault="00F257F1" w:rsidP="0023128B">
            <w:pPr>
              <w:pStyle w:val="76"/>
              <w:ind w:firstLine="360"/>
            </w:pPr>
          </w:p>
        </w:tc>
        <w:tc>
          <w:tcPr>
            <w:tcW w:w="1075" w:type="dxa"/>
            <w:vMerge/>
            <w:vAlign w:val="center"/>
          </w:tcPr>
          <w:p w:rsidR="00F257F1" w:rsidRPr="00D9244A" w:rsidRDefault="00F257F1" w:rsidP="0023128B">
            <w:pPr>
              <w:pStyle w:val="76"/>
              <w:ind w:firstLine="360"/>
            </w:pPr>
          </w:p>
        </w:tc>
        <w:tc>
          <w:tcPr>
            <w:tcW w:w="1055" w:type="dxa"/>
            <w:vMerge/>
            <w:vAlign w:val="center"/>
          </w:tcPr>
          <w:p w:rsidR="00F257F1" w:rsidRPr="00D9244A" w:rsidRDefault="00F257F1" w:rsidP="0023128B">
            <w:pPr>
              <w:pStyle w:val="76"/>
              <w:ind w:firstLine="360"/>
            </w:pPr>
          </w:p>
        </w:tc>
        <w:tc>
          <w:tcPr>
            <w:tcW w:w="2290" w:type="dxa"/>
            <w:vAlign w:val="center"/>
          </w:tcPr>
          <w:p w:rsidR="00F257F1" w:rsidRPr="00D9244A" w:rsidRDefault="00F257F1" w:rsidP="0023128B">
            <w:pPr>
              <w:pStyle w:val="76"/>
              <w:ind w:firstLine="360"/>
            </w:pPr>
            <w:r w:rsidRPr="00D9244A">
              <w:rPr>
                <w:rFonts w:hint="eastAsia"/>
              </w:rPr>
              <w:t>决策前，应对</w:t>
            </w:r>
            <w:r w:rsidR="00851063" w:rsidRPr="00D9244A">
              <w:rPr>
                <w:rFonts w:hint="eastAsia"/>
              </w:rPr>
              <w:t>重大事项进行</w:t>
            </w:r>
            <w:r w:rsidRPr="00D9244A">
              <w:rPr>
                <w:rFonts w:hint="eastAsia"/>
              </w:rPr>
              <w:t>深入调查研究，充分听取各方面的意见、必要时应专家论证或相关法律咨询。</w:t>
            </w:r>
          </w:p>
        </w:tc>
      </w:tr>
      <w:tr w:rsidR="00F257F1" w:rsidRPr="00D9244A" w:rsidTr="00AD55BE">
        <w:trPr>
          <w:jc w:val="center"/>
        </w:trPr>
        <w:tc>
          <w:tcPr>
            <w:tcW w:w="959" w:type="dxa"/>
            <w:vMerge/>
            <w:vAlign w:val="center"/>
          </w:tcPr>
          <w:p w:rsidR="00F257F1" w:rsidRPr="00D9244A" w:rsidRDefault="00F257F1" w:rsidP="0023128B">
            <w:pPr>
              <w:pStyle w:val="76"/>
              <w:ind w:firstLine="360"/>
            </w:pPr>
          </w:p>
        </w:tc>
        <w:tc>
          <w:tcPr>
            <w:tcW w:w="1555" w:type="dxa"/>
            <w:vMerge/>
            <w:vAlign w:val="center"/>
          </w:tcPr>
          <w:p w:rsidR="00F257F1" w:rsidRPr="00D9244A" w:rsidRDefault="00F257F1" w:rsidP="0023128B">
            <w:pPr>
              <w:pStyle w:val="76"/>
              <w:ind w:firstLine="360"/>
            </w:pPr>
          </w:p>
        </w:tc>
        <w:tc>
          <w:tcPr>
            <w:tcW w:w="1075" w:type="dxa"/>
            <w:vMerge/>
            <w:vAlign w:val="center"/>
          </w:tcPr>
          <w:p w:rsidR="00F257F1" w:rsidRPr="00D9244A" w:rsidRDefault="00F257F1" w:rsidP="0023128B">
            <w:pPr>
              <w:pStyle w:val="76"/>
              <w:ind w:firstLine="360"/>
            </w:pPr>
          </w:p>
        </w:tc>
        <w:tc>
          <w:tcPr>
            <w:tcW w:w="1055" w:type="dxa"/>
            <w:vMerge/>
            <w:vAlign w:val="center"/>
          </w:tcPr>
          <w:p w:rsidR="00F257F1" w:rsidRPr="00D9244A" w:rsidRDefault="00F257F1" w:rsidP="0023128B">
            <w:pPr>
              <w:pStyle w:val="76"/>
              <w:ind w:firstLine="360"/>
            </w:pPr>
          </w:p>
        </w:tc>
        <w:tc>
          <w:tcPr>
            <w:tcW w:w="2290" w:type="dxa"/>
            <w:vAlign w:val="center"/>
          </w:tcPr>
          <w:p w:rsidR="00F257F1" w:rsidRPr="00D9244A" w:rsidRDefault="00F257F1" w:rsidP="0023128B">
            <w:pPr>
              <w:pStyle w:val="76"/>
              <w:ind w:firstLine="360"/>
            </w:pPr>
            <w:r w:rsidRPr="00D9244A">
              <w:rPr>
                <w:rFonts w:hint="eastAsia"/>
              </w:rPr>
              <w:t>定期对重大项目安排实施过程进行监督和检查，确保落到实处。</w:t>
            </w:r>
          </w:p>
        </w:tc>
      </w:tr>
      <w:tr w:rsidR="00F257F1" w:rsidRPr="00D9244A" w:rsidTr="00AD55BE">
        <w:trPr>
          <w:jc w:val="center"/>
        </w:trPr>
        <w:tc>
          <w:tcPr>
            <w:tcW w:w="959" w:type="dxa"/>
            <w:vMerge/>
            <w:vAlign w:val="center"/>
          </w:tcPr>
          <w:p w:rsidR="00F257F1" w:rsidRPr="00D9244A" w:rsidRDefault="00F257F1" w:rsidP="0023128B">
            <w:pPr>
              <w:pStyle w:val="76"/>
              <w:ind w:firstLine="360"/>
            </w:pPr>
          </w:p>
        </w:tc>
        <w:tc>
          <w:tcPr>
            <w:tcW w:w="1555" w:type="dxa"/>
            <w:vMerge/>
            <w:vAlign w:val="center"/>
          </w:tcPr>
          <w:p w:rsidR="00F257F1" w:rsidRPr="00D9244A" w:rsidRDefault="00F257F1" w:rsidP="0023128B">
            <w:pPr>
              <w:pStyle w:val="76"/>
              <w:ind w:firstLine="360"/>
            </w:pPr>
          </w:p>
        </w:tc>
        <w:tc>
          <w:tcPr>
            <w:tcW w:w="1075" w:type="dxa"/>
            <w:vMerge/>
            <w:vAlign w:val="center"/>
          </w:tcPr>
          <w:p w:rsidR="00F257F1" w:rsidRPr="00D9244A" w:rsidRDefault="00F257F1" w:rsidP="0023128B">
            <w:pPr>
              <w:pStyle w:val="76"/>
              <w:ind w:firstLine="360"/>
            </w:pPr>
          </w:p>
        </w:tc>
        <w:tc>
          <w:tcPr>
            <w:tcW w:w="1055" w:type="dxa"/>
            <w:vMerge/>
            <w:vAlign w:val="center"/>
          </w:tcPr>
          <w:p w:rsidR="00F257F1" w:rsidRPr="00D9244A" w:rsidRDefault="00F257F1" w:rsidP="0023128B">
            <w:pPr>
              <w:pStyle w:val="76"/>
              <w:ind w:firstLine="360"/>
            </w:pPr>
          </w:p>
        </w:tc>
        <w:tc>
          <w:tcPr>
            <w:tcW w:w="2290" w:type="dxa"/>
            <w:vAlign w:val="center"/>
          </w:tcPr>
          <w:p w:rsidR="00F257F1" w:rsidRPr="00D9244A" w:rsidRDefault="00F257F1" w:rsidP="0023128B">
            <w:pPr>
              <w:pStyle w:val="76"/>
              <w:ind w:firstLine="360"/>
            </w:pPr>
            <w:r w:rsidRPr="00D9244A">
              <w:rPr>
                <w:rFonts w:hint="eastAsia"/>
              </w:rPr>
              <w:t>对决策事项进行公示，加强宣传，强化群众监督。</w:t>
            </w:r>
          </w:p>
        </w:tc>
      </w:tr>
      <w:tr w:rsidR="00F257F1" w:rsidRPr="00D9244A" w:rsidTr="00AD55BE">
        <w:trPr>
          <w:jc w:val="center"/>
        </w:trPr>
        <w:tc>
          <w:tcPr>
            <w:tcW w:w="959" w:type="dxa"/>
            <w:vMerge w:val="restart"/>
            <w:vAlign w:val="center"/>
          </w:tcPr>
          <w:p w:rsidR="00F257F1" w:rsidRPr="00D9244A" w:rsidRDefault="00F257F1" w:rsidP="0023128B">
            <w:pPr>
              <w:pStyle w:val="76"/>
              <w:ind w:firstLine="360"/>
            </w:pPr>
            <w:r w:rsidRPr="00D9244A">
              <w:rPr>
                <w:rFonts w:hint="eastAsia"/>
              </w:rPr>
              <w:t>一级</w:t>
            </w:r>
          </w:p>
        </w:tc>
        <w:tc>
          <w:tcPr>
            <w:tcW w:w="1555" w:type="dxa"/>
            <w:vMerge w:val="restart"/>
            <w:vAlign w:val="center"/>
          </w:tcPr>
          <w:p w:rsidR="00F257F1" w:rsidRPr="00D9244A" w:rsidRDefault="00F257F1" w:rsidP="0023128B">
            <w:pPr>
              <w:pStyle w:val="76"/>
              <w:ind w:firstLine="360"/>
            </w:pPr>
            <w:r w:rsidRPr="00D9244A">
              <w:rPr>
                <w:rFonts w:hint="eastAsia"/>
              </w:rPr>
              <w:t>大额资金使用未按民主集中制和议事规则进行决议，资金使用过程中滥用权力，中饱私囊的风险。</w:t>
            </w:r>
          </w:p>
        </w:tc>
        <w:tc>
          <w:tcPr>
            <w:tcW w:w="1075" w:type="dxa"/>
            <w:vMerge w:val="restart"/>
            <w:vAlign w:val="center"/>
          </w:tcPr>
          <w:p w:rsidR="00F257F1" w:rsidRPr="00D9244A" w:rsidRDefault="00F257F1" w:rsidP="0023128B">
            <w:pPr>
              <w:pStyle w:val="76"/>
              <w:ind w:firstLine="360"/>
            </w:pPr>
            <w:r w:rsidRPr="00D9244A">
              <w:rPr>
                <w:rFonts w:hint="eastAsia"/>
              </w:rPr>
              <w:t>三重一大事项集体决策制度</w:t>
            </w:r>
          </w:p>
        </w:tc>
        <w:tc>
          <w:tcPr>
            <w:tcW w:w="1055" w:type="dxa"/>
            <w:vMerge w:val="restart"/>
            <w:vAlign w:val="center"/>
          </w:tcPr>
          <w:p w:rsidR="00F257F1" w:rsidRPr="00D9244A" w:rsidRDefault="00F257F1" w:rsidP="0023128B">
            <w:pPr>
              <w:pStyle w:val="76"/>
              <w:ind w:firstLine="360"/>
            </w:pPr>
            <w:r w:rsidRPr="00D9244A">
              <w:rPr>
                <w:rFonts w:hint="eastAsia"/>
              </w:rPr>
              <w:t>主要领导</w:t>
            </w:r>
          </w:p>
          <w:p w:rsidR="00F257F1" w:rsidRPr="00D9244A" w:rsidRDefault="00F257F1" w:rsidP="0023128B">
            <w:pPr>
              <w:pStyle w:val="76"/>
              <w:ind w:firstLine="360"/>
            </w:pPr>
            <w:r w:rsidRPr="00D9244A">
              <w:rPr>
                <w:rFonts w:hint="eastAsia"/>
              </w:rPr>
              <w:t>分管领导</w:t>
            </w:r>
          </w:p>
        </w:tc>
        <w:tc>
          <w:tcPr>
            <w:tcW w:w="2290" w:type="dxa"/>
            <w:vAlign w:val="center"/>
          </w:tcPr>
          <w:p w:rsidR="00F257F1" w:rsidRPr="00D9244A" w:rsidRDefault="00F257F1" w:rsidP="0023128B">
            <w:pPr>
              <w:pStyle w:val="76"/>
              <w:ind w:firstLine="360"/>
            </w:pPr>
            <w:r w:rsidRPr="00D9244A">
              <w:rPr>
                <w:rFonts w:hint="eastAsia"/>
              </w:rPr>
              <w:t>严格贯彻执行集体议事决策规则，充分发挥民主集中制。</w:t>
            </w:r>
          </w:p>
        </w:tc>
      </w:tr>
      <w:tr w:rsidR="00F257F1" w:rsidRPr="00D9244A" w:rsidTr="00AD55BE">
        <w:trPr>
          <w:jc w:val="center"/>
        </w:trPr>
        <w:tc>
          <w:tcPr>
            <w:tcW w:w="959" w:type="dxa"/>
            <w:vMerge/>
            <w:vAlign w:val="center"/>
          </w:tcPr>
          <w:p w:rsidR="00F257F1" w:rsidRPr="00D9244A" w:rsidRDefault="00F257F1" w:rsidP="0023128B">
            <w:pPr>
              <w:pStyle w:val="76"/>
              <w:ind w:firstLine="360"/>
            </w:pPr>
          </w:p>
        </w:tc>
        <w:tc>
          <w:tcPr>
            <w:tcW w:w="1555" w:type="dxa"/>
            <w:vMerge/>
            <w:vAlign w:val="center"/>
          </w:tcPr>
          <w:p w:rsidR="00F257F1" w:rsidRPr="00D9244A" w:rsidRDefault="00F257F1" w:rsidP="0023128B">
            <w:pPr>
              <w:pStyle w:val="76"/>
              <w:ind w:firstLine="360"/>
            </w:pPr>
          </w:p>
        </w:tc>
        <w:tc>
          <w:tcPr>
            <w:tcW w:w="1075" w:type="dxa"/>
            <w:vMerge/>
            <w:vAlign w:val="center"/>
          </w:tcPr>
          <w:p w:rsidR="00F257F1" w:rsidRPr="00D9244A" w:rsidRDefault="00F257F1" w:rsidP="0023128B">
            <w:pPr>
              <w:pStyle w:val="76"/>
              <w:ind w:firstLine="360"/>
            </w:pPr>
          </w:p>
        </w:tc>
        <w:tc>
          <w:tcPr>
            <w:tcW w:w="1055" w:type="dxa"/>
            <w:vMerge/>
            <w:vAlign w:val="center"/>
          </w:tcPr>
          <w:p w:rsidR="00F257F1" w:rsidRPr="00D9244A" w:rsidRDefault="00F257F1" w:rsidP="0023128B">
            <w:pPr>
              <w:pStyle w:val="76"/>
              <w:ind w:firstLine="360"/>
            </w:pPr>
          </w:p>
        </w:tc>
        <w:tc>
          <w:tcPr>
            <w:tcW w:w="2290" w:type="dxa"/>
            <w:vAlign w:val="center"/>
          </w:tcPr>
          <w:p w:rsidR="00F257F1" w:rsidRPr="00D9244A" w:rsidRDefault="00F257F1" w:rsidP="0023128B">
            <w:pPr>
              <w:pStyle w:val="76"/>
              <w:ind w:firstLine="360"/>
            </w:pPr>
            <w:r w:rsidRPr="00D9244A">
              <w:rPr>
                <w:rFonts w:hint="eastAsia"/>
              </w:rPr>
              <w:t>决策前，应对</w:t>
            </w:r>
            <w:r w:rsidR="00851063" w:rsidRPr="00D9244A">
              <w:rPr>
                <w:rFonts w:hint="eastAsia"/>
              </w:rPr>
              <w:t>重大事项进行</w:t>
            </w:r>
            <w:r w:rsidRPr="00D9244A">
              <w:rPr>
                <w:rFonts w:hint="eastAsia"/>
              </w:rPr>
              <w:t>深入调查研究，充分听取各方面的意见。</w:t>
            </w:r>
          </w:p>
        </w:tc>
      </w:tr>
      <w:tr w:rsidR="00F257F1" w:rsidRPr="00D9244A" w:rsidTr="00AD55BE">
        <w:trPr>
          <w:jc w:val="center"/>
        </w:trPr>
        <w:tc>
          <w:tcPr>
            <w:tcW w:w="959" w:type="dxa"/>
            <w:vMerge/>
            <w:vAlign w:val="center"/>
          </w:tcPr>
          <w:p w:rsidR="00F257F1" w:rsidRPr="00D9244A" w:rsidRDefault="00F257F1" w:rsidP="0023128B">
            <w:pPr>
              <w:pStyle w:val="76"/>
              <w:ind w:firstLine="360"/>
            </w:pPr>
          </w:p>
        </w:tc>
        <w:tc>
          <w:tcPr>
            <w:tcW w:w="1555" w:type="dxa"/>
            <w:vMerge/>
            <w:vAlign w:val="center"/>
          </w:tcPr>
          <w:p w:rsidR="00F257F1" w:rsidRPr="00D9244A" w:rsidRDefault="00F257F1" w:rsidP="0023128B">
            <w:pPr>
              <w:pStyle w:val="76"/>
              <w:ind w:firstLine="360"/>
            </w:pPr>
          </w:p>
        </w:tc>
        <w:tc>
          <w:tcPr>
            <w:tcW w:w="1075" w:type="dxa"/>
            <w:vMerge/>
            <w:vAlign w:val="center"/>
          </w:tcPr>
          <w:p w:rsidR="00F257F1" w:rsidRPr="00D9244A" w:rsidRDefault="00F257F1" w:rsidP="0023128B">
            <w:pPr>
              <w:pStyle w:val="76"/>
              <w:ind w:firstLine="360"/>
            </w:pPr>
          </w:p>
        </w:tc>
        <w:tc>
          <w:tcPr>
            <w:tcW w:w="1055" w:type="dxa"/>
            <w:vMerge/>
            <w:vAlign w:val="center"/>
          </w:tcPr>
          <w:p w:rsidR="00F257F1" w:rsidRPr="00D9244A" w:rsidRDefault="00F257F1" w:rsidP="0023128B">
            <w:pPr>
              <w:pStyle w:val="76"/>
              <w:ind w:firstLine="360"/>
            </w:pPr>
          </w:p>
        </w:tc>
        <w:tc>
          <w:tcPr>
            <w:tcW w:w="2290" w:type="dxa"/>
            <w:vAlign w:val="center"/>
          </w:tcPr>
          <w:p w:rsidR="00F257F1" w:rsidRPr="00D9244A" w:rsidRDefault="00F257F1" w:rsidP="0023128B">
            <w:pPr>
              <w:pStyle w:val="76"/>
              <w:ind w:firstLine="360"/>
            </w:pPr>
            <w:r w:rsidRPr="00D9244A">
              <w:rPr>
                <w:rFonts w:hint="eastAsia"/>
              </w:rPr>
              <w:t>对大额资金使用实施过程进行监督和检查或开展专项审计，确保落到实处。</w:t>
            </w:r>
          </w:p>
        </w:tc>
      </w:tr>
      <w:tr w:rsidR="00F257F1" w:rsidRPr="00D9244A" w:rsidTr="00AD55BE">
        <w:trPr>
          <w:jc w:val="center"/>
        </w:trPr>
        <w:tc>
          <w:tcPr>
            <w:tcW w:w="959" w:type="dxa"/>
            <w:vMerge/>
            <w:vAlign w:val="center"/>
          </w:tcPr>
          <w:p w:rsidR="00F257F1" w:rsidRPr="00D9244A" w:rsidRDefault="00F257F1" w:rsidP="0023128B">
            <w:pPr>
              <w:pStyle w:val="76"/>
              <w:ind w:firstLine="360"/>
            </w:pPr>
          </w:p>
        </w:tc>
        <w:tc>
          <w:tcPr>
            <w:tcW w:w="1555" w:type="dxa"/>
            <w:vMerge/>
            <w:vAlign w:val="center"/>
          </w:tcPr>
          <w:p w:rsidR="00F257F1" w:rsidRPr="00D9244A" w:rsidRDefault="00F257F1" w:rsidP="0023128B">
            <w:pPr>
              <w:pStyle w:val="76"/>
              <w:ind w:firstLine="360"/>
            </w:pPr>
          </w:p>
        </w:tc>
        <w:tc>
          <w:tcPr>
            <w:tcW w:w="1075" w:type="dxa"/>
            <w:vMerge/>
            <w:vAlign w:val="center"/>
          </w:tcPr>
          <w:p w:rsidR="00F257F1" w:rsidRPr="00D9244A" w:rsidRDefault="00F257F1" w:rsidP="0023128B">
            <w:pPr>
              <w:pStyle w:val="76"/>
              <w:ind w:firstLine="360"/>
            </w:pPr>
          </w:p>
        </w:tc>
        <w:tc>
          <w:tcPr>
            <w:tcW w:w="1055" w:type="dxa"/>
            <w:vMerge/>
            <w:vAlign w:val="center"/>
          </w:tcPr>
          <w:p w:rsidR="00F257F1" w:rsidRPr="00D9244A" w:rsidRDefault="00F257F1" w:rsidP="0023128B">
            <w:pPr>
              <w:pStyle w:val="76"/>
              <w:ind w:firstLine="360"/>
            </w:pPr>
          </w:p>
        </w:tc>
        <w:tc>
          <w:tcPr>
            <w:tcW w:w="2290" w:type="dxa"/>
            <w:vAlign w:val="center"/>
          </w:tcPr>
          <w:p w:rsidR="00F257F1" w:rsidRPr="00D9244A" w:rsidRDefault="00F257F1" w:rsidP="0023128B">
            <w:pPr>
              <w:pStyle w:val="76"/>
              <w:ind w:firstLine="360"/>
            </w:pPr>
            <w:r w:rsidRPr="00D9244A">
              <w:rPr>
                <w:rFonts w:hint="eastAsia"/>
              </w:rPr>
              <w:t>对决策事项进行公示，加强宣传，强化群众监督。</w:t>
            </w:r>
          </w:p>
        </w:tc>
      </w:tr>
    </w:tbl>
    <w:p w:rsidR="004966B6" w:rsidRPr="006A73FA" w:rsidRDefault="004966B6" w:rsidP="0023128B">
      <w:pPr>
        <w:pStyle w:val="4"/>
      </w:pPr>
      <w:bookmarkStart w:id="275" w:name="_Toc528689066"/>
      <w:r w:rsidRPr="006A73FA">
        <w:rPr>
          <w:rFonts w:hint="eastAsia"/>
        </w:rPr>
        <w:t>重大决策实施情况后评价制度</w:t>
      </w:r>
      <w:bookmarkEnd w:id="275"/>
    </w:p>
    <w:p w:rsidR="00051CCB" w:rsidRPr="006A73FA" w:rsidRDefault="00051CCB" w:rsidP="0023128B">
      <w:pPr>
        <w:pStyle w:val="70"/>
        <w:widowControl w:val="0"/>
      </w:pPr>
      <w:r w:rsidRPr="006A73FA">
        <w:rPr>
          <w:rFonts w:hint="eastAsia"/>
        </w:rPr>
        <w:t>本制度所称决策后评价，是依据一定的标准和程序，对重大决策在施行过程中，由负责评价的组织、机构，运用科学、系统、规范的评价方法，对决策执行后的效果做出的综合评定并由此决定决策的延续、调整或终结的活动。</w:t>
      </w:r>
    </w:p>
    <w:p w:rsidR="00051CCB" w:rsidRPr="006A73FA" w:rsidRDefault="00051CCB" w:rsidP="0023128B">
      <w:pPr>
        <w:pStyle w:val="70"/>
        <w:widowControl w:val="0"/>
        <w:ind w:firstLine="482"/>
      </w:pPr>
      <w:r w:rsidRPr="006A73FA">
        <w:rPr>
          <w:rFonts w:hint="eastAsia"/>
          <w:b/>
        </w:rPr>
        <w:t xml:space="preserve">第一条 </w:t>
      </w:r>
      <w:r w:rsidRPr="006A73FA">
        <w:rPr>
          <w:rFonts w:hint="eastAsia"/>
          <w:color w:val="FF0000"/>
        </w:rPr>
        <w:t>#zdjcsshpjks</w:t>
      </w:r>
      <w:r w:rsidRPr="006A73FA">
        <w:rPr>
          <w:rFonts w:hint="eastAsia"/>
        </w:rPr>
        <w:t>是决策后评价制度的组织实施机构，决策提出科室会同</w:t>
      </w:r>
      <w:r w:rsidRPr="006A73FA">
        <w:rPr>
          <w:rFonts w:hint="eastAsia"/>
          <w:color w:val="FF0000"/>
        </w:rPr>
        <w:t>#zdjcsshpjks</w:t>
      </w:r>
      <w:r w:rsidRPr="006A73FA">
        <w:rPr>
          <w:rFonts w:hint="eastAsia"/>
        </w:rPr>
        <w:t>具体负责决策后评价工作。</w:t>
      </w:r>
    </w:p>
    <w:p w:rsidR="00051CCB" w:rsidRPr="006A73FA" w:rsidRDefault="00051CCB" w:rsidP="0023128B">
      <w:pPr>
        <w:pStyle w:val="70"/>
        <w:widowControl w:val="0"/>
        <w:ind w:firstLine="482"/>
      </w:pPr>
      <w:r w:rsidRPr="006A73FA">
        <w:rPr>
          <w:rFonts w:hint="eastAsia"/>
          <w:b/>
        </w:rPr>
        <w:t xml:space="preserve">第二条 </w:t>
      </w:r>
      <w:r w:rsidRPr="006A73FA">
        <w:rPr>
          <w:rFonts w:hint="eastAsia"/>
        </w:rPr>
        <w:t>决策后评价工作应当遵循独立、客观、公正、科学的原则。</w:t>
      </w:r>
    </w:p>
    <w:p w:rsidR="00051CCB" w:rsidRPr="006A73FA" w:rsidRDefault="00051CCB" w:rsidP="0023128B">
      <w:pPr>
        <w:pStyle w:val="70"/>
        <w:widowControl w:val="0"/>
        <w:ind w:firstLine="482"/>
      </w:pPr>
      <w:r w:rsidRPr="006A73FA">
        <w:rPr>
          <w:rFonts w:hint="eastAsia"/>
          <w:b/>
        </w:rPr>
        <w:t xml:space="preserve">第三条 </w:t>
      </w:r>
      <w:r w:rsidRPr="006A73FA">
        <w:rPr>
          <w:rFonts w:hint="eastAsia"/>
        </w:rPr>
        <w:t>决策后评价要以有利于检验本单位重大决策的效果、效益、效率，有利于提高决策的科学化和民主化水平，有利于实现决策资源的有效配置，有利于决定决策的循环形式为目的。</w:t>
      </w:r>
    </w:p>
    <w:p w:rsidR="00051CCB" w:rsidRPr="006A73FA" w:rsidRDefault="00051CCB" w:rsidP="0023128B">
      <w:pPr>
        <w:pStyle w:val="70"/>
        <w:widowControl w:val="0"/>
        <w:ind w:firstLine="482"/>
      </w:pPr>
      <w:r w:rsidRPr="006A73FA">
        <w:rPr>
          <w:rFonts w:hint="eastAsia"/>
          <w:b/>
        </w:rPr>
        <w:t xml:space="preserve">第四条 </w:t>
      </w:r>
      <w:r w:rsidRPr="006A73FA">
        <w:rPr>
          <w:rFonts w:hint="eastAsia"/>
        </w:rPr>
        <w:t>决策后评价围绕以下内容开展</w:t>
      </w:r>
    </w:p>
    <w:p w:rsidR="00051CCB" w:rsidRPr="006A73FA" w:rsidRDefault="00051CCB" w:rsidP="0023128B">
      <w:pPr>
        <w:pStyle w:val="70"/>
        <w:widowControl w:val="0"/>
      </w:pPr>
      <w:r w:rsidRPr="006A73FA">
        <w:rPr>
          <w:rFonts w:hint="eastAsia"/>
        </w:rPr>
        <w:t>（一）决策的实施结果与决策制订目的是否符合。</w:t>
      </w:r>
    </w:p>
    <w:p w:rsidR="00051CCB" w:rsidRPr="006A73FA" w:rsidRDefault="00051CCB" w:rsidP="0023128B">
      <w:pPr>
        <w:pStyle w:val="70"/>
        <w:widowControl w:val="0"/>
      </w:pPr>
      <w:r w:rsidRPr="006A73FA">
        <w:rPr>
          <w:rFonts w:hint="eastAsia"/>
        </w:rPr>
        <w:t>（二）决策实施的成本、效益分析。</w:t>
      </w:r>
    </w:p>
    <w:p w:rsidR="00051CCB" w:rsidRPr="006A73FA" w:rsidRDefault="00051CCB" w:rsidP="0023128B">
      <w:pPr>
        <w:pStyle w:val="70"/>
        <w:widowControl w:val="0"/>
      </w:pPr>
      <w:r w:rsidRPr="006A73FA">
        <w:rPr>
          <w:rFonts w:hint="eastAsia"/>
        </w:rPr>
        <w:t>（三）决策带来的负面因素。</w:t>
      </w:r>
    </w:p>
    <w:p w:rsidR="00051CCB" w:rsidRPr="006A73FA" w:rsidRDefault="00051CCB" w:rsidP="0023128B">
      <w:pPr>
        <w:pStyle w:val="70"/>
        <w:widowControl w:val="0"/>
      </w:pPr>
      <w:r w:rsidRPr="006A73FA">
        <w:rPr>
          <w:rFonts w:hint="eastAsia"/>
        </w:rPr>
        <w:t>（四）决策实施在实施对象中的接受程度。</w:t>
      </w:r>
    </w:p>
    <w:p w:rsidR="00051CCB" w:rsidRPr="006A73FA" w:rsidRDefault="00051CCB" w:rsidP="0023128B">
      <w:pPr>
        <w:pStyle w:val="70"/>
        <w:widowControl w:val="0"/>
      </w:pPr>
      <w:r w:rsidRPr="006A73FA">
        <w:rPr>
          <w:rFonts w:hint="eastAsia"/>
        </w:rPr>
        <w:lastRenderedPageBreak/>
        <w:t>（五）决策实施带来的近期效益和长远影响。</w:t>
      </w:r>
    </w:p>
    <w:p w:rsidR="00051CCB" w:rsidRPr="006A73FA" w:rsidRDefault="00051CCB" w:rsidP="0023128B">
      <w:pPr>
        <w:pStyle w:val="70"/>
        <w:widowControl w:val="0"/>
      </w:pPr>
      <w:r w:rsidRPr="006A73FA">
        <w:rPr>
          <w:rFonts w:hint="eastAsia"/>
        </w:rPr>
        <w:t>（六）主要经验、教训、措施和建议等。</w:t>
      </w:r>
    </w:p>
    <w:p w:rsidR="00051CCB" w:rsidRPr="006A73FA" w:rsidRDefault="00051CCB" w:rsidP="0023128B">
      <w:pPr>
        <w:pStyle w:val="70"/>
        <w:widowControl w:val="0"/>
        <w:ind w:firstLine="482"/>
      </w:pPr>
      <w:r w:rsidRPr="006A73FA">
        <w:rPr>
          <w:rFonts w:hint="eastAsia"/>
          <w:b/>
        </w:rPr>
        <w:t>第五条</w:t>
      </w:r>
      <w:r w:rsidRPr="006A73FA">
        <w:rPr>
          <w:rFonts w:hint="eastAsia"/>
        </w:rPr>
        <w:t xml:space="preserve"> 决策后评价的准备工作</w:t>
      </w:r>
    </w:p>
    <w:p w:rsidR="00051CCB" w:rsidRPr="006A73FA" w:rsidRDefault="00051CCB" w:rsidP="0023128B">
      <w:pPr>
        <w:pStyle w:val="70"/>
        <w:widowControl w:val="0"/>
      </w:pPr>
      <w:r w:rsidRPr="006A73FA">
        <w:rPr>
          <w:rFonts w:hint="eastAsia"/>
        </w:rPr>
        <w:t>（一）确定评价对象。</w:t>
      </w:r>
    </w:p>
    <w:p w:rsidR="00051CCB" w:rsidRPr="006A73FA" w:rsidRDefault="00051CCB" w:rsidP="0023128B">
      <w:pPr>
        <w:pStyle w:val="70"/>
        <w:widowControl w:val="0"/>
      </w:pPr>
      <w:r w:rsidRPr="006A73FA">
        <w:rPr>
          <w:rFonts w:hint="eastAsia"/>
        </w:rPr>
        <w:t>（二）确定合适的评价机构、评价人员。</w:t>
      </w:r>
    </w:p>
    <w:p w:rsidR="00051CCB" w:rsidRPr="006A73FA" w:rsidRDefault="00051CCB" w:rsidP="0023128B">
      <w:pPr>
        <w:pStyle w:val="70"/>
        <w:widowControl w:val="0"/>
      </w:pPr>
      <w:r w:rsidRPr="006A73FA">
        <w:rPr>
          <w:rFonts w:hint="eastAsia"/>
        </w:rPr>
        <w:t>（三）制订评价方案。包括评价目的、评价标准、评价方法和评价经费。</w:t>
      </w:r>
    </w:p>
    <w:p w:rsidR="00051CCB" w:rsidRPr="006A73FA" w:rsidRDefault="00051CCB" w:rsidP="0023128B">
      <w:pPr>
        <w:pStyle w:val="70"/>
        <w:widowControl w:val="0"/>
        <w:ind w:firstLine="482"/>
      </w:pPr>
      <w:r w:rsidRPr="006A73FA">
        <w:rPr>
          <w:rFonts w:hint="eastAsia"/>
          <w:b/>
        </w:rPr>
        <w:t xml:space="preserve">第六条 </w:t>
      </w:r>
      <w:r w:rsidRPr="006A73FA">
        <w:rPr>
          <w:rFonts w:hint="eastAsia"/>
        </w:rPr>
        <w:t>决策后评价的实施</w:t>
      </w:r>
    </w:p>
    <w:p w:rsidR="00051CCB" w:rsidRPr="006A73FA" w:rsidRDefault="00051CCB" w:rsidP="0023128B">
      <w:pPr>
        <w:pStyle w:val="70"/>
        <w:widowControl w:val="0"/>
      </w:pPr>
      <w:r w:rsidRPr="006A73FA">
        <w:rPr>
          <w:rFonts w:hint="eastAsia"/>
        </w:rPr>
        <w:t>（一）运用个体的、群体的访谈方法或采用文件资料审读、抽样问卷等方法采集整理决策信息。</w:t>
      </w:r>
    </w:p>
    <w:p w:rsidR="00051CCB" w:rsidRPr="006A73FA" w:rsidRDefault="00051CCB" w:rsidP="0023128B">
      <w:pPr>
        <w:pStyle w:val="70"/>
        <w:widowControl w:val="0"/>
      </w:pPr>
      <w:r w:rsidRPr="006A73FA">
        <w:rPr>
          <w:rFonts w:hint="eastAsia"/>
        </w:rPr>
        <w:t>（二）实行定性、定量分析相结合的方法进行统计分析决策信息。</w:t>
      </w:r>
    </w:p>
    <w:p w:rsidR="00051CCB" w:rsidRPr="006A73FA" w:rsidRDefault="00051CCB" w:rsidP="0023128B">
      <w:pPr>
        <w:pStyle w:val="70"/>
        <w:widowControl w:val="0"/>
      </w:pPr>
      <w:r w:rsidRPr="006A73FA">
        <w:rPr>
          <w:rFonts w:hint="eastAsia"/>
        </w:rPr>
        <w:t>（三）运用成本效益统计、抽样分析法、模糊综合分析法等政策评价方法评价得出结论并加以综合分析，最终取得综合评定结论。</w:t>
      </w:r>
    </w:p>
    <w:p w:rsidR="00051CCB" w:rsidRPr="006A73FA" w:rsidRDefault="00051CCB" w:rsidP="0023128B">
      <w:pPr>
        <w:pStyle w:val="70"/>
        <w:widowControl w:val="0"/>
        <w:ind w:firstLine="482"/>
      </w:pPr>
      <w:r w:rsidRPr="006A73FA">
        <w:rPr>
          <w:rFonts w:hint="eastAsia"/>
          <w:b/>
        </w:rPr>
        <w:t xml:space="preserve">第七条 </w:t>
      </w:r>
      <w:r w:rsidRPr="006A73FA">
        <w:rPr>
          <w:rFonts w:hint="eastAsia"/>
        </w:rPr>
        <w:t>决策后评价的具体方法可以根据决策特点和评价的要求，选择上述一种或多种方法。</w:t>
      </w:r>
    </w:p>
    <w:p w:rsidR="00051CCB" w:rsidRPr="006A73FA" w:rsidRDefault="00051CCB" w:rsidP="0023128B">
      <w:pPr>
        <w:pStyle w:val="70"/>
        <w:widowControl w:val="0"/>
        <w:ind w:firstLine="482"/>
      </w:pPr>
      <w:r w:rsidRPr="006A73FA">
        <w:rPr>
          <w:rFonts w:hint="eastAsia"/>
          <w:b/>
        </w:rPr>
        <w:t xml:space="preserve">第八条 </w:t>
      </w:r>
      <w:r w:rsidRPr="006A73FA">
        <w:rPr>
          <w:rFonts w:hint="eastAsia"/>
        </w:rPr>
        <w:t>对决策后评价做出总结</w:t>
      </w:r>
    </w:p>
    <w:p w:rsidR="00781C32" w:rsidRPr="006A73FA" w:rsidRDefault="00051CCB" w:rsidP="0023128B">
      <w:pPr>
        <w:pStyle w:val="70"/>
        <w:widowControl w:val="0"/>
      </w:pPr>
      <w:r w:rsidRPr="006A73FA">
        <w:rPr>
          <w:rFonts w:hint="eastAsia"/>
        </w:rPr>
        <w:t>（一）撰写决策的总体评价报告。</w:t>
      </w:r>
    </w:p>
    <w:p w:rsidR="00781C32" w:rsidRPr="006A73FA" w:rsidRDefault="00051CCB" w:rsidP="0023128B">
      <w:pPr>
        <w:pStyle w:val="70"/>
        <w:widowControl w:val="0"/>
      </w:pPr>
      <w:r w:rsidRPr="006A73FA">
        <w:rPr>
          <w:rFonts w:hint="eastAsia"/>
        </w:rPr>
        <w:t>一</w:t>
      </w:r>
      <w:r w:rsidR="00781C32" w:rsidRPr="006A73FA">
        <w:rPr>
          <w:rFonts w:hAnsiTheme="minorEastAsia" w:hint="eastAsia"/>
        </w:rPr>
        <w:t>、</w:t>
      </w:r>
      <w:r w:rsidRPr="006A73FA">
        <w:rPr>
          <w:rFonts w:hint="eastAsia"/>
        </w:rPr>
        <w:t>是对决策的制</w:t>
      </w:r>
      <w:r w:rsidR="00781C32" w:rsidRPr="006A73FA">
        <w:rPr>
          <w:rFonts w:hint="eastAsia"/>
        </w:rPr>
        <w:t>订与实施进行总体的评价</w:t>
      </w:r>
      <w:r w:rsidR="00B00F0F" w:rsidRPr="006A73FA">
        <w:rPr>
          <w:rFonts w:hint="eastAsia"/>
        </w:rPr>
        <w:t>；</w:t>
      </w:r>
    </w:p>
    <w:p w:rsidR="00781C32" w:rsidRPr="006A73FA" w:rsidRDefault="00781C32" w:rsidP="0023128B">
      <w:pPr>
        <w:pStyle w:val="70"/>
        <w:widowControl w:val="0"/>
      </w:pPr>
      <w:r w:rsidRPr="006A73FA">
        <w:rPr>
          <w:rFonts w:hint="eastAsia"/>
        </w:rPr>
        <w:t>二</w:t>
      </w:r>
      <w:r w:rsidRPr="006A73FA">
        <w:rPr>
          <w:rFonts w:hAnsiTheme="minorEastAsia" w:hint="eastAsia"/>
        </w:rPr>
        <w:t>、</w:t>
      </w:r>
      <w:r w:rsidR="00051CCB" w:rsidRPr="006A73FA">
        <w:rPr>
          <w:rFonts w:hint="eastAsia"/>
        </w:rPr>
        <w:t>对决策后果、决策效率、决策效益做出定性与定量的说明；</w:t>
      </w:r>
    </w:p>
    <w:p w:rsidR="00051CCB" w:rsidRPr="006A73FA" w:rsidRDefault="00781C32" w:rsidP="0023128B">
      <w:pPr>
        <w:pStyle w:val="70"/>
        <w:widowControl w:val="0"/>
      </w:pPr>
      <w:r w:rsidRPr="006A73FA">
        <w:rPr>
          <w:rFonts w:hint="eastAsia"/>
        </w:rPr>
        <w:t>三</w:t>
      </w:r>
      <w:r w:rsidRPr="006A73FA">
        <w:rPr>
          <w:rFonts w:hAnsiTheme="minorEastAsia" w:hint="eastAsia"/>
        </w:rPr>
        <w:t>、</w:t>
      </w:r>
      <w:r w:rsidRPr="006A73FA">
        <w:rPr>
          <w:rFonts w:hint="eastAsia"/>
        </w:rPr>
        <w:t>是对以后决策的制订实施提出建议。</w:t>
      </w:r>
    </w:p>
    <w:p w:rsidR="00781C32" w:rsidRPr="006A73FA" w:rsidRDefault="00051CCB" w:rsidP="0023128B">
      <w:pPr>
        <w:pStyle w:val="70"/>
        <w:widowControl w:val="0"/>
      </w:pPr>
      <w:r w:rsidRPr="006A73FA">
        <w:rPr>
          <w:rFonts w:hint="eastAsia"/>
        </w:rPr>
        <w:t>（二）对决策评价活动做出总结。</w:t>
      </w:r>
    </w:p>
    <w:p w:rsidR="00781C32" w:rsidRPr="006A73FA" w:rsidRDefault="00051CCB" w:rsidP="0023128B">
      <w:pPr>
        <w:pStyle w:val="70"/>
        <w:widowControl w:val="0"/>
      </w:pPr>
      <w:r w:rsidRPr="006A73FA">
        <w:rPr>
          <w:rFonts w:hint="eastAsia"/>
        </w:rPr>
        <w:t>一</w:t>
      </w:r>
      <w:r w:rsidR="00781C32" w:rsidRPr="006A73FA">
        <w:rPr>
          <w:rFonts w:hAnsiTheme="minorEastAsia" w:hint="eastAsia"/>
        </w:rPr>
        <w:t>、</w:t>
      </w:r>
      <w:r w:rsidRPr="006A73FA">
        <w:rPr>
          <w:rFonts w:hint="eastAsia"/>
        </w:rPr>
        <w:t>是对决策评价机构的效率管理机制做出总结；</w:t>
      </w:r>
    </w:p>
    <w:p w:rsidR="00781C32" w:rsidRPr="006A73FA" w:rsidRDefault="00051CCB" w:rsidP="0023128B">
      <w:pPr>
        <w:pStyle w:val="70"/>
        <w:widowControl w:val="0"/>
      </w:pPr>
      <w:r w:rsidRPr="006A73FA">
        <w:rPr>
          <w:rFonts w:hint="eastAsia"/>
        </w:rPr>
        <w:lastRenderedPageBreak/>
        <w:t>二</w:t>
      </w:r>
      <w:r w:rsidR="00781C32" w:rsidRPr="006A73FA">
        <w:rPr>
          <w:rFonts w:hAnsiTheme="minorEastAsia" w:hint="eastAsia"/>
        </w:rPr>
        <w:t>、</w:t>
      </w:r>
      <w:r w:rsidRPr="006A73FA">
        <w:rPr>
          <w:rFonts w:hint="eastAsia"/>
        </w:rPr>
        <w:t>是对评价人员的选择、评价人员的素质做出评价；</w:t>
      </w:r>
    </w:p>
    <w:p w:rsidR="00781C32" w:rsidRPr="006A73FA" w:rsidRDefault="00051CCB" w:rsidP="0023128B">
      <w:pPr>
        <w:pStyle w:val="70"/>
        <w:widowControl w:val="0"/>
      </w:pPr>
      <w:r w:rsidRPr="006A73FA">
        <w:rPr>
          <w:rFonts w:hint="eastAsia"/>
        </w:rPr>
        <w:t>三</w:t>
      </w:r>
      <w:r w:rsidR="00781C32" w:rsidRPr="006A73FA">
        <w:rPr>
          <w:rFonts w:hAnsiTheme="minorEastAsia" w:hint="eastAsia"/>
        </w:rPr>
        <w:t>、</w:t>
      </w:r>
      <w:r w:rsidRPr="006A73FA">
        <w:rPr>
          <w:rFonts w:hint="eastAsia"/>
        </w:rPr>
        <w:t>是对评价方案与评价程序进行总结；</w:t>
      </w:r>
    </w:p>
    <w:p w:rsidR="00051CCB" w:rsidRPr="006A73FA" w:rsidRDefault="00051CCB" w:rsidP="0023128B">
      <w:pPr>
        <w:pStyle w:val="70"/>
        <w:widowControl w:val="0"/>
      </w:pPr>
      <w:r w:rsidRPr="006A73FA">
        <w:rPr>
          <w:rFonts w:hint="eastAsia"/>
        </w:rPr>
        <w:t>四</w:t>
      </w:r>
      <w:r w:rsidR="00781C32" w:rsidRPr="006A73FA">
        <w:rPr>
          <w:rFonts w:hAnsiTheme="minorEastAsia" w:hint="eastAsia"/>
        </w:rPr>
        <w:t>、</w:t>
      </w:r>
      <w:r w:rsidRPr="006A73FA">
        <w:rPr>
          <w:rFonts w:hint="eastAsia"/>
        </w:rPr>
        <w:t>是对评价标准的合理性进行思考。</w:t>
      </w:r>
    </w:p>
    <w:p w:rsidR="00051CCB" w:rsidRPr="006A73FA" w:rsidRDefault="00051CCB" w:rsidP="0023128B">
      <w:pPr>
        <w:pStyle w:val="70"/>
        <w:widowControl w:val="0"/>
        <w:ind w:firstLine="482"/>
      </w:pPr>
      <w:r w:rsidRPr="006A73FA">
        <w:rPr>
          <w:rFonts w:hint="eastAsia"/>
          <w:b/>
        </w:rPr>
        <w:t xml:space="preserve">第九条 </w:t>
      </w:r>
      <w:r w:rsidRPr="006A73FA">
        <w:rPr>
          <w:rFonts w:hint="eastAsia"/>
        </w:rPr>
        <w:t>决策后评价形成完整的决策后评价报告，报单位领导研究审定。单位领导对决策后评价报告审定后，形成对决策继续实施、调整或废止的最终决定。</w:t>
      </w:r>
    </w:p>
    <w:p w:rsidR="004966B6" w:rsidRPr="006A73FA" w:rsidRDefault="004966B6" w:rsidP="0023128B">
      <w:pPr>
        <w:pStyle w:val="4"/>
      </w:pPr>
      <w:bookmarkStart w:id="276" w:name="_Toc528689067"/>
      <w:r w:rsidRPr="006A73FA">
        <w:rPr>
          <w:rFonts w:hint="eastAsia"/>
        </w:rPr>
        <w:t>重大决策专家咨询论证制度</w:t>
      </w:r>
      <w:bookmarkEnd w:id="276"/>
    </w:p>
    <w:p w:rsidR="00051CCB" w:rsidRPr="006A73FA" w:rsidRDefault="00051CCB" w:rsidP="0023128B">
      <w:pPr>
        <w:pStyle w:val="70"/>
        <w:widowControl w:val="0"/>
      </w:pPr>
      <w:r w:rsidRPr="006A73FA">
        <w:rPr>
          <w:rFonts w:hint="eastAsia"/>
        </w:rPr>
        <w:t>第一条 为促进本单位重大事项决策的科学化、民主化，提高重大事项决策的质量和行政管理水平，根据有关法律、法规，结合本单位实际，制定本制度。</w:t>
      </w:r>
    </w:p>
    <w:p w:rsidR="00051CCB" w:rsidRPr="006A73FA" w:rsidRDefault="00051CCB" w:rsidP="0023128B">
      <w:pPr>
        <w:pStyle w:val="70"/>
        <w:widowControl w:val="0"/>
      </w:pPr>
      <w:r w:rsidRPr="006A73FA">
        <w:rPr>
          <w:rFonts w:hint="eastAsia"/>
        </w:rPr>
        <w:t xml:space="preserve">第二条 </w:t>
      </w:r>
      <w:r w:rsidRPr="006A73FA">
        <w:rPr>
          <w:rFonts w:hint="eastAsia"/>
          <w:color w:val="000000" w:themeColor="text1"/>
        </w:rPr>
        <w:t>重大项目安排、重大行政决策</w:t>
      </w:r>
      <w:r w:rsidRPr="006A73FA">
        <w:rPr>
          <w:rFonts w:hint="eastAsia"/>
        </w:rPr>
        <w:t>事项的专家咨询论证活动，适用本制度。法律、法规和规章另有规定的，依照其规定。</w:t>
      </w:r>
    </w:p>
    <w:p w:rsidR="00051CCB" w:rsidRPr="006A73FA" w:rsidRDefault="00051CCB" w:rsidP="0023128B">
      <w:pPr>
        <w:pStyle w:val="70"/>
        <w:widowControl w:val="0"/>
      </w:pPr>
      <w:r w:rsidRPr="006A73FA">
        <w:rPr>
          <w:rFonts w:hint="eastAsia"/>
        </w:rPr>
        <w:t>第三条 本制度所称咨询专家，是指由单位聘请、邀请参与本单位重大决策事项咨询论证工作，对有关决策事项提出咨询论证意见的专家。</w:t>
      </w:r>
    </w:p>
    <w:p w:rsidR="00051CCB" w:rsidRPr="006A73FA" w:rsidRDefault="00051CCB" w:rsidP="0023128B">
      <w:pPr>
        <w:pStyle w:val="70"/>
        <w:widowControl w:val="0"/>
      </w:pPr>
      <w:r w:rsidRPr="006A73FA">
        <w:rPr>
          <w:rFonts w:hint="eastAsia"/>
        </w:rPr>
        <w:t xml:space="preserve">第四条 咨询专家应当具备下列条件： </w:t>
      </w:r>
    </w:p>
    <w:p w:rsidR="00051CCB" w:rsidRPr="006A73FA" w:rsidRDefault="00051CCB" w:rsidP="0023128B">
      <w:pPr>
        <w:pStyle w:val="70"/>
        <w:widowControl w:val="0"/>
      </w:pPr>
      <w:r w:rsidRPr="006A73FA">
        <w:rPr>
          <w:rFonts w:hint="eastAsia"/>
        </w:rPr>
        <w:t>（一）学术造诣高，在相关专业领域具有相当的影响力和知名度。</w:t>
      </w:r>
      <w:r w:rsidRPr="006A73FA">
        <w:rPr>
          <w:rFonts w:ascii="微软雅黑" w:eastAsia="微软雅黑" w:hAnsi="微软雅黑" w:cs="微软雅黑" w:hint="eastAsia"/>
        </w:rPr>
        <w:t xml:space="preserve">　　</w:t>
      </w:r>
    </w:p>
    <w:p w:rsidR="00051CCB" w:rsidRPr="006A73FA" w:rsidRDefault="00051CCB" w:rsidP="0023128B">
      <w:pPr>
        <w:pStyle w:val="70"/>
        <w:widowControl w:val="0"/>
      </w:pPr>
      <w:r w:rsidRPr="006A73FA">
        <w:rPr>
          <w:rFonts w:hint="eastAsia"/>
        </w:rPr>
        <w:t>（二）具有较丰富的实践经验，熟悉有关法律、法规、技术规范和标准。</w:t>
      </w:r>
    </w:p>
    <w:p w:rsidR="00051CCB" w:rsidRPr="006A73FA" w:rsidRDefault="00051CCB" w:rsidP="0023128B">
      <w:pPr>
        <w:pStyle w:val="70"/>
        <w:widowControl w:val="0"/>
      </w:pPr>
      <w:r w:rsidRPr="006A73FA">
        <w:rPr>
          <w:rFonts w:hint="eastAsia"/>
        </w:rPr>
        <w:t>（三）热心咨询论证事业，责任心强，在时间和精力上能够保证参加委托的咨询论证工作</w:t>
      </w:r>
      <w:r w:rsidR="00C360D9" w:rsidRPr="006A73FA">
        <w:rPr>
          <w:rFonts w:hint="eastAsia"/>
        </w:rPr>
        <w:t>。</w:t>
      </w:r>
      <w:r w:rsidRPr="006A73FA">
        <w:rPr>
          <w:rFonts w:ascii="微软雅黑" w:eastAsia="微软雅黑" w:hAnsi="微软雅黑" w:cs="微软雅黑" w:hint="eastAsia"/>
        </w:rPr>
        <w:t xml:space="preserve">　　</w:t>
      </w:r>
    </w:p>
    <w:p w:rsidR="00051CCB" w:rsidRPr="006A73FA" w:rsidRDefault="00051CCB" w:rsidP="0023128B">
      <w:pPr>
        <w:pStyle w:val="70"/>
        <w:widowControl w:val="0"/>
      </w:pPr>
      <w:r w:rsidRPr="006A73FA">
        <w:rPr>
          <w:rFonts w:hint="eastAsia"/>
        </w:rPr>
        <w:t>（四）具有较高的社会公信力，公正诚信，敢于直言不讳提出咨询论证意见。</w:t>
      </w:r>
    </w:p>
    <w:p w:rsidR="00051CCB" w:rsidRPr="006A73FA" w:rsidRDefault="00051CCB" w:rsidP="0023128B">
      <w:pPr>
        <w:pStyle w:val="70"/>
        <w:widowControl w:val="0"/>
      </w:pPr>
      <w:r w:rsidRPr="006A73FA">
        <w:rPr>
          <w:rFonts w:hint="eastAsia"/>
        </w:rPr>
        <w:t>第五条 由本单位根据重大决策事项的需要，按照内外结合</w:t>
      </w:r>
      <w:r w:rsidRPr="006A73FA">
        <w:rPr>
          <w:rFonts w:hint="eastAsia"/>
        </w:rPr>
        <w:lastRenderedPageBreak/>
        <w:t>的原则，建立咨询专家库。专家库可由当地专家和外地专家组成，并按专业分类，由当地行业主管部门建立专家档案。</w:t>
      </w:r>
    </w:p>
    <w:p w:rsidR="00051CCB" w:rsidRPr="006A73FA" w:rsidRDefault="00051CCB" w:rsidP="0023128B">
      <w:pPr>
        <w:pStyle w:val="70"/>
        <w:widowControl w:val="0"/>
      </w:pPr>
      <w:r w:rsidRPr="006A73FA">
        <w:rPr>
          <w:rFonts w:hint="eastAsia"/>
        </w:rPr>
        <w:t>第六条 本单位经济建设发展战略、中长期规划以及年度发展计划，政府投资和政府审批的涉及专业性较强的重大建设项目，在提交</w:t>
      </w:r>
      <w:r w:rsidRPr="006A73FA">
        <w:rPr>
          <w:rFonts w:hint="eastAsia"/>
          <w:color w:val="FF0000"/>
        </w:rPr>
        <w:t>#zzzwmc</w:t>
      </w:r>
      <w:r w:rsidRPr="006A73FA">
        <w:rPr>
          <w:rFonts w:hint="eastAsia"/>
          <w:color w:val="000000" w:themeColor="text1"/>
        </w:rPr>
        <w:t>办公会</w:t>
      </w:r>
      <w:r w:rsidRPr="006A73FA">
        <w:rPr>
          <w:rFonts w:hint="eastAsia"/>
        </w:rPr>
        <w:t>讨论决定前，原则上须经专家咨询论证。</w:t>
      </w:r>
    </w:p>
    <w:p w:rsidR="00051CCB" w:rsidRPr="006A73FA" w:rsidRDefault="00051CCB" w:rsidP="0023128B">
      <w:pPr>
        <w:pStyle w:val="70"/>
        <w:widowControl w:val="0"/>
      </w:pPr>
      <w:r w:rsidRPr="006A73FA">
        <w:rPr>
          <w:rFonts w:hint="eastAsia"/>
        </w:rPr>
        <w:t>第七条 重大决策事项的咨询论证，根据决策所涉及的专业和职能，由单位分管领导委托有关职能部门或有关专家进行组织。</w:t>
      </w:r>
    </w:p>
    <w:p w:rsidR="00051CCB" w:rsidRPr="006A73FA" w:rsidRDefault="00051CCB" w:rsidP="0023128B">
      <w:pPr>
        <w:pStyle w:val="70"/>
        <w:widowControl w:val="0"/>
      </w:pPr>
      <w:r w:rsidRPr="006A73FA">
        <w:rPr>
          <w:rFonts w:hint="eastAsia"/>
        </w:rPr>
        <w:t>建立单位法律专家咨询委员会，为重大决策事项提供法律政策咨询服务，由本单位法制科室会同相关部门具体组织。</w:t>
      </w:r>
    </w:p>
    <w:p w:rsidR="00051CCB" w:rsidRPr="006A73FA" w:rsidRDefault="00051CCB" w:rsidP="0023128B">
      <w:pPr>
        <w:pStyle w:val="70"/>
        <w:widowControl w:val="0"/>
      </w:pPr>
      <w:r w:rsidRPr="006A73FA">
        <w:rPr>
          <w:rFonts w:hint="eastAsia"/>
        </w:rPr>
        <w:t>第八条 受委托的本单位职能部门或有关专家，负责按咨询论证的类别</w:t>
      </w:r>
      <w:r w:rsidRPr="006A73FA">
        <w:rPr>
          <w:rFonts w:hint="eastAsia"/>
          <w:color w:val="000000" w:themeColor="text1"/>
        </w:rPr>
        <w:t>，组成3或5人以上的专家小组</w:t>
      </w:r>
      <w:r w:rsidRPr="006A73FA">
        <w:rPr>
          <w:rFonts w:hint="eastAsia"/>
        </w:rPr>
        <w:t>，采取会议或书面方式进行论证。</w:t>
      </w:r>
    </w:p>
    <w:p w:rsidR="00051CCB" w:rsidRPr="006A73FA" w:rsidRDefault="00051CCB" w:rsidP="0023128B">
      <w:pPr>
        <w:pStyle w:val="70"/>
        <w:widowControl w:val="0"/>
      </w:pPr>
      <w:r w:rsidRPr="006A73FA">
        <w:rPr>
          <w:rFonts w:hint="eastAsia"/>
        </w:rPr>
        <w:t>第九条 咨询专家小组按照本单位咨询论证工作的要求，受本单位委托，对重大决策事项的必要性、科学性和可行性进行咨询论证，提出决策意见和建议。</w:t>
      </w:r>
    </w:p>
    <w:p w:rsidR="00051CCB" w:rsidRPr="006A73FA" w:rsidRDefault="00051CCB" w:rsidP="0023128B">
      <w:pPr>
        <w:pStyle w:val="70"/>
        <w:widowControl w:val="0"/>
      </w:pPr>
      <w:r w:rsidRPr="006A73FA">
        <w:rPr>
          <w:rFonts w:hint="eastAsia"/>
        </w:rPr>
        <w:t>第十条 咨询专家应独立自主开展咨询论证工作，本单位及其相关部门应为专家咨询论证提供必要的条件和保障。</w:t>
      </w:r>
    </w:p>
    <w:p w:rsidR="00051CCB" w:rsidRPr="006A73FA" w:rsidRDefault="00051CCB" w:rsidP="0023128B">
      <w:pPr>
        <w:pStyle w:val="70"/>
        <w:widowControl w:val="0"/>
      </w:pPr>
      <w:r w:rsidRPr="006A73FA">
        <w:rPr>
          <w:rFonts w:hint="eastAsia"/>
        </w:rPr>
        <w:t>第十一条 咨询专家应履行下列义务：</w:t>
      </w:r>
    </w:p>
    <w:p w:rsidR="00051CCB" w:rsidRPr="006A73FA" w:rsidRDefault="00051CCB" w:rsidP="0023128B">
      <w:pPr>
        <w:pStyle w:val="70"/>
        <w:widowControl w:val="0"/>
      </w:pPr>
      <w:r w:rsidRPr="006A73FA">
        <w:rPr>
          <w:rFonts w:hint="eastAsia"/>
        </w:rPr>
        <w:t>（一）遵守咨询论证工作有关规定。</w:t>
      </w:r>
    </w:p>
    <w:p w:rsidR="00051CCB" w:rsidRPr="006A73FA" w:rsidRDefault="00051CCB" w:rsidP="0023128B">
      <w:pPr>
        <w:pStyle w:val="70"/>
        <w:widowControl w:val="0"/>
      </w:pPr>
      <w:r w:rsidRPr="006A73FA">
        <w:rPr>
          <w:rFonts w:hint="eastAsia"/>
        </w:rPr>
        <w:t>（二）认真负责、实事求是地履行职责，客观、公正、科学地进行咨询论证。</w:t>
      </w:r>
    </w:p>
    <w:p w:rsidR="00051CCB" w:rsidRPr="006A73FA" w:rsidRDefault="00051CCB" w:rsidP="0023128B">
      <w:pPr>
        <w:pStyle w:val="70"/>
        <w:widowControl w:val="0"/>
      </w:pPr>
      <w:r w:rsidRPr="006A73FA">
        <w:rPr>
          <w:rFonts w:hint="eastAsia"/>
        </w:rPr>
        <w:t>（三）涉及保密事项和要求的，要严格遵守保密纪律，不得泄露咨询论证的内容、过程和结果等情况。</w:t>
      </w:r>
    </w:p>
    <w:p w:rsidR="00051CCB" w:rsidRPr="006A73FA" w:rsidRDefault="00051CCB" w:rsidP="0023128B">
      <w:pPr>
        <w:pStyle w:val="70"/>
        <w:widowControl w:val="0"/>
      </w:pPr>
      <w:r w:rsidRPr="006A73FA">
        <w:rPr>
          <w:rFonts w:hint="eastAsia"/>
        </w:rPr>
        <w:t>（四）接受相关主管部门的监督和管理。</w:t>
      </w:r>
    </w:p>
    <w:p w:rsidR="00051CCB" w:rsidRPr="006A73FA" w:rsidRDefault="00051CCB" w:rsidP="0023128B">
      <w:pPr>
        <w:pStyle w:val="70"/>
        <w:widowControl w:val="0"/>
      </w:pPr>
      <w:r w:rsidRPr="006A73FA">
        <w:rPr>
          <w:rFonts w:hint="eastAsia"/>
        </w:rPr>
        <w:t>第十二条 承担组织重大决策事项</w:t>
      </w:r>
      <w:r w:rsidR="002137E9" w:rsidRPr="006A73FA">
        <w:rPr>
          <w:rFonts w:hint="eastAsia"/>
        </w:rPr>
        <w:t>咨询论证的相关部门负责</w:t>
      </w:r>
      <w:r w:rsidR="002137E9" w:rsidRPr="006A73FA">
        <w:rPr>
          <w:rFonts w:hint="eastAsia"/>
        </w:rPr>
        <w:lastRenderedPageBreak/>
        <w:t>整理汇总专家论证意见，在咨询论证会结束或收</w:t>
      </w:r>
      <w:r w:rsidRPr="006A73FA">
        <w:rPr>
          <w:rFonts w:hint="eastAsia"/>
        </w:rPr>
        <w:t>到书面论证意见的10个工作日内提交论证结果。</w:t>
      </w:r>
    </w:p>
    <w:p w:rsidR="00051CCB" w:rsidRPr="006A73FA" w:rsidRDefault="00051CCB" w:rsidP="0023128B">
      <w:pPr>
        <w:pStyle w:val="70"/>
        <w:widowControl w:val="0"/>
      </w:pPr>
      <w:r w:rsidRPr="006A73FA">
        <w:rPr>
          <w:rFonts w:hint="eastAsia"/>
        </w:rPr>
        <w:t>第十三条 咨询论证所需费用，根据决策论证的事项，由组织论证的职能部门提出使用意见，并将聘用咨询专家费用按政府采购服务类目录指导购买。</w:t>
      </w:r>
    </w:p>
    <w:p w:rsidR="00051CCB" w:rsidRPr="006A73FA" w:rsidRDefault="00051CCB" w:rsidP="0023128B">
      <w:pPr>
        <w:pStyle w:val="70"/>
        <w:widowControl w:val="0"/>
      </w:pPr>
      <w:r w:rsidRPr="006A73FA">
        <w:rPr>
          <w:rFonts w:hint="eastAsia"/>
        </w:rPr>
        <w:t>第十四条 本制度由区政府办公室负责解释。</w:t>
      </w:r>
    </w:p>
    <w:p w:rsidR="00051CCB" w:rsidRPr="006A73FA" w:rsidRDefault="00051CCB" w:rsidP="0023128B">
      <w:pPr>
        <w:pStyle w:val="70"/>
        <w:widowControl w:val="0"/>
      </w:pPr>
      <w:r w:rsidRPr="006A73FA">
        <w:rPr>
          <w:rFonts w:hint="eastAsia"/>
        </w:rPr>
        <w:t>第十五条 本制度自发布日起施行。</w:t>
      </w:r>
    </w:p>
    <w:p w:rsidR="004966B6" w:rsidRPr="006A73FA" w:rsidRDefault="004966B6" w:rsidP="0023128B">
      <w:pPr>
        <w:pStyle w:val="4"/>
      </w:pPr>
      <w:bookmarkStart w:id="277" w:name="_Toc528689068"/>
      <w:r w:rsidRPr="006A73FA">
        <w:rPr>
          <w:rFonts w:hint="eastAsia"/>
        </w:rPr>
        <w:t>内部授权审批管理制度</w:t>
      </w:r>
      <w:bookmarkEnd w:id="277"/>
    </w:p>
    <w:p w:rsidR="00051CCB" w:rsidRPr="006A73FA" w:rsidRDefault="00051CCB" w:rsidP="0023128B">
      <w:pPr>
        <w:pStyle w:val="70"/>
        <w:widowControl w:val="0"/>
      </w:pPr>
      <w:r w:rsidRPr="006A73FA">
        <w:rPr>
          <w:rFonts w:hint="eastAsia"/>
        </w:rPr>
        <w:t>第一章 总则</w:t>
      </w:r>
    </w:p>
    <w:p w:rsidR="00051CCB" w:rsidRPr="006A73FA" w:rsidRDefault="00051CCB" w:rsidP="0023128B">
      <w:pPr>
        <w:pStyle w:val="70"/>
        <w:widowControl w:val="0"/>
      </w:pPr>
      <w:r w:rsidRPr="006A73FA">
        <w:rPr>
          <w:rFonts w:hint="eastAsia"/>
        </w:rPr>
        <w:t>第一条 为了加强对</w:t>
      </w:r>
      <w:r w:rsidRPr="006A73FA">
        <w:rPr>
          <w:rFonts w:hint="eastAsia"/>
          <w:color w:val="FF0000"/>
        </w:rPr>
        <w:t>DWQC</w:t>
      </w:r>
      <w:r w:rsidRPr="006A73FA">
        <w:rPr>
          <w:rFonts w:hint="eastAsia"/>
          <w:color w:val="000000" w:themeColor="text1"/>
        </w:rPr>
        <w:t>（以下简称：本单位）</w:t>
      </w:r>
      <w:r w:rsidRPr="006A73FA">
        <w:rPr>
          <w:rFonts w:hint="eastAsia"/>
        </w:rPr>
        <w:t>各项资金支出审批管理，完善内部控制及提高工作效率，根据国家相关法规和对“三重一大”事项集体决策制度（重大事项决策、重要干部任免、重要项目安排、大额资金的使用）必须建立授权审批制度的原则，特制定本制度。</w:t>
      </w:r>
    </w:p>
    <w:p w:rsidR="00051CCB" w:rsidRPr="006A73FA" w:rsidRDefault="00051CCB" w:rsidP="0023128B">
      <w:pPr>
        <w:pStyle w:val="70"/>
        <w:widowControl w:val="0"/>
      </w:pPr>
      <w:r w:rsidRPr="006A73FA">
        <w:rPr>
          <w:rFonts w:hint="eastAsia"/>
        </w:rPr>
        <w:t>第二条 本制度适用于</w:t>
      </w:r>
      <w:r w:rsidRPr="006A73FA">
        <w:rPr>
          <w:rFonts w:hint="eastAsia"/>
          <w:color w:val="FF0000"/>
        </w:rPr>
        <w:t>#syfw0415</w:t>
      </w:r>
      <w:r w:rsidRPr="006A73FA">
        <w:rPr>
          <w:rFonts w:hint="eastAsia"/>
        </w:rPr>
        <w:t>。</w:t>
      </w:r>
    </w:p>
    <w:p w:rsidR="00051CCB" w:rsidRPr="006A73FA" w:rsidRDefault="00051CCB" w:rsidP="0023128B">
      <w:pPr>
        <w:pStyle w:val="70"/>
        <w:widowControl w:val="0"/>
      </w:pPr>
      <w:r w:rsidRPr="006A73FA">
        <w:rPr>
          <w:rFonts w:hint="eastAsia"/>
        </w:rPr>
        <w:t xml:space="preserve">第三条 </w:t>
      </w:r>
      <w:r w:rsidRPr="006A73FA">
        <w:rPr>
          <w:rFonts w:hint="eastAsia"/>
          <w:color w:val="000000" w:themeColor="text1"/>
        </w:rPr>
        <w:t>本单位</w:t>
      </w:r>
      <w:r w:rsidRPr="006A73FA">
        <w:rPr>
          <w:rFonts w:hint="eastAsia"/>
          <w:color w:val="FF0000"/>
        </w:rPr>
        <w:t>#DZZJGMC</w:t>
      </w:r>
      <w:r w:rsidRPr="006A73FA">
        <w:rPr>
          <w:rFonts w:hint="eastAsia"/>
        </w:rPr>
        <w:t>对本单位授权审批会计控制制度的健全和有效实施负责。</w:t>
      </w:r>
    </w:p>
    <w:p w:rsidR="00051CCB" w:rsidRPr="006A73FA" w:rsidRDefault="00051CCB" w:rsidP="0023128B">
      <w:pPr>
        <w:pStyle w:val="70"/>
        <w:widowControl w:val="0"/>
      </w:pPr>
      <w:r w:rsidRPr="006A73FA">
        <w:rPr>
          <w:rFonts w:hint="eastAsia"/>
        </w:rPr>
        <w:t>第四条 内部授权审批会计控制的重点主要包括经济业务事项的审批人员和审核人员，以及批准范围、批准权限、批准程序、承担责任等。</w:t>
      </w:r>
    </w:p>
    <w:p w:rsidR="00051CCB" w:rsidRPr="006A73FA" w:rsidRDefault="00051CCB" w:rsidP="0023128B">
      <w:pPr>
        <w:pStyle w:val="70"/>
        <w:widowControl w:val="0"/>
      </w:pPr>
      <w:r w:rsidRPr="006A73FA">
        <w:rPr>
          <w:rFonts w:hint="eastAsia"/>
        </w:rPr>
        <w:t>第二章 内部授权审批的基本原则</w:t>
      </w:r>
    </w:p>
    <w:p w:rsidR="00051CCB" w:rsidRPr="006A73FA" w:rsidRDefault="00051CCB" w:rsidP="0023128B">
      <w:pPr>
        <w:pStyle w:val="70"/>
        <w:widowControl w:val="0"/>
      </w:pPr>
      <w:r w:rsidRPr="006A73FA">
        <w:rPr>
          <w:rFonts w:hint="eastAsia"/>
        </w:rPr>
        <w:t xml:space="preserve">第五条 </w:t>
      </w:r>
      <w:r w:rsidRPr="006A73FA">
        <w:rPr>
          <w:rFonts w:hint="eastAsia"/>
          <w:color w:val="000000" w:themeColor="text1"/>
        </w:rPr>
        <w:t>本单位</w:t>
      </w:r>
      <w:r w:rsidRPr="006A73FA">
        <w:rPr>
          <w:rFonts w:hint="eastAsia"/>
        </w:rPr>
        <w:t>建立授权审批的岗位责任制，明确相关部门和岗位的职责权限，确保授权审批的不相容岗位相互分离、制约和监督。</w:t>
      </w:r>
      <w:r w:rsidRPr="006A73FA">
        <w:rPr>
          <w:rFonts w:hint="eastAsia"/>
          <w:color w:val="000000" w:themeColor="text1"/>
        </w:rPr>
        <w:t>本单位</w:t>
      </w:r>
      <w:r w:rsidRPr="006A73FA">
        <w:rPr>
          <w:rFonts w:hint="eastAsia"/>
        </w:rPr>
        <w:t>授权审批的不相容岗位分离包括：</w:t>
      </w:r>
    </w:p>
    <w:p w:rsidR="00051CCB" w:rsidRPr="006A73FA" w:rsidRDefault="00051CCB" w:rsidP="0023128B">
      <w:pPr>
        <w:pStyle w:val="70"/>
        <w:widowControl w:val="0"/>
      </w:pPr>
      <w:r w:rsidRPr="006A73FA">
        <w:rPr>
          <w:rFonts w:hint="eastAsia"/>
        </w:rPr>
        <w:t>1.申请经办与审核审批。</w:t>
      </w:r>
    </w:p>
    <w:p w:rsidR="00051CCB" w:rsidRPr="006A73FA" w:rsidRDefault="00051CCB" w:rsidP="0023128B">
      <w:pPr>
        <w:pStyle w:val="70"/>
        <w:widowControl w:val="0"/>
      </w:pPr>
      <w:r w:rsidRPr="006A73FA">
        <w:rPr>
          <w:rFonts w:hint="eastAsia"/>
        </w:rPr>
        <w:lastRenderedPageBreak/>
        <w:t>2.财产</w:t>
      </w:r>
      <w:r w:rsidR="001F75C0" w:rsidRPr="006A73FA">
        <w:rPr>
          <w:rFonts w:hint="eastAsia"/>
        </w:rPr>
        <w:t>保管与</w:t>
      </w:r>
      <w:r w:rsidRPr="006A73FA">
        <w:rPr>
          <w:rFonts w:hint="eastAsia"/>
        </w:rPr>
        <w:t>登记。</w:t>
      </w:r>
    </w:p>
    <w:p w:rsidR="00051CCB" w:rsidRPr="006A73FA" w:rsidRDefault="00051CCB" w:rsidP="0023128B">
      <w:pPr>
        <w:pStyle w:val="70"/>
        <w:widowControl w:val="0"/>
      </w:pPr>
      <w:r w:rsidRPr="006A73FA">
        <w:rPr>
          <w:rFonts w:hint="eastAsia"/>
        </w:rPr>
        <w:t>3.财产保管与使用。</w:t>
      </w:r>
    </w:p>
    <w:p w:rsidR="00051CCB" w:rsidRPr="006A73FA" w:rsidRDefault="00051CCB" w:rsidP="0023128B">
      <w:pPr>
        <w:pStyle w:val="70"/>
        <w:widowControl w:val="0"/>
        <w:rPr>
          <w:color w:val="000000"/>
        </w:rPr>
      </w:pPr>
      <w:r w:rsidRPr="006A73FA">
        <w:rPr>
          <w:rFonts w:hint="eastAsia"/>
          <w:color w:val="000000"/>
        </w:rPr>
        <w:t>4.</w:t>
      </w:r>
      <w:r w:rsidRPr="006A73FA">
        <w:rPr>
          <w:rFonts w:hint="eastAsia"/>
        </w:rPr>
        <w:t>财产保管与清查稽核</w:t>
      </w:r>
      <w:r w:rsidRPr="006A73FA">
        <w:rPr>
          <w:rFonts w:hint="eastAsia"/>
          <w:color w:val="000000"/>
        </w:rPr>
        <w:t>。</w:t>
      </w:r>
    </w:p>
    <w:p w:rsidR="00051CCB" w:rsidRPr="006A73FA" w:rsidRDefault="00051CCB" w:rsidP="0023128B">
      <w:pPr>
        <w:pStyle w:val="70"/>
        <w:widowControl w:val="0"/>
      </w:pPr>
      <w:r w:rsidRPr="006A73FA">
        <w:rPr>
          <w:rFonts w:hint="eastAsia"/>
        </w:rPr>
        <w:t>5.会计制单与审核审批。</w:t>
      </w:r>
    </w:p>
    <w:p w:rsidR="00051CCB" w:rsidRPr="006A73FA" w:rsidRDefault="00051CCB" w:rsidP="0023128B">
      <w:pPr>
        <w:pStyle w:val="70"/>
        <w:widowControl w:val="0"/>
      </w:pPr>
      <w:r w:rsidRPr="006A73FA">
        <w:rPr>
          <w:rFonts w:hint="eastAsia"/>
        </w:rPr>
        <w:t>6.会计核算与内部审计。</w:t>
      </w:r>
    </w:p>
    <w:p w:rsidR="00051CCB" w:rsidRPr="006A73FA" w:rsidRDefault="00051CCB" w:rsidP="0023128B">
      <w:pPr>
        <w:pStyle w:val="70"/>
        <w:widowControl w:val="0"/>
      </w:pPr>
      <w:r w:rsidRPr="006A73FA">
        <w:rPr>
          <w:rFonts w:hint="eastAsia"/>
        </w:rPr>
        <w:t xml:space="preserve">第六条 </w:t>
      </w:r>
      <w:r w:rsidRPr="006A73FA">
        <w:rPr>
          <w:rFonts w:hint="eastAsia"/>
          <w:color w:val="FF0000"/>
        </w:rPr>
        <w:t>#syfw0415</w:t>
      </w:r>
      <w:r w:rsidRPr="006A73FA">
        <w:rPr>
          <w:rFonts w:hint="eastAsia"/>
        </w:rPr>
        <w:t>必须在授权范围内行使职权和承担责任，申请经办人员也必须在授权范围内办理业务。申请经办人员应当在职责范围内，按照审核审批人的批准意见办理业务。对于审核审批人超越授权范围审批的业务，申请经办人员有权拒绝办理，并应及时向审核审批人的上级授权部门报告。</w:t>
      </w:r>
    </w:p>
    <w:p w:rsidR="00051CCB" w:rsidRPr="006A73FA" w:rsidRDefault="00051CCB" w:rsidP="0023128B">
      <w:pPr>
        <w:pStyle w:val="70"/>
        <w:widowControl w:val="0"/>
      </w:pPr>
      <w:r w:rsidRPr="006A73FA">
        <w:rPr>
          <w:rFonts w:hint="eastAsia"/>
        </w:rPr>
        <w:t>第七条 审核审批人员只能审核审批其下级申请经办的事项。审核审批人员不得审批或变相审批自己经办的事项，其申请经办的涉及钱财业务事项，应当由其上级审核审批。</w:t>
      </w:r>
    </w:p>
    <w:p w:rsidR="00051CCB" w:rsidRPr="006A73FA" w:rsidRDefault="00051CCB" w:rsidP="0023128B">
      <w:pPr>
        <w:pStyle w:val="70"/>
        <w:widowControl w:val="0"/>
      </w:pPr>
      <w:r w:rsidRPr="006A73FA">
        <w:rPr>
          <w:rFonts w:hint="eastAsia"/>
        </w:rPr>
        <w:t>第八条 审批人员和审核人员的设置应遵循如下原则：设置多层审批的，不宜设置审批层次过多。</w:t>
      </w:r>
    </w:p>
    <w:p w:rsidR="00051CCB" w:rsidRPr="006A73FA" w:rsidRDefault="00051CCB" w:rsidP="0023128B">
      <w:pPr>
        <w:pStyle w:val="70"/>
        <w:widowControl w:val="0"/>
      </w:pPr>
      <w:r w:rsidRPr="006A73FA">
        <w:rPr>
          <w:rFonts w:hint="eastAsia"/>
        </w:rPr>
        <w:t>第三章 授权审批的内容及权限</w:t>
      </w:r>
    </w:p>
    <w:p w:rsidR="00051CCB" w:rsidRPr="006A73FA" w:rsidRDefault="00051CCB" w:rsidP="0023128B">
      <w:pPr>
        <w:pStyle w:val="70"/>
        <w:widowControl w:val="0"/>
      </w:pPr>
      <w:r w:rsidRPr="006A73FA">
        <w:rPr>
          <w:rFonts w:hint="eastAsia"/>
        </w:rPr>
        <w:t>第九条 审批权限分为审核和审批两类：</w:t>
      </w:r>
    </w:p>
    <w:p w:rsidR="00051CCB" w:rsidRPr="006A73FA" w:rsidRDefault="00051CCB" w:rsidP="0023128B">
      <w:pPr>
        <w:pStyle w:val="70"/>
        <w:widowControl w:val="0"/>
      </w:pPr>
      <w:r w:rsidRPr="006A73FA">
        <w:rPr>
          <w:rFonts w:hint="eastAsia"/>
        </w:rPr>
        <w:t>（1）审批：指有关科室负责人及主管领导对该项开支的合理性和必要性进行批准。</w:t>
      </w:r>
    </w:p>
    <w:p w:rsidR="00051CCB" w:rsidRPr="006A73FA" w:rsidRDefault="00051CCB" w:rsidP="0023128B">
      <w:pPr>
        <w:pStyle w:val="70"/>
        <w:widowControl w:val="0"/>
      </w:pPr>
      <w:r w:rsidRPr="006A73FA">
        <w:rPr>
          <w:rFonts w:hint="eastAsia"/>
        </w:rPr>
        <w:t>（2）审核：指各级财务人员对已审批的支付款项从单据和数量上加以核准并备案，审核经济事项的审批是否符合流程的规定，各级审批人是否符合审批权限，经办人员是否在授权范围内办理业务。</w:t>
      </w:r>
    </w:p>
    <w:p w:rsidR="00051CCB" w:rsidRPr="006A73FA" w:rsidRDefault="00051CCB" w:rsidP="0023128B">
      <w:pPr>
        <w:pStyle w:val="70"/>
        <w:widowControl w:val="0"/>
      </w:pPr>
      <w:r w:rsidRPr="006A73FA">
        <w:rPr>
          <w:rFonts w:hint="eastAsia"/>
        </w:rPr>
        <w:t xml:space="preserve">第十条 </w:t>
      </w:r>
      <w:r w:rsidRPr="006A73FA">
        <w:rPr>
          <w:rFonts w:hint="eastAsia"/>
          <w:color w:val="000000" w:themeColor="text1"/>
        </w:rPr>
        <w:t>本单位</w:t>
      </w:r>
      <w:r w:rsidRPr="006A73FA">
        <w:rPr>
          <w:rFonts w:hint="eastAsia"/>
        </w:rPr>
        <w:t>应当对资金开支等经济事项进行审批处理，并按审批对象的类别界定各审批人员的审批范围，并按照确定的</w:t>
      </w:r>
      <w:r w:rsidRPr="006A73FA">
        <w:rPr>
          <w:rFonts w:hint="eastAsia"/>
        </w:rPr>
        <w:lastRenderedPageBreak/>
        <w:t>审批层次确定各审批人员的审批权限。</w:t>
      </w:r>
    </w:p>
    <w:p w:rsidR="00051CCB" w:rsidRPr="006A73FA" w:rsidRDefault="00051CCB" w:rsidP="0023128B">
      <w:pPr>
        <w:pStyle w:val="70"/>
        <w:widowControl w:val="0"/>
      </w:pPr>
      <w:r w:rsidRPr="006A73FA">
        <w:rPr>
          <w:rFonts w:hint="eastAsia"/>
        </w:rPr>
        <w:t xml:space="preserve">第十一条 </w:t>
      </w:r>
      <w:r w:rsidRPr="006A73FA">
        <w:rPr>
          <w:rFonts w:hint="eastAsia"/>
          <w:color w:val="000000" w:themeColor="text1"/>
        </w:rPr>
        <w:t>本单位</w:t>
      </w:r>
      <w:r w:rsidRPr="006A73FA">
        <w:rPr>
          <w:rFonts w:hint="eastAsia"/>
        </w:rPr>
        <w:t>各科室、直属单位、派出机构对实物资产的验收、领用、发出、盘点以及损失处理等活动的审批规定参见</w:t>
      </w:r>
      <w:r w:rsidRPr="006A73FA">
        <w:rPr>
          <w:rFonts w:hint="eastAsia"/>
          <w:color w:val="000000" w:themeColor="text1"/>
        </w:rPr>
        <w:t>本单位</w:t>
      </w:r>
      <w:r w:rsidRPr="006A73FA">
        <w:rPr>
          <w:rFonts w:hint="eastAsia"/>
        </w:rPr>
        <w:t>其他相关制度。</w:t>
      </w:r>
    </w:p>
    <w:p w:rsidR="00051CCB" w:rsidRPr="006A73FA" w:rsidRDefault="00051CCB" w:rsidP="0023128B">
      <w:pPr>
        <w:pStyle w:val="70"/>
        <w:widowControl w:val="0"/>
      </w:pPr>
      <w:r w:rsidRPr="006A73FA">
        <w:rPr>
          <w:rFonts w:hint="eastAsia"/>
        </w:rPr>
        <w:t>第四章 审批和审核的程序</w:t>
      </w:r>
    </w:p>
    <w:p w:rsidR="00051CCB" w:rsidRPr="006A73FA" w:rsidRDefault="00051CCB" w:rsidP="0023128B">
      <w:pPr>
        <w:pStyle w:val="70"/>
        <w:widowControl w:val="0"/>
      </w:pPr>
      <w:r w:rsidRPr="006A73FA">
        <w:rPr>
          <w:rFonts w:hint="eastAsia"/>
        </w:rPr>
        <w:t>第十二条 审批的一般程序是：先下级，后上级；先经业务线、行政线有关部门，后报财务线审核。若遇有关人员出差在外，可由其授权人代核、代批，但事后必须请有关人员追认。</w:t>
      </w:r>
    </w:p>
    <w:p w:rsidR="00051CCB" w:rsidRPr="006A73FA" w:rsidRDefault="00051CCB" w:rsidP="0023128B">
      <w:pPr>
        <w:pStyle w:val="70"/>
        <w:widowControl w:val="0"/>
      </w:pPr>
      <w:r w:rsidRPr="006A73FA">
        <w:rPr>
          <w:rFonts w:hint="eastAsia"/>
        </w:rPr>
        <w:t>第五章 审批和审核的责任承担</w:t>
      </w:r>
    </w:p>
    <w:p w:rsidR="00051CCB" w:rsidRPr="006A73FA" w:rsidRDefault="00051CCB" w:rsidP="0023128B">
      <w:pPr>
        <w:pStyle w:val="70"/>
        <w:widowControl w:val="0"/>
      </w:pPr>
      <w:r w:rsidRPr="006A73FA">
        <w:rPr>
          <w:rFonts w:hint="eastAsia"/>
        </w:rPr>
        <w:t>第十三条 审批或审核人员在审批或审核时，发现经办人员超越授权范围等故意原因造成的单位财产损失，应由经办人员承担责任；经办人员明知损失的发生而未向审批和审核人员说明而致使单位财产损失，经办人员也应承担一定责任。</w:t>
      </w:r>
    </w:p>
    <w:p w:rsidR="00051CCB" w:rsidRPr="006A73FA" w:rsidRDefault="00051CCB" w:rsidP="0023128B">
      <w:pPr>
        <w:pStyle w:val="70"/>
        <w:widowControl w:val="0"/>
      </w:pPr>
      <w:r w:rsidRPr="006A73FA">
        <w:rPr>
          <w:rFonts w:hint="eastAsia"/>
        </w:rPr>
        <w:t>第十四条 审批和审核人员因渎职、过失等原因而致使损失未得到发现或控制，审批人员应承担主要责任，审核人员应承担次要责任。</w:t>
      </w:r>
    </w:p>
    <w:p w:rsidR="00051CCB" w:rsidRPr="006A73FA" w:rsidRDefault="00051CCB" w:rsidP="0023128B">
      <w:pPr>
        <w:pStyle w:val="70"/>
        <w:widowControl w:val="0"/>
      </w:pPr>
      <w:r w:rsidRPr="006A73FA">
        <w:rPr>
          <w:rFonts w:hint="eastAsia"/>
        </w:rPr>
        <w:t>第十五条 审批和审核人员因故意或明知等主观原因而致使损失发生或未得到控制，故意或明知的审批和审核人员应当与直接责任人员承担同等责任，其他非故意或不明知的审批和审核人员均应按上项规定承担相应次要责任。</w:t>
      </w:r>
    </w:p>
    <w:p w:rsidR="00051CCB" w:rsidRPr="006A73FA" w:rsidRDefault="00051CCB" w:rsidP="0023128B">
      <w:pPr>
        <w:pStyle w:val="70"/>
        <w:widowControl w:val="0"/>
      </w:pPr>
      <w:r w:rsidRPr="006A73FA">
        <w:rPr>
          <w:rFonts w:hint="eastAsia"/>
        </w:rPr>
        <w:t>第六章 附则</w:t>
      </w:r>
    </w:p>
    <w:p w:rsidR="00051CCB" w:rsidRPr="006A73FA" w:rsidRDefault="00051CCB" w:rsidP="0023128B">
      <w:pPr>
        <w:pStyle w:val="70"/>
        <w:widowControl w:val="0"/>
      </w:pPr>
      <w:r w:rsidRPr="006A73FA">
        <w:rPr>
          <w:rFonts w:hint="eastAsia"/>
        </w:rPr>
        <w:t>第十六条 本制度由</w:t>
      </w:r>
      <w:r w:rsidRPr="006A73FA">
        <w:rPr>
          <w:rFonts w:hint="eastAsia"/>
          <w:color w:val="FF0000"/>
        </w:rPr>
        <w:t>#bxrgwzdks</w:t>
      </w:r>
      <w:r w:rsidRPr="006A73FA">
        <w:rPr>
          <w:rFonts w:hint="eastAsia"/>
        </w:rPr>
        <w:t>负责解释。</w:t>
      </w:r>
    </w:p>
    <w:p w:rsidR="004966B6" w:rsidRPr="006A73FA" w:rsidRDefault="004966B6" w:rsidP="0023128B">
      <w:pPr>
        <w:pStyle w:val="4"/>
      </w:pPr>
      <w:bookmarkStart w:id="278" w:name="_Toc528689069"/>
      <w:r w:rsidRPr="006A73FA">
        <w:rPr>
          <w:rFonts w:hint="eastAsia"/>
        </w:rPr>
        <w:t>关键岗位责任制</w:t>
      </w:r>
      <w:bookmarkEnd w:id="278"/>
    </w:p>
    <w:p w:rsidR="004966B6" w:rsidRPr="006A73FA" w:rsidRDefault="004966B6" w:rsidP="0023128B">
      <w:pPr>
        <w:pStyle w:val="5"/>
        <w:widowControl w:val="0"/>
        <w:ind w:firstLine="480"/>
      </w:pPr>
      <w:r w:rsidRPr="006A73FA">
        <w:rPr>
          <w:rFonts w:hint="eastAsia"/>
        </w:rPr>
        <w:t>单位内部控制关键岗位</w:t>
      </w:r>
    </w:p>
    <w:p w:rsidR="002D51D7" w:rsidRPr="006A73FA" w:rsidRDefault="002D51D7" w:rsidP="0023128B">
      <w:pPr>
        <w:pStyle w:val="70"/>
        <w:widowControl w:val="0"/>
        <w:rPr>
          <w:b/>
        </w:rPr>
      </w:pPr>
      <w:r w:rsidRPr="006A73FA">
        <w:rPr>
          <w:rFonts w:hint="eastAsia"/>
        </w:rPr>
        <w:t>具体包括：预算/决算编制、绩效评价、资金管理、票据管</w:t>
      </w:r>
      <w:r w:rsidRPr="006A73FA">
        <w:rPr>
          <w:rFonts w:hint="eastAsia"/>
        </w:rPr>
        <w:lastRenderedPageBreak/>
        <w:t>理、账户管理、印章管理、采购与验收管理、资产保管、建设项目管理、合同管理、档案管理、信息系统管理、会计机构管理、内部审计等关键岗位。</w:t>
      </w:r>
    </w:p>
    <w:p w:rsidR="004966B6" w:rsidRPr="006A73FA" w:rsidRDefault="004966B6" w:rsidP="0023128B">
      <w:pPr>
        <w:pStyle w:val="5"/>
        <w:widowControl w:val="0"/>
        <w:ind w:firstLine="480"/>
      </w:pPr>
      <w:r w:rsidRPr="006A73FA">
        <w:rPr>
          <w:rFonts w:hint="eastAsia"/>
        </w:rPr>
        <w:t>岗位考核机制</w:t>
      </w:r>
    </w:p>
    <w:p w:rsidR="00DC0595" w:rsidRPr="006A73FA" w:rsidRDefault="00DC0595" w:rsidP="0023128B">
      <w:pPr>
        <w:pStyle w:val="70"/>
        <w:widowControl w:val="0"/>
      </w:pPr>
      <w:r w:rsidRPr="006A73FA">
        <w:rPr>
          <w:rFonts w:hint="eastAsia"/>
        </w:rPr>
        <w:t>为有效评价单位职工的工作实绩，激励和引导职工全面履行职责，坚持实事求是、客观公正、民主公开的原则，对单位职工实行绩效考核制度。</w:t>
      </w:r>
    </w:p>
    <w:p w:rsidR="00DC0595" w:rsidRPr="006A73FA" w:rsidRDefault="00DC0595" w:rsidP="0023128B">
      <w:pPr>
        <w:pStyle w:val="70"/>
        <w:widowControl w:val="0"/>
      </w:pPr>
      <w:r w:rsidRPr="006A73FA">
        <w:rPr>
          <w:rFonts w:hint="eastAsia"/>
        </w:rPr>
        <w:t>1、考核内容</w:t>
      </w:r>
    </w:p>
    <w:p w:rsidR="00DC0595" w:rsidRPr="006A73FA" w:rsidRDefault="00DC0595" w:rsidP="0023128B">
      <w:pPr>
        <w:pStyle w:val="70"/>
        <w:widowControl w:val="0"/>
      </w:pPr>
      <w:r w:rsidRPr="006A73FA">
        <w:rPr>
          <w:rFonts w:hint="eastAsia"/>
        </w:rPr>
        <w:t>完成年度岗位绩效考核指标所要求的数量、质量、时限；完成年度岗位绩效考核指标所要求达到的效率、效益、效果；综合素质和敬业精神；思想品德和廉洁自律。</w:t>
      </w:r>
    </w:p>
    <w:p w:rsidR="00DC0595" w:rsidRPr="006A73FA" w:rsidRDefault="00DC0595" w:rsidP="0023128B">
      <w:pPr>
        <w:pStyle w:val="70"/>
        <w:widowControl w:val="0"/>
      </w:pPr>
      <w:r w:rsidRPr="006A73FA">
        <w:rPr>
          <w:rFonts w:hint="eastAsia"/>
        </w:rPr>
        <w:t>2、考核指标的分值权重</w:t>
      </w:r>
    </w:p>
    <w:p w:rsidR="00DC0595" w:rsidRPr="006A73FA" w:rsidRDefault="00DC0595" w:rsidP="0023128B">
      <w:pPr>
        <w:pStyle w:val="70"/>
        <w:widowControl w:val="0"/>
      </w:pPr>
      <w:r w:rsidRPr="006A73FA">
        <w:rPr>
          <w:rFonts w:hint="eastAsia"/>
        </w:rPr>
        <w:t>年度岗位绩效考核由平时考核和年终考核构成。年度岗位绩效考核总分分值为100分。</w:t>
      </w:r>
    </w:p>
    <w:p w:rsidR="00DC0595" w:rsidRPr="006A73FA" w:rsidRDefault="00DC0595" w:rsidP="0023128B">
      <w:pPr>
        <w:pStyle w:val="70"/>
        <w:widowControl w:val="0"/>
      </w:pPr>
      <w:r w:rsidRPr="006A73FA">
        <w:rPr>
          <w:rFonts w:hint="eastAsia"/>
        </w:rPr>
        <w:t>（1）平时考核。平时考核分为上半年考核、下半年考核。平时考核占年度岗位绩效考核总分的70分。其中，岗位绩效考核指标占30分，工作效率和效果占20分，综合素质和敬业精神占10分，思想品德占10分，廉洁自律作为限定年终考核等次指标，不占平时考核分值。</w:t>
      </w:r>
    </w:p>
    <w:p w:rsidR="00DC0595" w:rsidRPr="006A73FA" w:rsidRDefault="00DC0595" w:rsidP="0023128B">
      <w:pPr>
        <w:pStyle w:val="70"/>
        <w:widowControl w:val="0"/>
      </w:pPr>
      <w:r w:rsidRPr="006A73FA">
        <w:rPr>
          <w:rFonts w:hint="eastAsia"/>
        </w:rPr>
        <w:t>（2）年终考核。由单位</w:t>
      </w:r>
      <w:r w:rsidRPr="006A73FA">
        <w:rPr>
          <w:rFonts w:hint="eastAsia"/>
          <w:color w:val="FF0000"/>
        </w:rPr>
        <w:t>#nzkhgkks</w:t>
      </w:r>
      <w:r w:rsidRPr="006A73FA">
        <w:rPr>
          <w:rFonts w:hint="eastAsia"/>
        </w:rPr>
        <w:t>组织开展民主评议。民主评议占年度岗位绩效考核总分的30分。</w:t>
      </w:r>
    </w:p>
    <w:p w:rsidR="00DC0595" w:rsidRPr="006A73FA" w:rsidRDefault="00DC0595" w:rsidP="0023128B">
      <w:pPr>
        <w:pStyle w:val="70"/>
        <w:widowControl w:val="0"/>
      </w:pPr>
      <w:r w:rsidRPr="006A73FA">
        <w:rPr>
          <w:rFonts w:hint="eastAsia"/>
        </w:rPr>
        <w:t>3、考核方法与程序</w:t>
      </w:r>
    </w:p>
    <w:p w:rsidR="00DC0595" w:rsidRPr="006A73FA" w:rsidRDefault="00DC0595" w:rsidP="0023128B">
      <w:pPr>
        <w:pStyle w:val="70"/>
        <w:widowControl w:val="0"/>
      </w:pPr>
      <w:r w:rsidRPr="006A73FA">
        <w:rPr>
          <w:rFonts w:hint="eastAsia"/>
        </w:rPr>
        <w:t>（1）制定考核指标，形成考核指标体系。各部门根据机构职能和上级部门工作部署，在确定本部门年度工作任务的基础上，按照内设机构职能和岗位职责，将年度工作任务逐项分解量化到</w:t>
      </w:r>
      <w:r w:rsidRPr="006A73FA">
        <w:rPr>
          <w:rFonts w:hint="eastAsia"/>
        </w:rPr>
        <w:lastRenderedPageBreak/>
        <w:t>各部门和每一名职工，由本人填报岗位绩效考核指标，部门负责人审核后，报主管领导审批，并报人事处备案，作为平时和年度考核的依据。</w:t>
      </w:r>
    </w:p>
    <w:p w:rsidR="00DC0595" w:rsidRPr="006A73FA" w:rsidRDefault="00DC0595" w:rsidP="0023128B">
      <w:pPr>
        <w:pStyle w:val="70"/>
        <w:widowControl w:val="0"/>
      </w:pPr>
      <w:r w:rsidRPr="006A73FA">
        <w:rPr>
          <w:rFonts w:hint="eastAsia"/>
        </w:rPr>
        <w:t>（2）平时考核。每半年工作结束后的5个工作日内进行平时考核，由部门负责人、主管领导对职工的岗位绩效考核指标落实情况、工作效率和效果、综合素质和敬业精神、思想品德，按照很好（95%）、好（85%）、较好（75%）、一般（65%）、较差（45%）五个等次，给出客观公正的评价意见。</w:t>
      </w:r>
    </w:p>
    <w:p w:rsidR="00DC0595" w:rsidRPr="006A73FA" w:rsidRDefault="00DC0595" w:rsidP="0023128B">
      <w:pPr>
        <w:pStyle w:val="70"/>
        <w:widowControl w:val="0"/>
      </w:pPr>
      <w:r w:rsidRPr="006A73FA">
        <w:rPr>
          <w:rFonts w:hint="eastAsia"/>
          <w:color w:val="FF0000"/>
        </w:rPr>
        <w:t>#nzkhgkks</w:t>
      </w:r>
      <w:r w:rsidRPr="006A73FA">
        <w:rPr>
          <w:rFonts w:hint="eastAsia"/>
        </w:rPr>
        <w:t>对评价意见进行汇总，折算成分值后，报主管领导审核。</w:t>
      </w:r>
    </w:p>
    <w:p w:rsidR="00DC0595" w:rsidRPr="006A73FA" w:rsidRDefault="00DC0595" w:rsidP="0023128B">
      <w:pPr>
        <w:pStyle w:val="70"/>
        <w:widowControl w:val="0"/>
      </w:pPr>
      <w:r w:rsidRPr="006A73FA">
        <w:rPr>
          <w:rFonts w:hint="eastAsia"/>
        </w:rPr>
        <w:t>（3）年终考核。年终考核采取个人总结和民主评议的方法。</w:t>
      </w:r>
    </w:p>
    <w:p w:rsidR="00DC0595" w:rsidRPr="006A73FA" w:rsidRDefault="00DC0595" w:rsidP="0023128B">
      <w:pPr>
        <w:pStyle w:val="70"/>
        <w:widowControl w:val="0"/>
      </w:pPr>
      <w:r w:rsidRPr="006A73FA">
        <w:rPr>
          <w:rFonts w:hint="eastAsia"/>
        </w:rPr>
        <w:t>4、考核结果的使用</w:t>
      </w:r>
    </w:p>
    <w:p w:rsidR="00DC0595" w:rsidRPr="006A73FA" w:rsidRDefault="00DC0595" w:rsidP="0023128B">
      <w:pPr>
        <w:pStyle w:val="70"/>
        <w:widowControl w:val="0"/>
      </w:pPr>
      <w:r w:rsidRPr="006A73FA">
        <w:rPr>
          <w:rFonts w:hint="eastAsia"/>
        </w:rPr>
        <w:t>（1）年度岗位绩效考核被确定为称职以上等次的，享受年度考核奖金。</w:t>
      </w:r>
    </w:p>
    <w:p w:rsidR="00DC0595" w:rsidRPr="006A73FA" w:rsidRDefault="00DC0595" w:rsidP="0023128B">
      <w:pPr>
        <w:pStyle w:val="70"/>
        <w:widowControl w:val="0"/>
      </w:pPr>
      <w:r w:rsidRPr="006A73FA">
        <w:rPr>
          <w:rFonts w:hint="eastAsia"/>
        </w:rPr>
        <w:t>（2）年度岗位绩效考核被确定为基本称职等次的，对其诫勉谈话，限期改进；一年内不得晋升职务，调整其工作岗位；不享受年度考核奖金。</w:t>
      </w:r>
    </w:p>
    <w:p w:rsidR="00DC0595" w:rsidRPr="006A73FA" w:rsidRDefault="00DC0595" w:rsidP="0023128B">
      <w:pPr>
        <w:pStyle w:val="70"/>
        <w:widowControl w:val="0"/>
      </w:pPr>
      <w:r w:rsidRPr="006A73FA">
        <w:rPr>
          <w:rFonts w:hint="eastAsia"/>
        </w:rPr>
        <w:t>（3）年度岗位绩效考核被确定为不称职等次的，降低一个职务层次任职；不享受年度考核奖金；对连续两个年度考核结果为不称职的，予以辞退。</w:t>
      </w:r>
    </w:p>
    <w:p w:rsidR="004966B6" w:rsidRPr="006A73FA" w:rsidRDefault="004966B6" w:rsidP="0023128B">
      <w:pPr>
        <w:pStyle w:val="5"/>
        <w:widowControl w:val="0"/>
        <w:ind w:firstLine="480"/>
      </w:pPr>
      <w:r w:rsidRPr="006A73FA">
        <w:rPr>
          <w:rFonts w:hint="eastAsia"/>
        </w:rPr>
        <w:t>关键岗位责任制</w:t>
      </w:r>
    </w:p>
    <w:p w:rsidR="004966B6" w:rsidRPr="006A73FA" w:rsidRDefault="004966B6" w:rsidP="0023128B">
      <w:pPr>
        <w:pStyle w:val="6"/>
        <w:widowControl w:val="0"/>
        <w:ind w:firstLine="480"/>
      </w:pPr>
      <w:r w:rsidRPr="006A73FA">
        <w:rPr>
          <w:rFonts w:hint="eastAsia"/>
        </w:rPr>
        <w:t>预算、决算编制岗位责任制</w:t>
      </w:r>
    </w:p>
    <w:p w:rsidR="00E43F59" w:rsidRPr="006A73FA" w:rsidRDefault="00E43F59" w:rsidP="0023128B">
      <w:pPr>
        <w:pStyle w:val="70"/>
        <w:widowControl w:val="0"/>
      </w:pPr>
      <w:r w:rsidRPr="006A73FA">
        <w:rPr>
          <w:rFonts w:hint="eastAsia"/>
        </w:rPr>
        <w:t>1、负责编制财政年度收支预决算，定期做好预算执行情况分析。</w:t>
      </w:r>
    </w:p>
    <w:p w:rsidR="00E43F59" w:rsidRPr="006A73FA" w:rsidRDefault="00E43F59" w:rsidP="0023128B">
      <w:pPr>
        <w:pStyle w:val="70"/>
        <w:widowControl w:val="0"/>
      </w:pPr>
      <w:r w:rsidRPr="006A73FA">
        <w:rPr>
          <w:rFonts w:hint="eastAsia"/>
        </w:rPr>
        <w:t>2、按照行政、事业单位财务会计制度规定及财政部门对部</w:t>
      </w:r>
      <w:r w:rsidRPr="006A73FA">
        <w:rPr>
          <w:rFonts w:hint="eastAsia"/>
        </w:rPr>
        <w:lastRenderedPageBreak/>
        <w:t>门预算的批复文件，及时清理收支账目、往来款项，核对年度预算收支和各项应缴拨款项。各项收支应当按规定要求进行年终结账。</w:t>
      </w:r>
    </w:p>
    <w:p w:rsidR="00E43F59" w:rsidRPr="006A73FA" w:rsidRDefault="00E43F59" w:rsidP="0023128B">
      <w:pPr>
        <w:pStyle w:val="70"/>
        <w:widowControl w:val="0"/>
      </w:pPr>
      <w:r w:rsidRPr="006A73FA">
        <w:rPr>
          <w:rFonts w:hint="eastAsia"/>
        </w:rPr>
        <w:t>3、应当按照综合预算管理规定，如实反映年度内全部收支，不得隐匿收入或虚列支出。凡属本年的各项收入应当及时入账，本年的各项应缴国库款和应缴财政专户款应当在年终前全部上缴。属于本年的各项支出，应当按规定的支出渠道如实列报。</w:t>
      </w:r>
    </w:p>
    <w:p w:rsidR="00E43F59" w:rsidRPr="006A73FA" w:rsidRDefault="00E43F59" w:rsidP="0023128B">
      <w:pPr>
        <w:pStyle w:val="70"/>
        <w:widowControl w:val="0"/>
        <w:rPr>
          <w:b/>
        </w:rPr>
      </w:pPr>
      <w:r w:rsidRPr="006A73FA">
        <w:rPr>
          <w:rFonts w:hint="eastAsia"/>
        </w:rPr>
        <w:t>4、 应当根据登记完整、核对无误的账簿记录和其他有关会计核算资料编制决算，做到数据真实正确、内容完整，账证相符、账实相符、账表相符、表表相符。</w:t>
      </w:r>
    </w:p>
    <w:p w:rsidR="004966B6" w:rsidRPr="006A73FA" w:rsidRDefault="004966B6" w:rsidP="0023128B">
      <w:pPr>
        <w:pStyle w:val="6"/>
        <w:widowControl w:val="0"/>
        <w:ind w:firstLine="480"/>
      </w:pPr>
      <w:r w:rsidRPr="006A73FA">
        <w:rPr>
          <w:rFonts w:hint="eastAsia"/>
        </w:rPr>
        <w:t>绩效评价岗位责任制</w:t>
      </w:r>
    </w:p>
    <w:p w:rsidR="00F12A4A" w:rsidRPr="006A73FA" w:rsidRDefault="00F12A4A" w:rsidP="0023128B">
      <w:pPr>
        <w:pStyle w:val="70"/>
        <w:widowControl w:val="0"/>
      </w:pPr>
      <w:r w:rsidRPr="006A73FA">
        <w:rPr>
          <w:rFonts w:hint="eastAsia"/>
        </w:rPr>
        <w:t>1、收集、整理考核方法和考核依据的信息，根据单位考核制度协助制定各部门考核指标</w:t>
      </w:r>
      <w:r w:rsidR="007F4070" w:rsidRPr="006A73FA">
        <w:rPr>
          <w:rFonts w:hint="eastAsia"/>
        </w:rPr>
        <w:t>。</w:t>
      </w:r>
    </w:p>
    <w:p w:rsidR="00F12A4A" w:rsidRPr="006A73FA" w:rsidRDefault="00F12A4A" w:rsidP="0023128B">
      <w:pPr>
        <w:pStyle w:val="70"/>
        <w:widowControl w:val="0"/>
      </w:pPr>
      <w:r w:rsidRPr="006A73FA">
        <w:rPr>
          <w:rFonts w:hint="eastAsia"/>
        </w:rPr>
        <w:t>2、协助设计考核策划方案，参与各部门考核方案的实施工作</w:t>
      </w:r>
      <w:r w:rsidR="007F4070" w:rsidRPr="006A73FA">
        <w:rPr>
          <w:rFonts w:hint="eastAsia"/>
        </w:rPr>
        <w:t>。</w:t>
      </w:r>
    </w:p>
    <w:p w:rsidR="00F12A4A" w:rsidRPr="006A73FA" w:rsidRDefault="00F12A4A" w:rsidP="0023128B">
      <w:pPr>
        <w:pStyle w:val="70"/>
        <w:widowControl w:val="0"/>
      </w:pPr>
      <w:r w:rsidRPr="006A73FA">
        <w:rPr>
          <w:rFonts w:hint="eastAsia"/>
        </w:rPr>
        <w:t>3、整理和分析考核信息，反馈各部门考核结果</w:t>
      </w:r>
      <w:r w:rsidR="007F4070" w:rsidRPr="006A73FA">
        <w:rPr>
          <w:rFonts w:hint="eastAsia"/>
        </w:rPr>
        <w:t>。</w:t>
      </w:r>
    </w:p>
    <w:p w:rsidR="00F12A4A" w:rsidRPr="006A73FA" w:rsidRDefault="00F12A4A" w:rsidP="0023128B">
      <w:pPr>
        <w:pStyle w:val="70"/>
        <w:widowControl w:val="0"/>
      </w:pPr>
      <w:r w:rsidRPr="006A73FA">
        <w:rPr>
          <w:rFonts w:hint="eastAsia"/>
        </w:rPr>
        <w:t>4、建立人员考核管理信息库，维护信息系统数据</w:t>
      </w:r>
      <w:r w:rsidR="007F4070" w:rsidRPr="006A73FA">
        <w:rPr>
          <w:rFonts w:hint="eastAsia"/>
        </w:rPr>
        <w:t>。</w:t>
      </w:r>
    </w:p>
    <w:p w:rsidR="00F12A4A" w:rsidRPr="006A73FA" w:rsidRDefault="00F12A4A" w:rsidP="0023128B">
      <w:pPr>
        <w:pStyle w:val="70"/>
        <w:widowControl w:val="0"/>
      </w:pPr>
      <w:r w:rsidRPr="006A73FA">
        <w:rPr>
          <w:rFonts w:hint="eastAsia"/>
        </w:rPr>
        <w:t>5、收集考核中遇到的问题，提供考核体系和指标完善的建议。</w:t>
      </w:r>
    </w:p>
    <w:p w:rsidR="004966B6" w:rsidRPr="006A73FA" w:rsidRDefault="004966B6" w:rsidP="0023128B">
      <w:pPr>
        <w:pStyle w:val="6"/>
        <w:widowControl w:val="0"/>
        <w:ind w:firstLine="480"/>
      </w:pPr>
      <w:r w:rsidRPr="006A73FA">
        <w:rPr>
          <w:rFonts w:hint="eastAsia"/>
        </w:rPr>
        <w:t>资金管理岗位责任制</w:t>
      </w:r>
    </w:p>
    <w:p w:rsidR="00FA1520" w:rsidRPr="006A73FA" w:rsidRDefault="00FA1520" w:rsidP="0023128B">
      <w:pPr>
        <w:pStyle w:val="70"/>
        <w:widowControl w:val="0"/>
      </w:pPr>
      <w:r w:rsidRPr="006A73FA">
        <w:rPr>
          <w:rFonts w:hint="eastAsia"/>
        </w:rPr>
        <w:t>1、认真履行《会计法》，熟知国家法律、法规、财经政策及现金管理条例。掌握并能正确贯彻执行有关的财经方针、政策和财务会计法规、制度，能够解释、解答财会法规、制度中的重要问题。</w:t>
      </w:r>
    </w:p>
    <w:p w:rsidR="00FA1520" w:rsidRPr="006A73FA" w:rsidRDefault="00FA1520" w:rsidP="0023128B">
      <w:pPr>
        <w:pStyle w:val="70"/>
        <w:widowControl w:val="0"/>
      </w:pPr>
      <w:r w:rsidRPr="006A73FA">
        <w:rPr>
          <w:rFonts w:hint="eastAsia"/>
        </w:rPr>
        <w:t>2、根据国家法律、法规及单位的有关规定，严格按工作程</w:t>
      </w:r>
      <w:r w:rsidRPr="006A73FA">
        <w:rPr>
          <w:rFonts w:hint="eastAsia"/>
        </w:rPr>
        <w:lastRenderedPageBreak/>
        <w:t>序认真、细致地审核每一张记账凭单。确保每一张记账凭证会计科目运用正确，数据准确。</w:t>
      </w:r>
    </w:p>
    <w:p w:rsidR="00FA1520" w:rsidRPr="006A73FA" w:rsidRDefault="00FA1520" w:rsidP="0023128B">
      <w:pPr>
        <w:pStyle w:val="70"/>
        <w:widowControl w:val="0"/>
      </w:pPr>
      <w:r w:rsidRPr="006A73FA">
        <w:rPr>
          <w:rFonts w:hint="eastAsia"/>
        </w:rPr>
        <w:t>3、每月结账前要检查所有业务处理情况，发现情况及时纠正，避免错漏。每月及时提供银行对账单，负责和开户单位核对银行账，对出现的差错进行及时调整。</w:t>
      </w:r>
    </w:p>
    <w:p w:rsidR="00FA1520" w:rsidRPr="006A73FA" w:rsidRDefault="00FA1520" w:rsidP="0023128B">
      <w:pPr>
        <w:pStyle w:val="70"/>
        <w:widowControl w:val="0"/>
      </w:pPr>
      <w:r w:rsidRPr="006A73FA">
        <w:rPr>
          <w:rFonts w:hint="eastAsia"/>
        </w:rPr>
        <w:t>4、采取防范措施确保资金安全。</w:t>
      </w:r>
    </w:p>
    <w:p w:rsidR="00FA1520" w:rsidRPr="006A73FA" w:rsidRDefault="00FA1520" w:rsidP="0023128B">
      <w:pPr>
        <w:pStyle w:val="70"/>
        <w:widowControl w:val="0"/>
      </w:pPr>
      <w:r w:rsidRPr="006A73FA">
        <w:rPr>
          <w:rFonts w:hint="eastAsia"/>
        </w:rPr>
        <w:t>5、根据现金管理条例，负责现金收支。</w:t>
      </w:r>
    </w:p>
    <w:p w:rsidR="00FA1520" w:rsidRPr="006A73FA" w:rsidRDefault="00FA1520" w:rsidP="0023128B">
      <w:pPr>
        <w:pStyle w:val="70"/>
        <w:widowControl w:val="0"/>
      </w:pPr>
      <w:r w:rsidRPr="006A73FA">
        <w:rPr>
          <w:rFonts w:hint="eastAsia"/>
        </w:rPr>
        <w:t>6、负责核对库存现金。</w:t>
      </w:r>
    </w:p>
    <w:p w:rsidR="00FA1520" w:rsidRPr="006A73FA" w:rsidRDefault="00FA1520" w:rsidP="0023128B">
      <w:pPr>
        <w:pStyle w:val="70"/>
        <w:widowControl w:val="0"/>
      </w:pPr>
      <w:r w:rsidRPr="006A73FA">
        <w:rPr>
          <w:rFonts w:hint="eastAsia"/>
        </w:rPr>
        <w:t>7、保管相应印鉴。</w:t>
      </w:r>
    </w:p>
    <w:p w:rsidR="00FA1520" w:rsidRPr="006A73FA" w:rsidRDefault="00FA1520" w:rsidP="0023128B">
      <w:pPr>
        <w:pStyle w:val="70"/>
        <w:widowControl w:val="0"/>
      </w:pPr>
      <w:r w:rsidRPr="006A73FA">
        <w:rPr>
          <w:rFonts w:hint="eastAsia"/>
        </w:rPr>
        <w:t>8、负责本单位有关票据的领取和购买。</w:t>
      </w:r>
    </w:p>
    <w:p w:rsidR="00FA1520" w:rsidRPr="006A73FA" w:rsidRDefault="00FA1520" w:rsidP="0023128B">
      <w:pPr>
        <w:pStyle w:val="70"/>
        <w:widowControl w:val="0"/>
      </w:pPr>
      <w:r w:rsidRPr="006A73FA">
        <w:rPr>
          <w:rFonts w:hint="eastAsia"/>
        </w:rPr>
        <w:t>9、建立健全本单位内部控制制度。单位应严格遵守《会计法》和国家有关财务会计制度，对发生的各项经济业务事项在依法设置的会计账簿上进行统一登记和核算，不得在私设的会计账簿上登记、核算。负责财务会计核算的人员，必须取得会计从业资格证书。行政事业单位要以加强监督制约机制为目的，建立岗位责任制，明确岗位职责与人员分工，健全内部稽核制度，规范财务会计工作流程，强化会计监督职能，确保资金安全与有效使用。</w:t>
      </w:r>
    </w:p>
    <w:p w:rsidR="00FA1520" w:rsidRPr="006A73FA" w:rsidRDefault="00FA1520" w:rsidP="0023128B">
      <w:pPr>
        <w:pStyle w:val="70"/>
        <w:widowControl w:val="0"/>
      </w:pPr>
      <w:r w:rsidRPr="006A73FA">
        <w:rPr>
          <w:rFonts w:hint="eastAsia"/>
        </w:rPr>
        <w:t>10、严格禁止单位公款私存和用财政性资金对外借款、投资。</w:t>
      </w:r>
    </w:p>
    <w:p w:rsidR="00FA1520" w:rsidRPr="006A73FA" w:rsidRDefault="00FA1520" w:rsidP="0023128B">
      <w:pPr>
        <w:pStyle w:val="70"/>
        <w:widowControl w:val="0"/>
      </w:pPr>
      <w:r w:rsidRPr="006A73FA">
        <w:rPr>
          <w:rFonts w:hint="eastAsia"/>
        </w:rPr>
        <w:t>11、按时高质量完成领导交办的其他工作。</w:t>
      </w:r>
    </w:p>
    <w:p w:rsidR="004966B6" w:rsidRPr="006A73FA" w:rsidRDefault="004966B6" w:rsidP="0023128B">
      <w:pPr>
        <w:pStyle w:val="6"/>
        <w:widowControl w:val="0"/>
        <w:ind w:firstLine="480"/>
      </w:pPr>
      <w:r w:rsidRPr="006A73FA">
        <w:rPr>
          <w:rFonts w:hint="eastAsia"/>
        </w:rPr>
        <w:t>票据管理岗位责任制</w:t>
      </w:r>
    </w:p>
    <w:p w:rsidR="004740C3" w:rsidRPr="006A73FA" w:rsidRDefault="004740C3" w:rsidP="0023128B">
      <w:pPr>
        <w:pStyle w:val="70"/>
        <w:widowControl w:val="0"/>
      </w:pPr>
      <w:r w:rsidRPr="006A73FA">
        <w:rPr>
          <w:rFonts w:hint="eastAsia"/>
        </w:rPr>
        <w:t>1．认真贯彻执行国家有关的财务管理制度。</w:t>
      </w:r>
    </w:p>
    <w:p w:rsidR="004740C3" w:rsidRPr="006A73FA" w:rsidRDefault="004740C3" w:rsidP="0023128B">
      <w:pPr>
        <w:pStyle w:val="70"/>
        <w:widowControl w:val="0"/>
      </w:pPr>
      <w:r w:rsidRPr="006A73FA">
        <w:rPr>
          <w:rFonts w:hint="eastAsia"/>
        </w:rPr>
        <w:t>2．建立健全财务管理的各种规章制度，编制财务计划，反映、分析财务计划的执行情况，检查监督财务纪律。</w:t>
      </w:r>
    </w:p>
    <w:p w:rsidR="004740C3" w:rsidRPr="006A73FA" w:rsidRDefault="004740C3" w:rsidP="0023128B">
      <w:pPr>
        <w:pStyle w:val="70"/>
        <w:widowControl w:val="0"/>
      </w:pPr>
      <w:r w:rsidRPr="006A73FA">
        <w:rPr>
          <w:rFonts w:hint="eastAsia"/>
        </w:rPr>
        <w:t>3．积极为单位管理服务，促进单位各项工作的完成。</w:t>
      </w:r>
    </w:p>
    <w:p w:rsidR="004740C3" w:rsidRPr="006A73FA" w:rsidRDefault="004740C3" w:rsidP="0023128B">
      <w:pPr>
        <w:pStyle w:val="70"/>
        <w:widowControl w:val="0"/>
      </w:pPr>
      <w:r w:rsidRPr="006A73FA">
        <w:rPr>
          <w:rFonts w:hint="eastAsia"/>
        </w:rPr>
        <w:lastRenderedPageBreak/>
        <w:t>4．厉行节约，合理使用资金。</w:t>
      </w:r>
    </w:p>
    <w:p w:rsidR="004740C3" w:rsidRPr="006A73FA" w:rsidRDefault="004740C3" w:rsidP="0023128B">
      <w:pPr>
        <w:pStyle w:val="70"/>
        <w:widowControl w:val="0"/>
      </w:pPr>
      <w:r w:rsidRPr="006A73FA">
        <w:rPr>
          <w:rFonts w:hint="eastAsia"/>
        </w:rPr>
        <w:t>5．及时上缴各种款项</w:t>
      </w:r>
      <w:r w:rsidR="00175EFF" w:rsidRPr="006A73FA">
        <w:rPr>
          <w:rFonts w:hint="eastAsia"/>
        </w:rPr>
        <w:t>。</w:t>
      </w:r>
    </w:p>
    <w:p w:rsidR="004740C3" w:rsidRPr="006A73FA" w:rsidRDefault="004740C3" w:rsidP="0023128B">
      <w:pPr>
        <w:pStyle w:val="70"/>
        <w:widowControl w:val="0"/>
      </w:pPr>
      <w:r w:rsidRPr="006A73FA">
        <w:rPr>
          <w:rFonts w:hint="eastAsia"/>
        </w:rPr>
        <w:t>6．对有关机构及财政、税务、银行部门了解，检查财务工作，主动提供有关资料，如实反映情况。</w:t>
      </w:r>
    </w:p>
    <w:p w:rsidR="004740C3" w:rsidRPr="006A73FA" w:rsidRDefault="004740C3" w:rsidP="0023128B">
      <w:pPr>
        <w:pStyle w:val="70"/>
        <w:widowControl w:val="0"/>
      </w:pPr>
      <w:r w:rsidRPr="006A73FA">
        <w:rPr>
          <w:rFonts w:hint="eastAsia"/>
        </w:rPr>
        <w:t>7．会同业务部门做好票据的发放、使用和管理工作。票证管理实行“专管”制度，专人保管，专库存放，存放有序，确保安全。</w:t>
      </w:r>
    </w:p>
    <w:p w:rsidR="004740C3" w:rsidRPr="006A73FA" w:rsidRDefault="004740C3" w:rsidP="0023128B">
      <w:pPr>
        <w:pStyle w:val="70"/>
        <w:widowControl w:val="0"/>
      </w:pPr>
      <w:r w:rsidRPr="006A73FA">
        <w:rPr>
          <w:rFonts w:hint="eastAsia"/>
        </w:rPr>
        <w:t>8．做好各项统计工作，按要求及时上报各种数据。</w:t>
      </w:r>
    </w:p>
    <w:p w:rsidR="004740C3" w:rsidRPr="006A73FA" w:rsidRDefault="004740C3" w:rsidP="0023128B">
      <w:pPr>
        <w:pStyle w:val="70"/>
        <w:widowControl w:val="0"/>
      </w:pPr>
      <w:r w:rsidRPr="006A73FA">
        <w:rPr>
          <w:rFonts w:hint="eastAsia"/>
        </w:rPr>
        <w:t>9．完成单位交给的其他工作。</w:t>
      </w:r>
    </w:p>
    <w:p w:rsidR="004966B6" w:rsidRPr="006A73FA" w:rsidRDefault="004966B6" w:rsidP="0023128B">
      <w:pPr>
        <w:pStyle w:val="6"/>
        <w:widowControl w:val="0"/>
        <w:ind w:firstLine="480"/>
      </w:pPr>
      <w:r w:rsidRPr="006A73FA">
        <w:rPr>
          <w:rFonts w:hint="eastAsia"/>
        </w:rPr>
        <w:t>账户管理岗位责任制</w:t>
      </w:r>
    </w:p>
    <w:p w:rsidR="00FE7261" w:rsidRPr="006A73FA" w:rsidRDefault="00FE7261" w:rsidP="0023128B">
      <w:pPr>
        <w:pStyle w:val="70"/>
        <w:widowControl w:val="0"/>
      </w:pPr>
      <w:r w:rsidRPr="006A73FA">
        <w:rPr>
          <w:rFonts w:hint="eastAsia"/>
        </w:rPr>
        <w:t>账户情况掌握：</w:t>
      </w:r>
    </w:p>
    <w:p w:rsidR="00FE7261" w:rsidRPr="006A73FA" w:rsidRDefault="00FE7261" w:rsidP="0023128B">
      <w:pPr>
        <w:pStyle w:val="70"/>
        <w:widowControl w:val="0"/>
      </w:pPr>
      <w:r w:rsidRPr="006A73FA">
        <w:rPr>
          <w:rFonts w:hint="eastAsia"/>
        </w:rPr>
        <w:t>1、完全了解单位所有账户资金情况（每日收付情况）、账户性质；掌握账户法人信息、网银信息、印鉴信息等</w:t>
      </w:r>
      <w:r w:rsidR="00587EE0" w:rsidRPr="006A73FA">
        <w:rPr>
          <w:rFonts w:hint="eastAsia"/>
        </w:rPr>
        <w:t>。</w:t>
      </w:r>
    </w:p>
    <w:p w:rsidR="00FE7261" w:rsidRPr="006A73FA" w:rsidRDefault="00FE7261" w:rsidP="0023128B">
      <w:pPr>
        <w:pStyle w:val="70"/>
        <w:widowControl w:val="0"/>
      </w:pPr>
      <w:r w:rsidRPr="006A73FA">
        <w:rPr>
          <w:rFonts w:hint="eastAsia"/>
        </w:rPr>
        <w:t>2、开户销户：依据账户实际需求进行账户统一开户、销户和变更，填报‘开户、销户及变更账户申请表’，待上级机关批复后进行统一办理</w:t>
      </w:r>
      <w:r w:rsidR="00587EE0" w:rsidRPr="006A73FA">
        <w:rPr>
          <w:rFonts w:hint="eastAsia"/>
        </w:rPr>
        <w:t>。</w:t>
      </w:r>
    </w:p>
    <w:p w:rsidR="00FE7261" w:rsidRPr="006A73FA" w:rsidRDefault="00FE7261" w:rsidP="0023128B">
      <w:pPr>
        <w:pStyle w:val="70"/>
        <w:widowControl w:val="0"/>
      </w:pPr>
      <w:r w:rsidRPr="006A73FA">
        <w:rPr>
          <w:rFonts w:hint="eastAsia"/>
        </w:rPr>
        <w:t>账户管理：</w:t>
      </w:r>
    </w:p>
    <w:p w:rsidR="00FE7261" w:rsidRPr="006A73FA" w:rsidRDefault="00FE7261" w:rsidP="0023128B">
      <w:pPr>
        <w:pStyle w:val="70"/>
        <w:widowControl w:val="0"/>
      </w:pPr>
      <w:r w:rsidRPr="006A73FA">
        <w:rPr>
          <w:rFonts w:hint="eastAsia"/>
        </w:rPr>
        <w:t>1、印章维护管理：对单位所有财务章及部门骑缝章进行管理，制作印模，粘贴清晰标签，保证印章干净整洁</w:t>
      </w:r>
      <w:r w:rsidR="00587EE0" w:rsidRPr="006A73FA">
        <w:rPr>
          <w:rFonts w:hint="eastAsia"/>
        </w:rPr>
        <w:t>。</w:t>
      </w:r>
    </w:p>
    <w:p w:rsidR="00FE7261" w:rsidRPr="006A73FA" w:rsidRDefault="00FE7261" w:rsidP="0023128B">
      <w:pPr>
        <w:pStyle w:val="70"/>
        <w:widowControl w:val="0"/>
      </w:pPr>
      <w:r w:rsidRPr="006A73FA">
        <w:rPr>
          <w:rFonts w:hint="eastAsia"/>
        </w:rPr>
        <w:t>2、实时关注网银交易情况，付款出账情况，确保每个账户不透支</w:t>
      </w:r>
      <w:r w:rsidR="00587EE0" w:rsidRPr="006A73FA">
        <w:rPr>
          <w:rFonts w:hint="eastAsia"/>
        </w:rPr>
        <w:t>。</w:t>
      </w:r>
    </w:p>
    <w:p w:rsidR="00FE7261" w:rsidRPr="006A73FA" w:rsidRDefault="00FE7261" w:rsidP="0023128B">
      <w:pPr>
        <w:pStyle w:val="70"/>
        <w:widowControl w:val="0"/>
      </w:pPr>
      <w:r w:rsidRPr="006A73FA">
        <w:rPr>
          <w:rFonts w:hint="eastAsia"/>
        </w:rPr>
        <w:t>3、及时清理借支（原则上借支不过月），向经办人催收发票</w:t>
      </w:r>
      <w:r w:rsidR="00587EE0" w:rsidRPr="006A73FA">
        <w:rPr>
          <w:rFonts w:hint="eastAsia"/>
        </w:rPr>
        <w:t>。</w:t>
      </w:r>
    </w:p>
    <w:p w:rsidR="00FE7261" w:rsidRPr="006A73FA" w:rsidRDefault="00FE7261" w:rsidP="0023128B">
      <w:pPr>
        <w:pStyle w:val="70"/>
        <w:widowControl w:val="0"/>
      </w:pPr>
      <w:r w:rsidRPr="006A73FA">
        <w:rPr>
          <w:rFonts w:hint="eastAsia"/>
        </w:rPr>
        <w:t>4、配合各项审计工作</w:t>
      </w:r>
      <w:r w:rsidR="00587EE0" w:rsidRPr="006A73FA">
        <w:rPr>
          <w:rFonts w:hint="eastAsia"/>
        </w:rPr>
        <w:t>。</w:t>
      </w:r>
    </w:p>
    <w:p w:rsidR="004966B6" w:rsidRPr="006A73FA" w:rsidRDefault="004966B6" w:rsidP="0023128B">
      <w:pPr>
        <w:pStyle w:val="6"/>
        <w:widowControl w:val="0"/>
        <w:ind w:firstLine="480"/>
      </w:pPr>
      <w:r w:rsidRPr="006A73FA">
        <w:rPr>
          <w:rFonts w:hint="eastAsia"/>
        </w:rPr>
        <w:t>印章管理岗位责任制</w:t>
      </w:r>
    </w:p>
    <w:p w:rsidR="00526952" w:rsidRPr="006A73FA" w:rsidRDefault="00526952" w:rsidP="0023128B">
      <w:pPr>
        <w:pStyle w:val="70"/>
        <w:widowControl w:val="0"/>
      </w:pPr>
      <w:r w:rsidRPr="006A73FA">
        <w:rPr>
          <w:rFonts w:hint="eastAsia"/>
        </w:rPr>
        <w:t>1、印章必须有专人负责保管，加锁存放，搞好防盗、防火，</w:t>
      </w:r>
      <w:r w:rsidRPr="006A73FA">
        <w:rPr>
          <w:rFonts w:hint="eastAsia"/>
        </w:rPr>
        <w:lastRenderedPageBreak/>
        <w:t>确保规范使用和绝对安全，防止滥用和盗用印章。</w:t>
      </w:r>
    </w:p>
    <w:p w:rsidR="00526952" w:rsidRPr="006A73FA" w:rsidRDefault="00526952" w:rsidP="0023128B">
      <w:pPr>
        <w:pStyle w:val="70"/>
        <w:widowControl w:val="0"/>
      </w:pPr>
      <w:r w:rsidRPr="006A73FA">
        <w:rPr>
          <w:rFonts w:hint="eastAsia"/>
        </w:rPr>
        <w:t>2、实行审批制度，使用印章必须有主管领导签字或指示。</w:t>
      </w:r>
    </w:p>
    <w:p w:rsidR="00526952" w:rsidRPr="006A73FA" w:rsidRDefault="00526952" w:rsidP="0023128B">
      <w:pPr>
        <w:pStyle w:val="70"/>
        <w:widowControl w:val="0"/>
      </w:pPr>
      <w:r w:rsidRPr="006A73FA">
        <w:rPr>
          <w:rFonts w:hint="eastAsia"/>
        </w:rPr>
        <w:t>3、实行审核制度，保管人必须认真审查用章事由的真实性、合法性和合理性。</w:t>
      </w:r>
    </w:p>
    <w:p w:rsidR="00526952" w:rsidRPr="006A73FA" w:rsidRDefault="00526952" w:rsidP="0023128B">
      <w:pPr>
        <w:pStyle w:val="70"/>
        <w:widowControl w:val="0"/>
      </w:pPr>
      <w:r w:rsidRPr="006A73FA">
        <w:rPr>
          <w:rFonts w:hint="eastAsia"/>
        </w:rPr>
        <w:t>4、实行登记制度，保管人必须将有关事项登记清楚，经办人签字。登记表应妥善保管，存档备查。</w:t>
      </w:r>
    </w:p>
    <w:p w:rsidR="00526952" w:rsidRPr="006A73FA" w:rsidRDefault="00526952" w:rsidP="0023128B">
      <w:pPr>
        <w:pStyle w:val="70"/>
        <w:widowControl w:val="0"/>
      </w:pPr>
      <w:r w:rsidRPr="006A73FA">
        <w:rPr>
          <w:rFonts w:hint="eastAsia"/>
        </w:rPr>
        <w:t>5、重要文件需用印章时，必须有主管领导签字并存档保管。</w:t>
      </w:r>
    </w:p>
    <w:p w:rsidR="00526952" w:rsidRPr="006A73FA" w:rsidRDefault="00526952" w:rsidP="0023128B">
      <w:pPr>
        <w:pStyle w:val="70"/>
        <w:widowControl w:val="0"/>
      </w:pPr>
      <w:r w:rsidRPr="006A73FA">
        <w:rPr>
          <w:rFonts w:hint="eastAsia"/>
        </w:rPr>
        <w:t>6、需携带印章到其他部门办理手续，应履行交接签字手续。交回印章时，由保管员签收。</w:t>
      </w:r>
    </w:p>
    <w:p w:rsidR="00526952" w:rsidRPr="006A73FA" w:rsidRDefault="00526952" w:rsidP="0023128B">
      <w:pPr>
        <w:pStyle w:val="70"/>
        <w:widowControl w:val="0"/>
      </w:pPr>
      <w:r w:rsidRPr="006A73FA">
        <w:rPr>
          <w:rFonts w:hint="eastAsia"/>
        </w:rPr>
        <w:t>7、加盖印章时印模位置必须符合规范要求，印模端正，字迹清楚。</w:t>
      </w:r>
    </w:p>
    <w:p w:rsidR="00526952" w:rsidRPr="006A73FA" w:rsidRDefault="00526952" w:rsidP="0023128B">
      <w:pPr>
        <w:pStyle w:val="70"/>
        <w:widowControl w:val="0"/>
      </w:pPr>
      <w:r w:rsidRPr="006A73FA">
        <w:rPr>
          <w:rFonts w:hint="eastAsia"/>
        </w:rPr>
        <w:t>8、加盖印章需轻拿稳压，用力均匀，避免用力过猛，禁止甩扔、投掷或硬砸。</w:t>
      </w:r>
    </w:p>
    <w:p w:rsidR="00526952" w:rsidRPr="006A73FA" w:rsidRDefault="00526952" w:rsidP="0023128B">
      <w:pPr>
        <w:pStyle w:val="70"/>
        <w:widowControl w:val="0"/>
      </w:pPr>
      <w:r w:rsidRPr="006A73FA">
        <w:rPr>
          <w:rFonts w:hint="eastAsia"/>
        </w:rPr>
        <w:t>9、保管人负责定期年检，及时加注印油。</w:t>
      </w:r>
    </w:p>
    <w:p w:rsidR="00526952" w:rsidRPr="006A73FA" w:rsidRDefault="00526952" w:rsidP="0023128B">
      <w:pPr>
        <w:pStyle w:val="70"/>
        <w:widowControl w:val="0"/>
      </w:pPr>
      <w:r w:rsidRPr="006A73FA">
        <w:rPr>
          <w:rFonts w:hint="eastAsia"/>
        </w:rPr>
        <w:t>10、印章移交须经主管领导批准，移交人和接收人必须签字，并加盖印模。</w:t>
      </w:r>
    </w:p>
    <w:p w:rsidR="004966B6" w:rsidRPr="006A73FA" w:rsidRDefault="004966B6" w:rsidP="0023128B">
      <w:pPr>
        <w:pStyle w:val="6"/>
        <w:widowControl w:val="0"/>
        <w:ind w:firstLine="480"/>
      </w:pPr>
      <w:r w:rsidRPr="006A73FA">
        <w:rPr>
          <w:rFonts w:hint="eastAsia"/>
        </w:rPr>
        <w:t>采购验收管理岗位责任制</w:t>
      </w:r>
    </w:p>
    <w:p w:rsidR="005B5230" w:rsidRPr="006A73FA" w:rsidRDefault="005B5230" w:rsidP="0023128B">
      <w:pPr>
        <w:pStyle w:val="70"/>
        <w:widowControl w:val="0"/>
      </w:pPr>
      <w:r w:rsidRPr="006A73FA">
        <w:rPr>
          <w:rFonts w:hint="eastAsia"/>
        </w:rPr>
        <w:t>1、遵守国有资产管理规定，维护国有资产的安全和完整，防止国有资产流失，优化资产管理，提高资产使用效益，改善办公条件，确保单位各项工作的正常运转。</w:t>
      </w:r>
    </w:p>
    <w:p w:rsidR="005B5230" w:rsidRPr="006A73FA" w:rsidRDefault="005B5230" w:rsidP="0023128B">
      <w:pPr>
        <w:pStyle w:val="70"/>
        <w:widowControl w:val="0"/>
      </w:pPr>
      <w:r w:rsidRPr="006A73FA">
        <w:rPr>
          <w:rFonts w:hint="eastAsia"/>
        </w:rPr>
        <w:t>2、政治、思想品质好，工作积极认真，有高度的责任心。</w:t>
      </w:r>
    </w:p>
    <w:p w:rsidR="005B5230" w:rsidRPr="006A73FA" w:rsidRDefault="005B5230" w:rsidP="0023128B">
      <w:pPr>
        <w:pStyle w:val="70"/>
        <w:widowControl w:val="0"/>
      </w:pPr>
      <w:r w:rsidRPr="006A73FA">
        <w:rPr>
          <w:rFonts w:hint="eastAsia"/>
        </w:rPr>
        <w:t>3、养成良好的好学习惯，刻苦学习各方面知识（特别是专业知识），更好地磨练提高自身素质，适应新阶段各方面的工作要求。</w:t>
      </w:r>
    </w:p>
    <w:p w:rsidR="005B5230" w:rsidRPr="006A73FA" w:rsidRDefault="005B5230" w:rsidP="0023128B">
      <w:pPr>
        <w:pStyle w:val="70"/>
        <w:widowControl w:val="0"/>
      </w:pPr>
      <w:r w:rsidRPr="006A73FA">
        <w:rPr>
          <w:rFonts w:hint="eastAsia"/>
        </w:rPr>
        <w:t>4、政府采购做到人员落实，经费落实，任务落实，责任落</w:t>
      </w:r>
      <w:r w:rsidRPr="006A73FA">
        <w:rPr>
          <w:rFonts w:hint="eastAsia"/>
        </w:rPr>
        <w:lastRenderedPageBreak/>
        <w:t>实。</w:t>
      </w:r>
    </w:p>
    <w:p w:rsidR="005B5230" w:rsidRPr="006A73FA" w:rsidRDefault="005B5230" w:rsidP="0023128B">
      <w:pPr>
        <w:pStyle w:val="70"/>
        <w:widowControl w:val="0"/>
      </w:pPr>
      <w:r w:rsidRPr="006A73FA">
        <w:rPr>
          <w:rFonts w:hint="eastAsia"/>
        </w:rPr>
        <w:t>5、自觉增强依法行政，依法采购意识和能力。认真阅读理解掌握法律、法规和文件精神，做到灵活运用，落实政府采购政策的功能，全面规范政府采购行为。</w:t>
      </w:r>
    </w:p>
    <w:p w:rsidR="005B5230" w:rsidRPr="006A73FA" w:rsidRDefault="005B5230" w:rsidP="0023128B">
      <w:pPr>
        <w:pStyle w:val="70"/>
        <w:widowControl w:val="0"/>
      </w:pPr>
      <w:r w:rsidRPr="006A73FA">
        <w:rPr>
          <w:rFonts w:hint="eastAsia"/>
        </w:rPr>
        <w:t>6、严格遵守贯彻执行政府采购法律制度，选择正确的最适合的方式依法进行政府采购工作。纠正错误观念和不正当交易行为，堵塞管理与操作执行的漏洞。</w:t>
      </w:r>
    </w:p>
    <w:p w:rsidR="005B5230" w:rsidRPr="006A73FA" w:rsidRDefault="005B5230" w:rsidP="0023128B">
      <w:pPr>
        <w:pStyle w:val="70"/>
        <w:widowControl w:val="0"/>
      </w:pPr>
      <w:r w:rsidRPr="006A73FA">
        <w:rPr>
          <w:rFonts w:hint="eastAsia"/>
        </w:rPr>
        <w:t>7、按政府采购监管部门要求及时报送有关资料和公布采购信息。</w:t>
      </w:r>
    </w:p>
    <w:p w:rsidR="005B5230" w:rsidRPr="006A73FA" w:rsidRDefault="005B5230" w:rsidP="0023128B">
      <w:pPr>
        <w:pStyle w:val="70"/>
        <w:widowControl w:val="0"/>
      </w:pPr>
      <w:r w:rsidRPr="006A73FA">
        <w:rPr>
          <w:rFonts w:hint="eastAsia"/>
        </w:rPr>
        <w:t>8、严守机密，防止信息外流。</w:t>
      </w:r>
    </w:p>
    <w:p w:rsidR="005B5230" w:rsidRPr="006A73FA" w:rsidRDefault="005B5230" w:rsidP="0023128B">
      <w:pPr>
        <w:pStyle w:val="70"/>
        <w:widowControl w:val="0"/>
      </w:pPr>
      <w:r w:rsidRPr="006A73FA">
        <w:rPr>
          <w:rFonts w:hint="eastAsia"/>
        </w:rPr>
        <w:t>9、密切跟踪有关项目实施的进度，严格验收工作制度，竣工后及时配合相关部门，做好审计、决算工作。</w:t>
      </w:r>
    </w:p>
    <w:p w:rsidR="005B5230" w:rsidRPr="006A73FA" w:rsidRDefault="005B5230" w:rsidP="0023128B">
      <w:pPr>
        <w:pStyle w:val="70"/>
        <w:widowControl w:val="0"/>
      </w:pPr>
      <w:r w:rsidRPr="006A73FA">
        <w:rPr>
          <w:rFonts w:hint="eastAsia"/>
        </w:rPr>
        <w:t>10、按规定或合同条款及时支付资金，严格控制超计划投资，确保各项工作的顺利完成。</w:t>
      </w:r>
    </w:p>
    <w:p w:rsidR="005B5230" w:rsidRPr="006A73FA" w:rsidRDefault="005B5230" w:rsidP="0023128B">
      <w:pPr>
        <w:pStyle w:val="70"/>
        <w:widowControl w:val="0"/>
      </w:pPr>
      <w:r w:rsidRPr="006A73FA">
        <w:rPr>
          <w:rFonts w:hint="eastAsia"/>
        </w:rPr>
        <w:t>11、项目资金严格按批准的项目和用途使用，不准自行改变项目内容，扩大使用范围，避免专项专款专用资金挪作其他用途。努力节省支出，充分发挥资金整体效益，提高财政性资金的使用效益，促进公平交易，维护市场竞争秩序。</w:t>
      </w:r>
    </w:p>
    <w:p w:rsidR="004966B6" w:rsidRPr="006A73FA" w:rsidRDefault="004966B6" w:rsidP="0023128B">
      <w:pPr>
        <w:pStyle w:val="6"/>
        <w:widowControl w:val="0"/>
        <w:ind w:firstLine="480"/>
      </w:pPr>
      <w:r w:rsidRPr="006A73FA">
        <w:rPr>
          <w:rFonts w:hint="eastAsia"/>
        </w:rPr>
        <w:t>资产管理员岗位责任制</w:t>
      </w:r>
    </w:p>
    <w:p w:rsidR="007B32A3" w:rsidRPr="006A73FA" w:rsidRDefault="007B32A3" w:rsidP="0023128B">
      <w:pPr>
        <w:pStyle w:val="70"/>
        <w:widowControl w:val="0"/>
      </w:pPr>
      <w:r w:rsidRPr="006A73FA">
        <w:rPr>
          <w:rFonts w:hint="eastAsia"/>
        </w:rPr>
        <w:t>1、认真贯彻执行有关固定资产管理的法律、法规和制度，熟练掌握固定资产管理的有关规定，提高工作责任心和事业心</w:t>
      </w:r>
      <w:r w:rsidR="00587EE0" w:rsidRPr="006A73FA">
        <w:rPr>
          <w:rFonts w:hint="eastAsia"/>
        </w:rPr>
        <w:t>。</w:t>
      </w:r>
    </w:p>
    <w:p w:rsidR="007B32A3" w:rsidRPr="006A73FA" w:rsidRDefault="007B32A3" w:rsidP="0023128B">
      <w:pPr>
        <w:pStyle w:val="70"/>
        <w:widowControl w:val="0"/>
      </w:pPr>
      <w:r w:rsidRPr="006A73FA">
        <w:rPr>
          <w:rFonts w:hint="eastAsia"/>
        </w:rPr>
        <w:t>2、落实“谁使用谁保管”的责任，督促本部门使用人按要求使用、检修、维护资产并做好使用情况记录，确保资产的寿命和使用效率</w:t>
      </w:r>
      <w:r w:rsidR="00587EE0" w:rsidRPr="006A73FA">
        <w:rPr>
          <w:rFonts w:hint="eastAsia"/>
        </w:rPr>
        <w:t>。</w:t>
      </w:r>
    </w:p>
    <w:p w:rsidR="007B32A3" w:rsidRPr="006A73FA" w:rsidRDefault="007B32A3" w:rsidP="0023128B">
      <w:pPr>
        <w:pStyle w:val="70"/>
        <w:widowControl w:val="0"/>
      </w:pPr>
      <w:r w:rsidRPr="006A73FA">
        <w:rPr>
          <w:rFonts w:hint="eastAsia"/>
        </w:rPr>
        <w:t>3、对本部门的固定资产进行清查、登记、统计、汇总及日</w:t>
      </w:r>
      <w:r w:rsidRPr="006A73FA">
        <w:rPr>
          <w:rFonts w:hint="eastAsia"/>
        </w:rPr>
        <w:lastRenderedPageBreak/>
        <w:t>常监督检查工作，做到账账、账卡、账物相符</w:t>
      </w:r>
      <w:r w:rsidR="00587EE0" w:rsidRPr="006A73FA">
        <w:rPr>
          <w:rFonts w:hint="eastAsia"/>
        </w:rPr>
        <w:t>。</w:t>
      </w:r>
    </w:p>
    <w:p w:rsidR="007B32A3" w:rsidRPr="006A73FA" w:rsidRDefault="007B32A3" w:rsidP="0023128B">
      <w:pPr>
        <w:pStyle w:val="70"/>
        <w:widowControl w:val="0"/>
      </w:pPr>
      <w:r w:rsidRPr="006A73FA">
        <w:rPr>
          <w:rFonts w:hint="eastAsia"/>
        </w:rPr>
        <w:t>4、对超过使用期限、无使用价值或其他特殊原因需处置的资产，应及时上报，提出资产处置申请，按规定程序办理资产处置手续，资产报损、报废应严格按资产管理部门的要求进行办理</w:t>
      </w:r>
      <w:r w:rsidR="00587EE0" w:rsidRPr="006A73FA">
        <w:rPr>
          <w:rFonts w:hint="eastAsia"/>
        </w:rPr>
        <w:t>。</w:t>
      </w:r>
    </w:p>
    <w:p w:rsidR="007B32A3" w:rsidRPr="006A73FA" w:rsidRDefault="007B32A3" w:rsidP="0023128B">
      <w:pPr>
        <w:pStyle w:val="70"/>
        <w:widowControl w:val="0"/>
      </w:pPr>
      <w:r w:rsidRPr="006A73FA">
        <w:rPr>
          <w:rFonts w:hint="eastAsia"/>
        </w:rPr>
        <w:t>5、合理配置与调配本部门资产，提高利用率，避免资源浪费。对在资产使用、管理过程中存在的问题，应及时与资产管理归口部门取得联系</w:t>
      </w:r>
      <w:r w:rsidR="00587EE0" w:rsidRPr="006A73FA">
        <w:rPr>
          <w:rFonts w:hint="eastAsia"/>
        </w:rPr>
        <w:t>。</w:t>
      </w:r>
    </w:p>
    <w:p w:rsidR="007B32A3" w:rsidRPr="006A73FA" w:rsidRDefault="007B32A3" w:rsidP="0023128B">
      <w:pPr>
        <w:pStyle w:val="70"/>
        <w:widowControl w:val="0"/>
      </w:pPr>
      <w:r w:rsidRPr="006A73FA">
        <w:rPr>
          <w:rFonts w:hint="eastAsia"/>
        </w:rPr>
        <w:t>6、负责做好本部门资产档案的收集、整理和管理工作，设立本部门固定资产的台账，协助资产管理部门做好资产清查盘点工作，及时办理调出、离退人员领用物品的归还工作。</w:t>
      </w:r>
    </w:p>
    <w:p w:rsidR="004966B6" w:rsidRPr="006A73FA" w:rsidRDefault="004966B6" w:rsidP="0023128B">
      <w:pPr>
        <w:pStyle w:val="6"/>
        <w:widowControl w:val="0"/>
        <w:ind w:firstLine="480"/>
      </w:pPr>
      <w:bookmarkStart w:id="279" w:name="jsxm_2"/>
      <w:r w:rsidRPr="006A73FA">
        <w:rPr>
          <w:rFonts w:hint="eastAsia"/>
        </w:rPr>
        <w:t>建设项目管理岗位责任制</w:t>
      </w:r>
    </w:p>
    <w:p w:rsidR="00A0451D" w:rsidRPr="006A73FA" w:rsidRDefault="00A0451D" w:rsidP="0023128B">
      <w:pPr>
        <w:pStyle w:val="70"/>
        <w:widowControl w:val="0"/>
      </w:pPr>
      <w:r w:rsidRPr="006A73FA">
        <w:rPr>
          <w:rFonts w:hint="eastAsia"/>
        </w:rPr>
        <w:t>1、认真贯彻执行有关建设项目管理的法律、法规和制度，熟练掌握建设项目管理的有关规定，提高工作责任心和事业心</w:t>
      </w:r>
      <w:r w:rsidR="00587EE0" w:rsidRPr="006A73FA">
        <w:rPr>
          <w:rFonts w:hint="eastAsia"/>
        </w:rPr>
        <w:t>。</w:t>
      </w:r>
    </w:p>
    <w:p w:rsidR="00A0451D" w:rsidRPr="006A73FA" w:rsidRDefault="00A0451D" w:rsidP="0023128B">
      <w:pPr>
        <w:pStyle w:val="70"/>
        <w:widowControl w:val="0"/>
      </w:pPr>
      <w:r w:rsidRPr="006A73FA">
        <w:rPr>
          <w:rFonts w:hint="eastAsia"/>
        </w:rPr>
        <w:t>2、对基层申报的基本建设立项申请，按规定把关并在三天内向</w:t>
      </w:r>
      <w:r w:rsidRPr="006A73FA">
        <w:rPr>
          <w:rFonts w:hint="eastAsia"/>
          <w:color w:val="000000" w:themeColor="text1"/>
        </w:rPr>
        <w:t>单位领导或上级主管单位</w:t>
      </w:r>
      <w:r w:rsidRPr="006A73FA">
        <w:rPr>
          <w:rFonts w:hint="eastAsia"/>
        </w:rPr>
        <w:t>转报，对批复（准）同意的申请及时反馈申请单位</w:t>
      </w:r>
      <w:r w:rsidR="00587EE0" w:rsidRPr="006A73FA">
        <w:rPr>
          <w:rFonts w:hint="eastAsia"/>
        </w:rPr>
        <w:t>。</w:t>
      </w:r>
    </w:p>
    <w:p w:rsidR="00A0451D" w:rsidRPr="006A73FA" w:rsidRDefault="00A0451D" w:rsidP="0023128B">
      <w:pPr>
        <w:pStyle w:val="70"/>
        <w:widowControl w:val="0"/>
      </w:pPr>
      <w:r w:rsidRPr="006A73FA">
        <w:rPr>
          <w:rFonts w:hint="eastAsia"/>
        </w:rPr>
        <w:t>3、</w:t>
      </w:r>
      <w:r w:rsidRPr="006A73FA">
        <w:rPr>
          <w:rFonts w:hint="eastAsia"/>
          <w:color w:val="000000" w:themeColor="text1"/>
        </w:rPr>
        <w:t>单位</w:t>
      </w:r>
      <w:r w:rsidRPr="006A73FA">
        <w:rPr>
          <w:rFonts w:hint="eastAsia"/>
        </w:rPr>
        <w:t>的基建项目从立项报批、工程招标、施工管理到竣工审计等方面都严格执行各项基本建设管理规定，确保全程透明、质量达标，无违规操作、无违纪行为。</w:t>
      </w:r>
      <w:bookmarkEnd w:id="279"/>
    </w:p>
    <w:p w:rsidR="004966B6" w:rsidRPr="006A73FA" w:rsidRDefault="004966B6" w:rsidP="0023128B">
      <w:pPr>
        <w:pStyle w:val="6"/>
        <w:widowControl w:val="0"/>
        <w:ind w:firstLine="480"/>
      </w:pPr>
      <w:bookmarkStart w:id="280" w:name="htgl_2"/>
      <w:r w:rsidRPr="006A73FA">
        <w:rPr>
          <w:rFonts w:hint="eastAsia"/>
        </w:rPr>
        <w:t>合同管理岗位责任制</w:t>
      </w:r>
    </w:p>
    <w:p w:rsidR="007D7F6A" w:rsidRPr="006A73FA" w:rsidRDefault="007D7F6A" w:rsidP="0023128B">
      <w:pPr>
        <w:pStyle w:val="70"/>
        <w:widowControl w:val="0"/>
      </w:pPr>
      <w:r w:rsidRPr="006A73FA">
        <w:rPr>
          <w:rFonts w:hint="eastAsia"/>
        </w:rPr>
        <w:t>1、范本编制规范、合法。</w:t>
      </w:r>
    </w:p>
    <w:p w:rsidR="007D7F6A" w:rsidRPr="006A73FA" w:rsidRDefault="007D7F6A" w:rsidP="0023128B">
      <w:pPr>
        <w:pStyle w:val="70"/>
        <w:widowControl w:val="0"/>
      </w:pPr>
      <w:r w:rsidRPr="006A73FA">
        <w:rPr>
          <w:rFonts w:hint="eastAsia"/>
        </w:rPr>
        <w:t>2、严格执行合同管理制度。</w:t>
      </w:r>
    </w:p>
    <w:p w:rsidR="007D7F6A" w:rsidRPr="006A73FA" w:rsidRDefault="007D7F6A" w:rsidP="0023128B">
      <w:pPr>
        <w:pStyle w:val="70"/>
        <w:widowControl w:val="0"/>
      </w:pPr>
      <w:r w:rsidRPr="006A73FA">
        <w:rPr>
          <w:rFonts w:hint="eastAsia"/>
        </w:rPr>
        <w:t>3、合同审核、盖章严格按照流程。</w:t>
      </w:r>
    </w:p>
    <w:p w:rsidR="007D7F6A" w:rsidRPr="006A73FA" w:rsidRDefault="007D7F6A" w:rsidP="0023128B">
      <w:pPr>
        <w:pStyle w:val="70"/>
        <w:widowControl w:val="0"/>
      </w:pPr>
      <w:r w:rsidRPr="006A73FA">
        <w:rPr>
          <w:rFonts w:hint="eastAsia"/>
        </w:rPr>
        <w:t>4、与承办部门、法律顾问、乙方等沟通要及时。</w:t>
      </w:r>
    </w:p>
    <w:p w:rsidR="007D7F6A" w:rsidRPr="006A73FA" w:rsidRDefault="007D7F6A" w:rsidP="0023128B">
      <w:pPr>
        <w:pStyle w:val="70"/>
        <w:widowControl w:val="0"/>
      </w:pPr>
      <w:r w:rsidRPr="006A73FA">
        <w:rPr>
          <w:rFonts w:hint="eastAsia"/>
        </w:rPr>
        <w:t>5、合同信息登记要详细、准确、及时。</w:t>
      </w:r>
    </w:p>
    <w:p w:rsidR="007D7F6A" w:rsidRPr="006A73FA" w:rsidRDefault="007D7F6A" w:rsidP="0023128B">
      <w:pPr>
        <w:pStyle w:val="70"/>
        <w:widowControl w:val="0"/>
      </w:pPr>
      <w:r w:rsidRPr="006A73FA">
        <w:rPr>
          <w:rFonts w:hint="eastAsia"/>
        </w:rPr>
        <w:lastRenderedPageBreak/>
        <w:t>6、对合同信息要保密。</w:t>
      </w:r>
    </w:p>
    <w:p w:rsidR="007D7F6A" w:rsidRPr="006A73FA" w:rsidRDefault="007D7F6A" w:rsidP="0023128B">
      <w:pPr>
        <w:pStyle w:val="70"/>
        <w:widowControl w:val="0"/>
      </w:pPr>
      <w:r w:rsidRPr="006A73FA">
        <w:rPr>
          <w:rFonts w:hint="eastAsia"/>
        </w:rPr>
        <w:t>7、合同资料存放有序、便于查找。</w:t>
      </w:r>
    </w:p>
    <w:p w:rsidR="007D7F6A" w:rsidRPr="006A73FA" w:rsidRDefault="007D7F6A" w:rsidP="0023128B">
      <w:pPr>
        <w:pStyle w:val="70"/>
        <w:widowControl w:val="0"/>
      </w:pPr>
      <w:r w:rsidRPr="006A73FA">
        <w:rPr>
          <w:rFonts w:hint="eastAsia"/>
        </w:rPr>
        <w:t>8、熟悉合同的拟定及管理，对各种资料的收集、整理、归档工作。</w:t>
      </w:r>
    </w:p>
    <w:p w:rsidR="007D7F6A" w:rsidRPr="006A73FA" w:rsidRDefault="007D7F6A" w:rsidP="0023128B">
      <w:pPr>
        <w:pStyle w:val="70"/>
        <w:widowControl w:val="0"/>
      </w:pPr>
      <w:r w:rsidRPr="006A73FA">
        <w:rPr>
          <w:rFonts w:hint="eastAsia"/>
        </w:rPr>
        <w:t>9、负责审查各类工程合同的证件齐全。</w:t>
      </w:r>
    </w:p>
    <w:p w:rsidR="007D7F6A" w:rsidRPr="006A73FA" w:rsidRDefault="007D7F6A" w:rsidP="0023128B">
      <w:pPr>
        <w:pStyle w:val="70"/>
        <w:widowControl w:val="0"/>
      </w:pPr>
      <w:r w:rsidRPr="006A73FA">
        <w:rPr>
          <w:rFonts w:hint="eastAsia"/>
        </w:rPr>
        <w:t>10、负责汇总合同签订、执行情况。</w:t>
      </w:r>
    </w:p>
    <w:p w:rsidR="007D7F6A" w:rsidRPr="006A73FA" w:rsidRDefault="007D7F6A" w:rsidP="0023128B">
      <w:pPr>
        <w:pStyle w:val="70"/>
        <w:widowControl w:val="0"/>
      </w:pPr>
      <w:r w:rsidRPr="006A73FA">
        <w:rPr>
          <w:rFonts w:hint="eastAsia"/>
        </w:rPr>
        <w:t>11、协同财会等部门对合同的履行进行控制；对合同材料进行登记归档及合同纠纷管理。</w:t>
      </w:r>
      <w:bookmarkEnd w:id="280"/>
    </w:p>
    <w:p w:rsidR="004966B6" w:rsidRPr="006A73FA" w:rsidRDefault="004966B6" w:rsidP="0023128B">
      <w:pPr>
        <w:pStyle w:val="6"/>
        <w:widowControl w:val="0"/>
        <w:ind w:firstLine="480"/>
      </w:pPr>
      <w:r w:rsidRPr="006A73FA">
        <w:rPr>
          <w:rFonts w:hint="eastAsia"/>
        </w:rPr>
        <w:t>档案管理员岗位责任制</w:t>
      </w:r>
    </w:p>
    <w:p w:rsidR="00AD78D5" w:rsidRPr="006A73FA" w:rsidRDefault="00AD78D5" w:rsidP="0023128B">
      <w:pPr>
        <w:pStyle w:val="70"/>
        <w:widowControl w:val="0"/>
      </w:pPr>
      <w:r w:rsidRPr="006A73FA">
        <w:rPr>
          <w:rFonts w:hint="eastAsia"/>
        </w:rPr>
        <w:t>1、负责档案整理、编目、鉴定、统计、排列和检索工作编制等工作。</w:t>
      </w:r>
    </w:p>
    <w:p w:rsidR="00AD78D5" w:rsidRPr="006A73FA" w:rsidRDefault="00AD78D5" w:rsidP="0023128B">
      <w:pPr>
        <w:pStyle w:val="70"/>
        <w:widowControl w:val="0"/>
      </w:pPr>
      <w:r w:rsidRPr="006A73FA">
        <w:rPr>
          <w:rFonts w:hint="eastAsia"/>
        </w:rPr>
        <w:t>2、负责档案的收进和移出工作，严格履行交接手续，准确掌握馆内档案全宗、案卷数量及档案的保管期限等。</w:t>
      </w:r>
    </w:p>
    <w:p w:rsidR="00AD78D5" w:rsidRPr="006A73FA" w:rsidRDefault="00AD78D5" w:rsidP="0023128B">
      <w:pPr>
        <w:pStyle w:val="70"/>
        <w:widowControl w:val="0"/>
      </w:pPr>
      <w:r w:rsidRPr="006A73FA">
        <w:rPr>
          <w:rFonts w:hint="eastAsia"/>
        </w:rPr>
        <w:t>3、负责档案整理，档案装具和案卷排放整齐、科学有序。</w:t>
      </w:r>
    </w:p>
    <w:p w:rsidR="00AD78D5" w:rsidRPr="006A73FA" w:rsidRDefault="00AD78D5" w:rsidP="0023128B">
      <w:pPr>
        <w:pStyle w:val="70"/>
        <w:widowControl w:val="0"/>
      </w:pPr>
      <w:r w:rsidRPr="006A73FA">
        <w:rPr>
          <w:rFonts w:hint="eastAsia"/>
        </w:rPr>
        <w:t>4、检查档案安全保管情况，发现对档案有害因素时，要及时上报采取措施。做到以防为主，防治结合，保证档案的完整与安全。</w:t>
      </w:r>
    </w:p>
    <w:p w:rsidR="00AD78D5" w:rsidRPr="006A73FA" w:rsidRDefault="00AD78D5" w:rsidP="0023128B">
      <w:pPr>
        <w:pStyle w:val="70"/>
        <w:widowControl w:val="0"/>
      </w:pPr>
      <w:r w:rsidRPr="006A73FA">
        <w:rPr>
          <w:rFonts w:hint="eastAsia"/>
        </w:rPr>
        <w:t>5、正确处理好利用和保密的关系，增强保密观念，严守党和国家机密，严格执行借阅、查阅登记制度。</w:t>
      </w:r>
    </w:p>
    <w:p w:rsidR="00AD78D5" w:rsidRPr="006A73FA" w:rsidRDefault="00AD78D5" w:rsidP="0023128B">
      <w:pPr>
        <w:pStyle w:val="70"/>
        <w:widowControl w:val="0"/>
      </w:pPr>
      <w:r w:rsidRPr="006A73FA">
        <w:rPr>
          <w:rFonts w:hint="eastAsia"/>
        </w:rPr>
        <w:t>6、负责档案、资料调借工作。做到提供准确、及时主动。用后及时清退，按时入库归位。</w:t>
      </w:r>
    </w:p>
    <w:p w:rsidR="00AD78D5" w:rsidRPr="006A73FA" w:rsidRDefault="00AD78D5" w:rsidP="0023128B">
      <w:pPr>
        <w:pStyle w:val="70"/>
        <w:widowControl w:val="0"/>
      </w:pPr>
      <w:r w:rsidRPr="006A73FA">
        <w:rPr>
          <w:rFonts w:hint="eastAsia"/>
        </w:rPr>
        <w:t>7、负责档案、资料利用效果的信息反馈工作。</w:t>
      </w:r>
    </w:p>
    <w:p w:rsidR="00AD78D5" w:rsidRPr="006A73FA" w:rsidRDefault="00AD78D5" w:rsidP="0023128B">
      <w:pPr>
        <w:pStyle w:val="70"/>
        <w:widowControl w:val="0"/>
      </w:pPr>
      <w:r w:rsidRPr="006A73FA">
        <w:rPr>
          <w:rFonts w:hint="eastAsia"/>
        </w:rPr>
        <w:t>8、完成领导交办的临时性工作任务。</w:t>
      </w:r>
    </w:p>
    <w:p w:rsidR="00AD78D5" w:rsidRPr="006A73FA" w:rsidRDefault="00AD78D5" w:rsidP="0023128B">
      <w:pPr>
        <w:pStyle w:val="70"/>
        <w:widowControl w:val="0"/>
      </w:pPr>
      <w:r w:rsidRPr="006A73FA">
        <w:rPr>
          <w:rFonts w:hint="eastAsia"/>
        </w:rPr>
        <w:t>9、年末认真总结本岗位工作及制订下年工作计划，写出书面材料。</w:t>
      </w:r>
    </w:p>
    <w:p w:rsidR="004966B6" w:rsidRPr="006A73FA" w:rsidRDefault="004966B6" w:rsidP="0023128B">
      <w:pPr>
        <w:pStyle w:val="6"/>
        <w:widowControl w:val="0"/>
        <w:ind w:firstLine="480"/>
      </w:pPr>
      <w:r w:rsidRPr="006A73FA">
        <w:rPr>
          <w:rFonts w:hint="eastAsia"/>
        </w:rPr>
        <w:lastRenderedPageBreak/>
        <w:t>会计机构岗位责任制</w:t>
      </w:r>
    </w:p>
    <w:p w:rsidR="003A7178" w:rsidRPr="006A73FA" w:rsidRDefault="003A7178" w:rsidP="0023128B">
      <w:pPr>
        <w:pStyle w:val="70"/>
        <w:widowControl w:val="0"/>
      </w:pPr>
      <w:r w:rsidRPr="006A73FA">
        <w:rPr>
          <w:rFonts w:hint="eastAsia"/>
        </w:rPr>
        <w:t>一、财务负责人岗位责任制</w:t>
      </w:r>
    </w:p>
    <w:p w:rsidR="003A7178" w:rsidRPr="006A73FA" w:rsidRDefault="003A7178" w:rsidP="0023128B">
      <w:pPr>
        <w:pStyle w:val="70"/>
        <w:widowControl w:val="0"/>
      </w:pPr>
      <w:r w:rsidRPr="006A73FA">
        <w:rPr>
          <w:rFonts w:hint="eastAsia"/>
        </w:rPr>
        <w:t>1.负责日常财务会计工作，综合管理本单位的计财工作，监督本单位严格执行《会计法》、《预算法》、国家财经政策和内部制定的有关规定，严守财经纪律。</w:t>
      </w:r>
    </w:p>
    <w:p w:rsidR="003A7178" w:rsidRPr="006A73FA" w:rsidRDefault="003A7178" w:rsidP="0023128B">
      <w:pPr>
        <w:pStyle w:val="70"/>
        <w:widowControl w:val="0"/>
      </w:pPr>
      <w:r w:rsidRPr="006A73FA">
        <w:rPr>
          <w:rFonts w:hint="eastAsia"/>
        </w:rPr>
        <w:t>2.</w:t>
      </w:r>
      <w:r w:rsidR="008932CB" w:rsidRPr="006A73FA">
        <w:rPr>
          <w:rFonts w:hint="eastAsia"/>
        </w:rPr>
        <w:t>组织编制并督促执行本级各项事业发展计划、年度财务收支计划</w:t>
      </w:r>
      <w:r w:rsidRPr="006A73FA">
        <w:rPr>
          <w:rFonts w:hint="eastAsia"/>
        </w:rPr>
        <w:t>。</w:t>
      </w:r>
    </w:p>
    <w:p w:rsidR="003A7178" w:rsidRPr="006A73FA" w:rsidRDefault="003A7178" w:rsidP="0023128B">
      <w:pPr>
        <w:pStyle w:val="70"/>
        <w:widowControl w:val="0"/>
      </w:pPr>
      <w:r w:rsidRPr="006A73FA">
        <w:rPr>
          <w:rFonts w:hint="eastAsia"/>
        </w:rPr>
        <w:t>3.切实加强部门预算管理、国库集中支付管理和非税收入管理，认真实施财务监督。对违背预算程序、分配程序、拨付程序、借贷程序及其他违背财经纪律的事项，严格把关，拒绝受理。</w:t>
      </w:r>
    </w:p>
    <w:p w:rsidR="003A7178" w:rsidRPr="006A73FA" w:rsidRDefault="003A7178" w:rsidP="0023128B">
      <w:pPr>
        <w:pStyle w:val="70"/>
        <w:widowControl w:val="0"/>
      </w:pPr>
      <w:r w:rsidRPr="006A73FA">
        <w:rPr>
          <w:rFonts w:hint="eastAsia"/>
        </w:rPr>
        <w:t>4.定期分析本单位的部门预算执行情况和预算外资金收支两条线情况，认真考核各类资金的使用效益，组织直属单位内部审计工作，对存在问题及时采取改进措施。</w:t>
      </w:r>
    </w:p>
    <w:p w:rsidR="003A7178" w:rsidRPr="006A73FA" w:rsidRDefault="003A7178" w:rsidP="0023128B">
      <w:pPr>
        <w:pStyle w:val="70"/>
        <w:widowControl w:val="0"/>
      </w:pPr>
      <w:r w:rsidRPr="006A73FA">
        <w:rPr>
          <w:rFonts w:hint="eastAsia"/>
        </w:rPr>
        <w:t>5.制定内部财务会计管理制度，细化管理措施。</w:t>
      </w:r>
    </w:p>
    <w:p w:rsidR="003A7178" w:rsidRPr="006A73FA" w:rsidRDefault="003A7178" w:rsidP="0023128B">
      <w:pPr>
        <w:pStyle w:val="70"/>
        <w:widowControl w:val="0"/>
      </w:pPr>
      <w:r w:rsidRPr="006A73FA">
        <w:rPr>
          <w:rFonts w:hint="eastAsia"/>
        </w:rPr>
        <w:t>6.审查本单位对外提供的一切会计资料和统计资料。</w:t>
      </w:r>
    </w:p>
    <w:p w:rsidR="003A7178" w:rsidRPr="006A73FA" w:rsidRDefault="003A7178" w:rsidP="0023128B">
      <w:pPr>
        <w:pStyle w:val="70"/>
        <w:widowControl w:val="0"/>
      </w:pPr>
      <w:r w:rsidRPr="006A73FA">
        <w:rPr>
          <w:rFonts w:hint="eastAsia"/>
        </w:rPr>
        <w:t>7.</w:t>
      </w:r>
      <w:r w:rsidR="00CB1DE6" w:rsidRPr="006A73FA">
        <w:rPr>
          <w:rFonts w:hint="eastAsia"/>
        </w:rPr>
        <w:t>负责完成领导交办的各项任务，督促完成上级部门或同级财政、审计等部门交办的财务等工作，配合完成内部各业务处室涉及计财方面的有关事项。</w:t>
      </w:r>
    </w:p>
    <w:p w:rsidR="003A7178" w:rsidRPr="006A73FA" w:rsidRDefault="003A7178" w:rsidP="0023128B">
      <w:pPr>
        <w:pStyle w:val="70"/>
        <w:widowControl w:val="0"/>
      </w:pPr>
      <w:r w:rsidRPr="006A73FA">
        <w:rPr>
          <w:rFonts w:hint="eastAsia"/>
        </w:rPr>
        <w:t>8.</w:t>
      </w:r>
      <w:r w:rsidR="008932CB" w:rsidRPr="006A73FA">
        <w:rPr>
          <w:rFonts w:hint="eastAsia"/>
        </w:rPr>
        <w:t>负责本单位财会人员的业务考核和业务培训</w:t>
      </w:r>
      <w:r w:rsidRPr="006A73FA">
        <w:rPr>
          <w:rFonts w:hint="eastAsia"/>
        </w:rPr>
        <w:t>。</w:t>
      </w:r>
    </w:p>
    <w:p w:rsidR="003A7178" w:rsidRPr="006A73FA" w:rsidRDefault="003A7178" w:rsidP="0023128B">
      <w:pPr>
        <w:pStyle w:val="70"/>
        <w:widowControl w:val="0"/>
      </w:pPr>
      <w:r w:rsidRPr="006A73FA">
        <w:rPr>
          <w:rFonts w:hint="eastAsia"/>
        </w:rPr>
        <w:t>9.负责处理本单位与其他部门之间的经济业务关系。</w:t>
      </w:r>
    </w:p>
    <w:p w:rsidR="003A7178" w:rsidRPr="006A73FA" w:rsidRDefault="003A7178" w:rsidP="0023128B">
      <w:pPr>
        <w:pStyle w:val="70"/>
        <w:widowControl w:val="0"/>
      </w:pPr>
      <w:r w:rsidRPr="006A73FA">
        <w:rPr>
          <w:rFonts w:hint="eastAsia"/>
        </w:rPr>
        <w:t>10.与本单位负责人没有直系亲属关系。</w:t>
      </w:r>
    </w:p>
    <w:p w:rsidR="003A7178" w:rsidRPr="006A73FA" w:rsidRDefault="003A7178" w:rsidP="0023128B">
      <w:pPr>
        <w:pStyle w:val="70"/>
        <w:widowControl w:val="0"/>
      </w:pPr>
      <w:r w:rsidRPr="006A73FA">
        <w:rPr>
          <w:rFonts w:hint="eastAsia"/>
        </w:rPr>
        <w:t>二、会计员岗位责任制</w:t>
      </w:r>
    </w:p>
    <w:p w:rsidR="003A7178" w:rsidRPr="006A73FA" w:rsidRDefault="003A7178" w:rsidP="0023128B">
      <w:pPr>
        <w:pStyle w:val="70"/>
        <w:widowControl w:val="0"/>
      </w:pPr>
      <w:r w:rsidRPr="006A73FA">
        <w:rPr>
          <w:rFonts w:hint="eastAsia"/>
        </w:rPr>
        <w:t>1.忠于职守、廉洁奉公，自觉抵制违纪违法行为，严格遵守财经法规和财经纪律，严格执行《会计法》。认真执行财务会计制度。完成单位和本科室负责人布置的各项工作。</w:t>
      </w:r>
    </w:p>
    <w:p w:rsidR="003A7178" w:rsidRPr="006A73FA" w:rsidRDefault="003A7178" w:rsidP="0023128B">
      <w:pPr>
        <w:pStyle w:val="70"/>
        <w:widowControl w:val="0"/>
      </w:pPr>
      <w:r w:rsidRPr="006A73FA">
        <w:rPr>
          <w:rFonts w:hint="eastAsia"/>
        </w:rPr>
        <w:lastRenderedPageBreak/>
        <w:t>2.切实加强会计基础工作，仔细审核原始凭证、记账凭证，拒收虚假票据，提高会计核算质量。认真编制各类会计报表及统计报表，做到不错、不漏、不瞒、不拖。</w:t>
      </w:r>
    </w:p>
    <w:p w:rsidR="003A7178" w:rsidRPr="006A73FA" w:rsidRDefault="003A7178" w:rsidP="0023128B">
      <w:pPr>
        <w:pStyle w:val="70"/>
        <w:widowControl w:val="0"/>
      </w:pPr>
      <w:r w:rsidRPr="006A73FA">
        <w:rPr>
          <w:rFonts w:hint="eastAsia"/>
        </w:rPr>
        <w:t>3.按程序规范做好收据的销号工作、支票使用入帐及作废的统计工作，负责会计资料的装订归档、保管和监管工作。</w:t>
      </w:r>
    </w:p>
    <w:p w:rsidR="003A7178" w:rsidRPr="006A73FA" w:rsidRDefault="003A7178" w:rsidP="0023128B">
      <w:pPr>
        <w:pStyle w:val="70"/>
        <w:widowControl w:val="0"/>
      </w:pPr>
      <w:r w:rsidRPr="006A73FA">
        <w:rPr>
          <w:rFonts w:hint="eastAsia"/>
        </w:rPr>
        <w:t>4.定期与出纳、财产保管员核对帐目，编制银行调节表，做到账账相符，账物相符。</w:t>
      </w:r>
    </w:p>
    <w:p w:rsidR="003A7178" w:rsidRPr="006A73FA" w:rsidRDefault="003A7178" w:rsidP="0023128B">
      <w:pPr>
        <w:pStyle w:val="70"/>
        <w:widowControl w:val="0"/>
      </w:pPr>
      <w:r w:rsidRPr="006A73FA">
        <w:rPr>
          <w:rFonts w:hint="eastAsia"/>
        </w:rPr>
        <w:t>5.积极配合上级部门对财务和会计工作的检查、审计等，如实完整地提供一切会计资料和信息。</w:t>
      </w:r>
    </w:p>
    <w:p w:rsidR="003A7178" w:rsidRPr="006A73FA" w:rsidRDefault="003A7178" w:rsidP="0023128B">
      <w:pPr>
        <w:pStyle w:val="70"/>
        <w:widowControl w:val="0"/>
      </w:pPr>
      <w:r w:rsidRPr="006A73FA">
        <w:rPr>
          <w:rFonts w:hint="eastAsia"/>
        </w:rPr>
        <w:t>6.负责做好本单位的工资单编制以及代扣代缴个人所得税、养老保险金、医疗保险金、公积金、失业保险金等相关事项的工作。</w:t>
      </w:r>
    </w:p>
    <w:p w:rsidR="003A7178" w:rsidRPr="006A73FA" w:rsidRDefault="003A7178" w:rsidP="0023128B">
      <w:pPr>
        <w:pStyle w:val="70"/>
        <w:widowControl w:val="0"/>
      </w:pPr>
      <w:r w:rsidRPr="006A73FA">
        <w:rPr>
          <w:rFonts w:hint="eastAsia"/>
        </w:rPr>
        <w:t>7.及时、正确编制年度部门预算、部门预算的调整，按照预算计划执行，确保经费安全、有效地运作。</w:t>
      </w:r>
    </w:p>
    <w:p w:rsidR="003A7178" w:rsidRPr="006A73FA" w:rsidRDefault="003A7178" w:rsidP="0023128B">
      <w:pPr>
        <w:pStyle w:val="70"/>
        <w:widowControl w:val="0"/>
      </w:pPr>
      <w:r w:rsidRPr="006A73FA">
        <w:rPr>
          <w:rFonts w:hint="eastAsia"/>
        </w:rPr>
        <w:t>8.按时做好财务分析报告，分析财务收支情况，及时书面报告单位领导。</w:t>
      </w:r>
    </w:p>
    <w:p w:rsidR="003A7178" w:rsidRPr="006A73FA" w:rsidRDefault="003A7178" w:rsidP="0023128B">
      <w:pPr>
        <w:pStyle w:val="70"/>
        <w:widowControl w:val="0"/>
      </w:pPr>
      <w:r w:rsidRPr="006A73FA">
        <w:rPr>
          <w:rFonts w:hint="eastAsia"/>
        </w:rPr>
        <w:t>9.认真完成上级财政部门交办的其它工作。</w:t>
      </w:r>
    </w:p>
    <w:p w:rsidR="003A7178" w:rsidRPr="006A73FA" w:rsidRDefault="003A7178" w:rsidP="0023128B">
      <w:pPr>
        <w:pStyle w:val="70"/>
        <w:widowControl w:val="0"/>
      </w:pPr>
      <w:r w:rsidRPr="006A73FA">
        <w:rPr>
          <w:rFonts w:hint="eastAsia"/>
        </w:rPr>
        <w:t>三、出纳员岗位责任制</w:t>
      </w:r>
    </w:p>
    <w:p w:rsidR="003A7178" w:rsidRPr="006A73FA" w:rsidRDefault="003A7178" w:rsidP="0023128B">
      <w:pPr>
        <w:pStyle w:val="70"/>
        <w:widowControl w:val="0"/>
      </w:pPr>
      <w:r w:rsidRPr="006A73FA">
        <w:rPr>
          <w:rFonts w:hint="eastAsia"/>
        </w:rPr>
        <w:t>1.忠于职守、廉洁奉公，自觉抵制违纪违法行为，严格遵守财经法规和财经纪律，严格执行《会计法》。认真执行财务会计制度。不得私设小金库。</w:t>
      </w:r>
    </w:p>
    <w:p w:rsidR="003A7178" w:rsidRPr="006A73FA" w:rsidRDefault="008809DB" w:rsidP="0023128B">
      <w:pPr>
        <w:pStyle w:val="70"/>
        <w:widowControl w:val="0"/>
      </w:pPr>
      <w:r w:rsidRPr="006A73FA">
        <w:rPr>
          <w:rFonts w:hint="eastAsia"/>
        </w:rPr>
        <w:t>2.</w:t>
      </w:r>
      <w:r w:rsidR="003A7178" w:rsidRPr="006A73FA">
        <w:rPr>
          <w:rFonts w:hint="eastAsia"/>
        </w:rPr>
        <w:t>严格审核原始凭证，拒收虚假票据，对原始凭据的真实性、正确性、完整性、合法性负责。各项收支凭证必须先审后付，把好出纳关。</w:t>
      </w:r>
    </w:p>
    <w:p w:rsidR="003A7178" w:rsidRPr="006A73FA" w:rsidRDefault="008809DB" w:rsidP="0023128B">
      <w:pPr>
        <w:pStyle w:val="70"/>
        <w:widowControl w:val="0"/>
      </w:pPr>
      <w:r w:rsidRPr="006A73FA">
        <w:rPr>
          <w:rFonts w:hint="eastAsia"/>
        </w:rPr>
        <w:t>3.</w:t>
      </w:r>
      <w:r w:rsidR="003A7178" w:rsidRPr="006A73FA">
        <w:rPr>
          <w:rFonts w:hint="eastAsia"/>
        </w:rPr>
        <w:t>审核后的原始凭证应及时编制记账凭证，做到“日清日结”。</w:t>
      </w:r>
      <w:r w:rsidR="003A7178" w:rsidRPr="006A73FA">
        <w:rPr>
          <w:rFonts w:hint="eastAsia"/>
        </w:rPr>
        <w:lastRenderedPageBreak/>
        <w:t>每天结出现金余额并与实际库存进行核实，按时与会计核对账目，及时与银行对账，做到账账、账实相符。库存现金不得超过规定限额。</w:t>
      </w:r>
    </w:p>
    <w:p w:rsidR="003A7178" w:rsidRPr="006A73FA" w:rsidRDefault="008809DB" w:rsidP="0023128B">
      <w:pPr>
        <w:pStyle w:val="70"/>
        <w:widowControl w:val="0"/>
      </w:pPr>
      <w:r w:rsidRPr="006A73FA">
        <w:rPr>
          <w:rFonts w:hint="eastAsia"/>
        </w:rPr>
        <w:t>4.</w:t>
      </w:r>
      <w:r w:rsidR="003A7178" w:rsidRPr="006A73FA">
        <w:rPr>
          <w:rFonts w:hint="eastAsia"/>
        </w:rPr>
        <w:t>加强支票管理工作，做好支票领用、签发、审批手续，签发支票时内容要填写齐全，支票领用申请单要有领用人签字。</w:t>
      </w:r>
    </w:p>
    <w:p w:rsidR="003A7178" w:rsidRPr="006A73FA" w:rsidRDefault="008809DB" w:rsidP="0023128B">
      <w:pPr>
        <w:pStyle w:val="70"/>
        <w:widowControl w:val="0"/>
      </w:pPr>
      <w:r w:rsidRPr="006A73FA">
        <w:rPr>
          <w:rFonts w:hint="eastAsia"/>
        </w:rPr>
        <w:t>5.</w:t>
      </w:r>
      <w:r w:rsidR="003A7178" w:rsidRPr="006A73FA">
        <w:rPr>
          <w:rFonts w:hint="eastAsia"/>
        </w:rPr>
        <w:t>保管好有关印章、空白支票、各种收据、库存现金、有价证券，管好保险箱钥匙并拨转保险箱密码。</w:t>
      </w:r>
    </w:p>
    <w:p w:rsidR="003A7178" w:rsidRPr="006A73FA" w:rsidRDefault="008809DB" w:rsidP="0023128B">
      <w:pPr>
        <w:pStyle w:val="70"/>
        <w:widowControl w:val="0"/>
      </w:pPr>
      <w:r w:rsidRPr="006A73FA">
        <w:rPr>
          <w:rFonts w:hint="eastAsia"/>
        </w:rPr>
        <w:t>6.</w:t>
      </w:r>
      <w:r w:rsidR="003A7178" w:rsidRPr="006A73FA">
        <w:rPr>
          <w:rFonts w:hint="eastAsia"/>
        </w:rPr>
        <w:t>积极主动配合上级对财务工作的检查、审计等，如实完整地提供一切会计资料和信息。</w:t>
      </w:r>
    </w:p>
    <w:p w:rsidR="003A7178" w:rsidRPr="006A73FA" w:rsidRDefault="008809DB" w:rsidP="0023128B">
      <w:pPr>
        <w:pStyle w:val="70"/>
        <w:widowControl w:val="0"/>
      </w:pPr>
      <w:r w:rsidRPr="006A73FA">
        <w:rPr>
          <w:rFonts w:hint="eastAsia"/>
        </w:rPr>
        <w:t>7.</w:t>
      </w:r>
      <w:r w:rsidR="003A7178" w:rsidRPr="006A73FA">
        <w:rPr>
          <w:rFonts w:hint="eastAsia"/>
        </w:rPr>
        <w:t>积极主动配合会计人员工作，努力完成上级交办的其他任务。</w:t>
      </w:r>
    </w:p>
    <w:p w:rsidR="008809DB" w:rsidRPr="006A73FA" w:rsidRDefault="008809DB" w:rsidP="0023128B">
      <w:pPr>
        <w:pStyle w:val="70"/>
        <w:widowControl w:val="0"/>
      </w:pPr>
      <w:r w:rsidRPr="006A73FA">
        <w:rPr>
          <w:rFonts w:hint="eastAsia"/>
        </w:rPr>
        <w:t>8.负责本单位的收费工作，严格执行亮证收费，按项目、按标准收费，收费后及时解交银行，不得坐支，不得挪用公款。</w:t>
      </w:r>
    </w:p>
    <w:p w:rsidR="004966B6" w:rsidRPr="006A73FA" w:rsidRDefault="004966B6" w:rsidP="0023128B">
      <w:pPr>
        <w:pStyle w:val="6"/>
        <w:widowControl w:val="0"/>
        <w:ind w:firstLine="480"/>
      </w:pPr>
      <w:r w:rsidRPr="006A73FA">
        <w:rPr>
          <w:rFonts w:hint="eastAsia"/>
        </w:rPr>
        <w:t>内部审计人员岗位责任制</w:t>
      </w:r>
    </w:p>
    <w:p w:rsidR="00116668" w:rsidRPr="006A73FA" w:rsidRDefault="00116668" w:rsidP="0023128B">
      <w:pPr>
        <w:pStyle w:val="70"/>
        <w:widowControl w:val="0"/>
      </w:pPr>
      <w:r w:rsidRPr="006A73FA">
        <w:rPr>
          <w:rFonts w:hint="eastAsia"/>
        </w:rPr>
        <w:t>1、内部审计人员要依法审计，坚持原则，客观公正，保守秘密。</w:t>
      </w:r>
    </w:p>
    <w:p w:rsidR="00116668" w:rsidRPr="006A73FA" w:rsidRDefault="00116668" w:rsidP="0023128B">
      <w:pPr>
        <w:pStyle w:val="70"/>
        <w:widowControl w:val="0"/>
      </w:pPr>
      <w:r w:rsidRPr="006A73FA">
        <w:rPr>
          <w:rFonts w:hint="eastAsia"/>
        </w:rPr>
        <w:t>2、内部审计人员应具备专业需要的业务知识，具有相应的工作能力，严谨的工作作风和良好的工作方法，实事求是地开展审计。</w:t>
      </w:r>
    </w:p>
    <w:p w:rsidR="00116668" w:rsidRPr="006A73FA" w:rsidRDefault="00116668" w:rsidP="0023128B">
      <w:pPr>
        <w:pStyle w:val="70"/>
        <w:widowControl w:val="0"/>
      </w:pPr>
      <w:r w:rsidRPr="006A73FA">
        <w:rPr>
          <w:rFonts w:hint="eastAsia"/>
        </w:rPr>
        <w:t>3、审计人员办理审计事项，应当严格遵守内部审计准则和内部审计人员职业道德规范。审计人员办理审计事项，与审计事项有直接利害关系的，应当回避。</w:t>
      </w:r>
    </w:p>
    <w:p w:rsidR="00116668" w:rsidRPr="006A73FA" w:rsidRDefault="00116668" w:rsidP="0023128B">
      <w:pPr>
        <w:pStyle w:val="70"/>
        <w:widowControl w:val="0"/>
      </w:pPr>
      <w:r w:rsidRPr="006A73FA">
        <w:rPr>
          <w:rFonts w:hint="eastAsia"/>
        </w:rPr>
        <w:t>4、内部审计机构和审计人员主要对下列事项进行审计：</w:t>
      </w:r>
    </w:p>
    <w:p w:rsidR="00116668" w:rsidRPr="006A73FA" w:rsidRDefault="00116668" w:rsidP="0023128B">
      <w:pPr>
        <w:pStyle w:val="70"/>
        <w:widowControl w:val="0"/>
      </w:pPr>
      <w:r w:rsidRPr="006A73FA">
        <w:rPr>
          <w:rFonts w:hint="eastAsia"/>
        </w:rPr>
        <w:t>(1)财务收支及有关经济活动；</w:t>
      </w:r>
    </w:p>
    <w:p w:rsidR="00116668" w:rsidRPr="006A73FA" w:rsidRDefault="00116668" w:rsidP="0023128B">
      <w:pPr>
        <w:pStyle w:val="70"/>
        <w:widowControl w:val="0"/>
      </w:pPr>
      <w:r w:rsidRPr="006A73FA">
        <w:rPr>
          <w:rFonts w:hint="eastAsia"/>
        </w:rPr>
        <w:t>(2)预算执行和决算；</w:t>
      </w:r>
    </w:p>
    <w:p w:rsidR="00116668" w:rsidRPr="006A73FA" w:rsidRDefault="00116668" w:rsidP="0023128B">
      <w:pPr>
        <w:pStyle w:val="70"/>
        <w:widowControl w:val="0"/>
      </w:pPr>
      <w:r w:rsidRPr="006A73FA">
        <w:rPr>
          <w:rFonts w:hint="eastAsia"/>
        </w:rPr>
        <w:lastRenderedPageBreak/>
        <w:t>(3)预算资金的管理和使用；</w:t>
      </w:r>
    </w:p>
    <w:p w:rsidR="00116668" w:rsidRPr="006A73FA" w:rsidRDefault="00116668" w:rsidP="0023128B">
      <w:pPr>
        <w:pStyle w:val="70"/>
        <w:widowControl w:val="0"/>
      </w:pPr>
      <w:r w:rsidRPr="006A73FA">
        <w:rPr>
          <w:rFonts w:hint="eastAsia"/>
        </w:rPr>
        <w:t>(4)</w:t>
      </w:r>
      <w:r w:rsidR="00123AED" w:rsidRPr="006A73FA">
        <w:rPr>
          <w:rFonts w:hint="eastAsia"/>
        </w:rPr>
        <w:t>专项</w:t>
      </w:r>
      <w:r w:rsidRPr="006A73FA">
        <w:rPr>
          <w:rFonts w:hint="eastAsia"/>
        </w:rPr>
        <w:t>资金的筹措、拨付、管理和使用；</w:t>
      </w:r>
    </w:p>
    <w:p w:rsidR="00116668" w:rsidRPr="006A73FA" w:rsidRDefault="00116668" w:rsidP="0023128B">
      <w:pPr>
        <w:pStyle w:val="70"/>
        <w:widowControl w:val="0"/>
      </w:pPr>
      <w:r w:rsidRPr="006A73FA">
        <w:rPr>
          <w:rFonts w:hint="eastAsia"/>
        </w:rPr>
        <w:t>(5)固定资产的管理和使用；</w:t>
      </w:r>
    </w:p>
    <w:p w:rsidR="00116668" w:rsidRPr="006A73FA" w:rsidRDefault="00116668" w:rsidP="0023128B">
      <w:pPr>
        <w:pStyle w:val="70"/>
        <w:widowControl w:val="0"/>
      </w:pPr>
      <w:r w:rsidRPr="006A73FA">
        <w:rPr>
          <w:rFonts w:hint="eastAsia"/>
        </w:rPr>
        <w:t>(6)修缮工程项目；</w:t>
      </w:r>
    </w:p>
    <w:p w:rsidR="00116668" w:rsidRPr="006A73FA" w:rsidRDefault="00116668" w:rsidP="0023128B">
      <w:pPr>
        <w:pStyle w:val="70"/>
        <w:widowControl w:val="0"/>
      </w:pPr>
      <w:r w:rsidRPr="006A73FA">
        <w:rPr>
          <w:rFonts w:hint="eastAsia"/>
        </w:rPr>
        <w:t>(7)内部控制制度的健全、有效及风险管理；</w:t>
      </w:r>
    </w:p>
    <w:p w:rsidR="00116668" w:rsidRPr="006A73FA" w:rsidRDefault="00116668" w:rsidP="0023128B">
      <w:pPr>
        <w:pStyle w:val="70"/>
        <w:widowControl w:val="0"/>
      </w:pPr>
      <w:r w:rsidRPr="006A73FA">
        <w:rPr>
          <w:rFonts w:hint="eastAsia"/>
        </w:rPr>
        <w:t>(8)经济管理和效益情况；</w:t>
      </w:r>
    </w:p>
    <w:p w:rsidR="00116668" w:rsidRPr="006A73FA" w:rsidRDefault="00116668" w:rsidP="0023128B">
      <w:pPr>
        <w:pStyle w:val="70"/>
        <w:widowControl w:val="0"/>
      </w:pPr>
      <w:r w:rsidRPr="006A73FA">
        <w:rPr>
          <w:rFonts w:hint="eastAsia"/>
        </w:rPr>
        <w:t>(9)有关领导人员的任期经济责任。</w:t>
      </w:r>
    </w:p>
    <w:p w:rsidR="00116668" w:rsidRPr="006A73FA" w:rsidRDefault="00116668" w:rsidP="0023128B">
      <w:pPr>
        <w:pStyle w:val="70"/>
        <w:widowControl w:val="0"/>
      </w:pPr>
      <w:r w:rsidRPr="006A73FA">
        <w:rPr>
          <w:rFonts w:hint="eastAsia"/>
        </w:rPr>
        <w:t>5、审计人员应当按照国家的有关规定，参加岗位资格培训和后续教育</w:t>
      </w:r>
      <w:r w:rsidR="002A1E3C" w:rsidRPr="006A73FA">
        <w:rPr>
          <w:rFonts w:hint="eastAsia"/>
        </w:rPr>
        <w:t>。</w:t>
      </w:r>
    </w:p>
    <w:p w:rsidR="004966B6" w:rsidRPr="006A73FA" w:rsidRDefault="004966B6" w:rsidP="0023128B">
      <w:pPr>
        <w:pStyle w:val="6"/>
        <w:widowControl w:val="0"/>
        <w:ind w:firstLine="480"/>
      </w:pPr>
      <w:r w:rsidRPr="006A73FA">
        <w:rPr>
          <w:rFonts w:hint="eastAsia"/>
        </w:rPr>
        <w:t>信息系统管理员岗位责任制</w:t>
      </w:r>
    </w:p>
    <w:p w:rsidR="00D4704F" w:rsidRPr="006A73FA" w:rsidRDefault="00D4704F" w:rsidP="0023128B">
      <w:pPr>
        <w:pStyle w:val="70"/>
        <w:widowControl w:val="0"/>
      </w:pPr>
      <w:r w:rsidRPr="006A73FA">
        <w:rPr>
          <w:rFonts w:hint="eastAsia"/>
        </w:rPr>
        <w:t>1、负责本单位信息化工作，组织本单位信息网络建设，为监督管理与行政执法工作提供技术支持和技术保障；</w:t>
      </w:r>
    </w:p>
    <w:p w:rsidR="00D4704F" w:rsidRPr="006A73FA" w:rsidRDefault="00D4704F" w:rsidP="0023128B">
      <w:pPr>
        <w:pStyle w:val="70"/>
        <w:widowControl w:val="0"/>
      </w:pPr>
      <w:r w:rsidRPr="006A73FA">
        <w:rPr>
          <w:rFonts w:hint="eastAsia"/>
        </w:rPr>
        <w:t>2、负责本单位官方网站的建设，负责机关办公自动化建设；</w:t>
      </w:r>
    </w:p>
    <w:p w:rsidR="00D4704F" w:rsidRPr="006A73FA" w:rsidRDefault="00D4704F" w:rsidP="0023128B">
      <w:pPr>
        <w:pStyle w:val="70"/>
        <w:widowControl w:val="0"/>
      </w:pPr>
      <w:r w:rsidRPr="006A73FA">
        <w:rPr>
          <w:rFonts w:hint="eastAsia"/>
        </w:rPr>
        <w:t>3、负责本单位内部局域网、广域网的建设和维护，负责计算机网络及相关设备的选型、配置和维护；</w:t>
      </w:r>
    </w:p>
    <w:p w:rsidR="00D4704F" w:rsidRPr="006A73FA" w:rsidRDefault="00D4704F" w:rsidP="0023128B">
      <w:pPr>
        <w:pStyle w:val="70"/>
        <w:widowControl w:val="0"/>
      </w:pPr>
      <w:r w:rsidRPr="006A73FA">
        <w:rPr>
          <w:rFonts w:hint="eastAsia"/>
        </w:rPr>
        <w:t>4、承担本单位各部门信息技术人员和应用人员的业务培训及技术交流工作。</w:t>
      </w:r>
    </w:p>
    <w:p w:rsidR="002235F3" w:rsidRPr="006A73FA" w:rsidRDefault="002235F3" w:rsidP="0023128B">
      <w:pPr>
        <w:pStyle w:val="6"/>
        <w:widowControl w:val="0"/>
        <w:ind w:firstLine="480"/>
      </w:pPr>
      <w:bookmarkStart w:id="281" w:name="zdgl_zwyw2"/>
      <w:r w:rsidRPr="006A73FA">
        <w:rPr>
          <w:rFonts w:hint="eastAsia"/>
        </w:rPr>
        <w:t>债务管理岗位责任制</w:t>
      </w:r>
    </w:p>
    <w:p w:rsidR="002235F3" w:rsidRPr="006A73FA" w:rsidRDefault="002235F3" w:rsidP="0023128B">
      <w:pPr>
        <w:pStyle w:val="70"/>
        <w:widowControl w:val="0"/>
      </w:pPr>
      <w:r w:rsidRPr="006A73FA">
        <w:rPr>
          <w:rFonts w:hint="eastAsia"/>
        </w:rPr>
        <w:t>1、根据本单位发展的需要以及财政状况，制定单位债务举借规划，合理确定债务总量。举借规划报主管</w:t>
      </w:r>
      <w:r w:rsidRPr="006A73FA">
        <w:rPr>
          <w:rFonts w:hint="eastAsia"/>
          <w:color w:val="000000" w:themeColor="text1"/>
        </w:rPr>
        <w:t>政府</w:t>
      </w:r>
      <w:r w:rsidRPr="006A73FA">
        <w:rPr>
          <w:rFonts w:hint="eastAsia"/>
        </w:rPr>
        <w:t>批准后方可执行。</w:t>
      </w:r>
    </w:p>
    <w:p w:rsidR="002235F3" w:rsidRPr="006A73FA" w:rsidRDefault="002235F3" w:rsidP="0023128B">
      <w:pPr>
        <w:pStyle w:val="70"/>
        <w:widowControl w:val="0"/>
      </w:pPr>
      <w:r w:rsidRPr="006A73FA">
        <w:rPr>
          <w:rFonts w:hint="eastAsia"/>
        </w:rPr>
        <w:t>2、单位的债务规模应当与本单位可支配财力相适应。</w:t>
      </w:r>
    </w:p>
    <w:p w:rsidR="002235F3" w:rsidRPr="006A73FA" w:rsidRDefault="002235F3" w:rsidP="0023128B">
      <w:pPr>
        <w:pStyle w:val="70"/>
        <w:widowControl w:val="0"/>
      </w:pPr>
      <w:r w:rsidRPr="006A73FA">
        <w:rPr>
          <w:rFonts w:hint="eastAsia"/>
        </w:rPr>
        <w:t>3、债务资金和偿债资金应当专款专用，不得截留、挤占和挪用。</w:t>
      </w:r>
    </w:p>
    <w:p w:rsidR="002235F3" w:rsidRPr="006A73FA" w:rsidRDefault="002235F3" w:rsidP="0023128B">
      <w:pPr>
        <w:pStyle w:val="70"/>
        <w:widowControl w:val="0"/>
      </w:pPr>
      <w:r w:rsidRPr="006A73FA">
        <w:rPr>
          <w:rFonts w:hint="eastAsia"/>
        </w:rPr>
        <w:t>4、借债前，应当事先落实偿债资金来源和偿债责任以及抵</w:t>
      </w:r>
      <w:r w:rsidRPr="006A73FA">
        <w:rPr>
          <w:rFonts w:hint="eastAsia"/>
        </w:rPr>
        <w:lastRenderedPageBreak/>
        <w:t>御风险措施。</w:t>
      </w:r>
    </w:p>
    <w:p w:rsidR="002235F3" w:rsidRPr="006A73FA" w:rsidRDefault="002235F3" w:rsidP="0023128B">
      <w:pPr>
        <w:pStyle w:val="70"/>
        <w:widowControl w:val="0"/>
      </w:pPr>
      <w:r w:rsidRPr="006A73FA">
        <w:rPr>
          <w:rFonts w:hint="eastAsia"/>
        </w:rPr>
        <w:t>5、最终债务人的法定代表人，对偿还债务承担领导责任；最终债务人的主管</w:t>
      </w:r>
      <w:r w:rsidRPr="006A73FA">
        <w:rPr>
          <w:rFonts w:hint="eastAsia"/>
          <w:color w:val="000000" w:themeColor="text1"/>
        </w:rPr>
        <w:t>政府</w:t>
      </w:r>
      <w:r w:rsidRPr="006A73FA">
        <w:rPr>
          <w:rFonts w:hint="eastAsia"/>
        </w:rPr>
        <w:t>主管领导，对偿还本单位债务工作负有监督责任。</w:t>
      </w:r>
    </w:p>
    <w:p w:rsidR="002235F3" w:rsidRPr="006A73FA" w:rsidRDefault="002235F3" w:rsidP="0023128B">
      <w:pPr>
        <w:pStyle w:val="70"/>
        <w:widowControl w:val="0"/>
      </w:pPr>
      <w:r w:rsidRPr="006A73FA">
        <w:rPr>
          <w:rFonts w:hint="eastAsia"/>
        </w:rPr>
        <w:t>6、有下列情形之一的，不予批准举借债务或者提供担保：</w:t>
      </w:r>
    </w:p>
    <w:p w:rsidR="002235F3" w:rsidRPr="006A73FA" w:rsidRDefault="00223843" w:rsidP="0023128B">
      <w:pPr>
        <w:pStyle w:val="70"/>
        <w:widowControl w:val="0"/>
      </w:pPr>
      <w:r w:rsidRPr="006A73FA">
        <w:rPr>
          <w:rFonts w:hint="eastAsia"/>
        </w:rPr>
        <w:t>6.</w:t>
      </w:r>
      <w:r w:rsidR="002235F3" w:rsidRPr="006A73FA">
        <w:rPr>
          <w:rFonts w:hint="eastAsia"/>
        </w:rPr>
        <w:t>1偿还债务资金来源和责任没有落实的；</w:t>
      </w:r>
    </w:p>
    <w:p w:rsidR="002235F3" w:rsidRPr="006A73FA" w:rsidRDefault="00223843" w:rsidP="0023128B">
      <w:pPr>
        <w:pStyle w:val="70"/>
        <w:widowControl w:val="0"/>
      </w:pPr>
      <w:r w:rsidRPr="006A73FA">
        <w:rPr>
          <w:rFonts w:hint="eastAsia"/>
        </w:rPr>
        <w:t>6.</w:t>
      </w:r>
      <w:r w:rsidR="002235F3" w:rsidRPr="006A73FA">
        <w:rPr>
          <w:rFonts w:hint="eastAsia"/>
        </w:rPr>
        <w:t>2举借或者提供担保的政府债务用于国家和省、市、区政府明令禁止项目的；</w:t>
      </w:r>
    </w:p>
    <w:p w:rsidR="002235F3" w:rsidRPr="006A73FA" w:rsidRDefault="00223843" w:rsidP="0023128B">
      <w:pPr>
        <w:pStyle w:val="70"/>
        <w:widowControl w:val="0"/>
      </w:pPr>
      <w:r w:rsidRPr="006A73FA">
        <w:rPr>
          <w:rFonts w:hint="eastAsia"/>
        </w:rPr>
        <w:t>6.</w:t>
      </w:r>
      <w:r w:rsidR="002235F3" w:rsidRPr="006A73FA">
        <w:rPr>
          <w:rFonts w:hint="eastAsia"/>
        </w:rPr>
        <w:t>3超过财政承受能力容易引发债务风险的；</w:t>
      </w:r>
    </w:p>
    <w:p w:rsidR="002235F3" w:rsidRPr="006A73FA" w:rsidRDefault="00223843" w:rsidP="0023128B">
      <w:pPr>
        <w:pStyle w:val="70"/>
        <w:widowControl w:val="0"/>
      </w:pPr>
      <w:r w:rsidRPr="006A73FA">
        <w:rPr>
          <w:rFonts w:hint="eastAsia"/>
        </w:rPr>
        <w:t>6.</w:t>
      </w:r>
      <w:r w:rsidR="002235F3" w:rsidRPr="006A73FA">
        <w:rPr>
          <w:rFonts w:hint="eastAsia"/>
        </w:rPr>
        <w:t>4国家规定的不予批准举借政府债务或者提供担保的其他情形。</w:t>
      </w:r>
    </w:p>
    <w:p w:rsidR="002235F3" w:rsidRPr="006A73FA" w:rsidRDefault="002235F3" w:rsidP="0023128B">
      <w:pPr>
        <w:pStyle w:val="70"/>
        <w:widowControl w:val="0"/>
      </w:pPr>
      <w:r w:rsidRPr="006A73FA">
        <w:rPr>
          <w:rFonts w:hint="eastAsia"/>
        </w:rPr>
        <w:t>7、最终债务人必须按照借款合同偿还到期债务。</w:t>
      </w:r>
    </w:p>
    <w:p w:rsidR="002235F3" w:rsidRPr="006A73FA" w:rsidRDefault="002235F3" w:rsidP="0023128B">
      <w:pPr>
        <w:pStyle w:val="70"/>
        <w:widowControl w:val="0"/>
      </w:pPr>
      <w:r w:rsidRPr="006A73FA">
        <w:rPr>
          <w:rFonts w:hint="eastAsia"/>
        </w:rPr>
        <w:t>8、最终债务人的法定代表人发生变更时，其管理部门应当委托审计机关依法进行离任审计。新的法定代表人承担组织偿还全部债务的责任。</w:t>
      </w:r>
    </w:p>
    <w:p w:rsidR="002235F3" w:rsidRPr="006A73FA" w:rsidRDefault="002235F3" w:rsidP="0023128B">
      <w:pPr>
        <w:pStyle w:val="70"/>
        <w:widowControl w:val="0"/>
      </w:pPr>
      <w:r w:rsidRPr="006A73FA">
        <w:rPr>
          <w:rFonts w:hint="eastAsia"/>
        </w:rPr>
        <w:t>9、本单位应当按照债务余额的一定比例建立偿债准备金。偿债准备金设立偿债准备金专户管理。</w:t>
      </w:r>
    </w:p>
    <w:p w:rsidR="002235F3" w:rsidRPr="006A73FA" w:rsidRDefault="002235F3" w:rsidP="0023128B">
      <w:pPr>
        <w:pStyle w:val="70"/>
        <w:widowControl w:val="0"/>
      </w:pPr>
      <w:r w:rsidRPr="006A73FA">
        <w:rPr>
          <w:rFonts w:hint="eastAsia"/>
        </w:rPr>
        <w:t>10、下列资金可以作为偿债准备金的来源：</w:t>
      </w:r>
    </w:p>
    <w:p w:rsidR="002235F3" w:rsidRPr="006A73FA" w:rsidRDefault="007C745D" w:rsidP="0023128B">
      <w:pPr>
        <w:pStyle w:val="70"/>
        <w:widowControl w:val="0"/>
      </w:pPr>
      <w:r w:rsidRPr="006A73FA">
        <w:rPr>
          <w:rFonts w:hint="eastAsia"/>
        </w:rPr>
        <w:t>10.</w:t>
      </w:r>
      <w:r w:rsidR="002235F3" w:rsidRPr="006A73FA">
        <w:rPr>
          <w:rFonts w:hint="eastAsia"/>
        </w:rPr>
        <w:t>1财政预算内拨款；</w:t>
      </w:r>
    </w:p>
    <w:p w:rsidR="002235F3" w:rsidRPr="006A73FA" w:rsidRDefault="007C745D" w:rsidP="0023128B">
      <w:pPr>
        <w:pStyle w:val="70"/>
        <w:widowControl w:val="0"/>
      </w:pPr>
      <w:r w:rsidRPr="006A73FA">
        <w:rPr>
          <w:rFonts w:hint="eastAsia"/>
        </w:rPr>
        <w:t>10.</w:t>
      </w:r>
      <w:r w:rsidR="002235F3" w:rsidRPr="006A73FA">
        <w:rPr>
          <w:rFonts w:hint="eastAsia"/>
        </w:rPr>
        <w:t>2专项用于偿还债务的非税收入；</w:t>
      </w:r>
    </w:p>
    <w:p w:rsidR="002235F3" w:rsidRPr="006A73FA" w:rsidRDefault="007C745D" w:rsidP="0023128B">
      <w:pPr>
        <w:pStyle w:val="70"/>
        <w:widowControl w:val="0"/>
      </w:pPr>
      <w:r w:rsidRPr="006A73FA">
        <w:rPr>
          <w:rFonts w:hint="eastAsia"/>
        </w:rPr>
        <w:t>10.</w:t>
      </w:r>
      <w:r w:rsidR="002235F3" w:rsidRPr="006A73FA">
        <w:rPr>
          <w:rFonts w:hint="eastAsia"/>
        </w:rPr>
        <w:t>3从配套资金中提取的资金；</w:t>
      </w:r>
    </w:p>
    <w:p w:rsidR="002235F3" w:rsidRPr="006A73FA" w:rsidRDefault="007C745D" w:rsidP="0023128B">
      <w:pPr>
        <w:pStyle w:val="70"/>
        <w:widowControl w:val="0"/>
      </w:pPr>
      <w:r w:rsidRPr="006A73FA">
        <w:rPr>
          <w:rFonts w:hint="eastAsia"/>
        </w:rPr>
        <w:t>10.</w:t>
      </w:r>
      <w:r w:rsidR="002235F3" w:rsidRPr="006A73FA">
        <w:rPr>
          <w:rFonts w:hint="eastAsia"/>
        </w:rPr>
        <w:t>4处置国有资产的收入；</w:t>
      </w:r>
    </w:p>
    <w:p w:rsidR="002235F3" w:rsidRPr="006A73FA" w:rsidRDefault="007C745D" w:rsidP="0023128B">
      <w:pPr>
        <w:pStyle w:val="70"/>
        <w:widowControl w:val="0"/>
      </w:pPr>
      <w:r w:rsidRPr="006A73FA">
        <w:rPr>
          <w:rFonts w:hint="eastAsia"/>
        </w:rPr>
        <w:t>10.</w:t>
      </w:r>
      <w:r w:rsidR="002235F3" w:rsidRPr="006A73FA">
        <w:rPr>
          <w:rFonts w:hint="eastAsia"/>
        </w:rPr>
        <w:t>5其他资金。</w:t>
      </w:r>
    </w:p>
    <w:bookmarkEnd w:id="281"/>
    <w:p w:rsidR="00D578D7" w:rsidRPr="006A73FA" w:rsidRDefault="00D578D7" w:rsidP="0023128B">
      <w:pPr>
        <w:pStyle w:val="5"/>
        <w:widowControl w:val="0"/>
        <w:ind w:firstLine="480"/>
        <w:sectPr w:rsidR="00D578D7" w:rsidRPr="006A73FA" w:rsidSect="005623FC">
          <w:pgSz w:w="10318" w:h="14570" w:code="13"/>
          <w:pgMar w:top="1440" w:right="1800" w:bottom="1440" w:left="1800" w:header="851" w:footer="992" w:gutter="0"/>
          <w:cols w:space="425"/>
          <w:docGrid w:type="lines" w:linePitch="312"/>
        </w:sectPr>
      </w:pPr>
    </w:p>
    <w:p w:rsidR="004966B6" w:rsidRPr="006A73FA" w:rsidRDefault="004966B6" w:rsidP="0023128B">
      <w:pPr>
        <w:pStyle w:val="5"/>
        <w:widowControl w:val="0"/>
        <w:ind w:firstLine="480"/>
      </w:pPr>
      <w:r w:rsidRPr="006A73FA">
        <w:rPr>
          <w:rFonts w:hint="eastAsia"/>
        </w:rPr>
        <w:lastRenderedPageBreak/>
        <w:t>关键岗位任职要求与风险评估表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
        <w:gridCol w:w="1101"/>
        <w:gridCol w:w="4830"/>
        <w:gridCol w:w="705"/>
        <w:gridCol w:w="707"/>
        <w:gridCol w:w="850"/>
        <w:gridCol w:w="1133"/>
        <w:gridCol w:w="993"/>
        <w:gridCol w:w="1160"/>
      </w:tblGrid>
      <w:tr w:rsidR="00D578D7" w:rsidRPr="006A73FA" w:rsidTr="00E27AEC">
        <w:trPr>
          <w:trHeight w:val="284"/>
          <w:jc w:val="center"/>
        </w:trPr>
        <w:tc>
          <w:tcPr>
            <w:tcW w:w="641" w:type="pct"/>
            <w:gridSpan w:val="2"/>
          </w:tcPr>
          <w:p w:rsidR="00D578D7" w:rsidRPr="006A73FA" w:rsidRDefault="00D578D7" w:rsidP="0023128B">
            <w:pPr>
              <w:widowControl w:val="0"/>
              <w:ind w:firstLine="480"/>
              <w:jc w:val="center"/>
              <w:rPr>
                <w:rFonts w:hAnsiTheme="minorEastAsia"/>
              </w:rPr>
            </w:pPr>
            <w:r w:rsidRPr="006A73FA">
              <w:rPr>
                <w:rFonts w:hAnsiTheme="minorEastAsia" w:hint="eastAsia"/>
              </w:rPr>
              <w:t>关键岗位</w:t>
            </w:r>
          </w:p>
        </w:tc>
        <w:tc>
          <w:tcPr>
            <w:tcW w:w="2028" w:type="pct"/>
            <w:vMerge w:val="restart"/>
          </w:tcPr>
          <w:p w:rsidR="00F17A74" w:rsidRPr="006A73FA" w:rsidRDefault="00F17A74" w:rsidP="0023128B">
            <w:pPr>
              <w:widowControl w:val="0"/>
              <w:ind w:firstLine="480"/>
              <w:jc w:val="center"/>
              <w:rPr>
                <w:rFonts w:hAnsiTheme="minorEastAsia"/>
              </w:rPr>
            </w:pPr>
          </w:p>
          <w:p w:rsidR="00D578D7" w:rsidRPr="006A73FA" w:rsidRDefault="00D578D7" w:rsidP="0023128B">
            <w:pPr>
              <w:widowControl w:val="0"/>
              <w:ind w:firstLine="480"/>
              <w:jc w:val="center"/>
              <w:rPr>
                <w:rFonts w:hAnsiTheme="minorEastAsia"/>
              </w:rPr>
            </w:pPr>
            <w:r w:rsidRPr="006A73FA">
              <w:rPr>
                <w:rFonts w:hAnsiTheme="minorEastAsia" w:hint="eastAsia"/>
              </w:rPr>
              <w:t>岗位职责</w:t>
            </w:r>
          </w:p>
        </w:tc>
        <w:tc>
          <w:tcPr>
            <w:tcW w:w="950" w:type="pct"/>
            <w:gridSpan w:val="3"/>
          </w:tcPr>
          <w:p w:rsidR="00D578D7" w:rsidRPr="006A73FA" w:rsidRDefault="00D578D7" w:rsidP="0023128B">
            <w:pPr>
              <w:widowControl w:val="0"/>
              <w:ind w:firstLine="480"/>
              <w:jc w:val="center"/>
              <w:rPr>
                <w:rFonts w:hAnsiTheme="minorEastAsia"/>
              </w:rPr>
            </w:pPr>
            <w:r w:rsidRPr="006A73FA">
              <w:rPr>
                <w:rFonts w:hAnsiTheme="minorEastAsia" w:hint="eastAsia"/>
              </w:rPr>
              <w:t>任职条件</w:t>
            </w:r>
          </w:p>
        </w:tc>
        <w:tc>
          <w:tcPr>
            <w:tcW w:w="1380" w:type="pct"/>
            <w:gridSpan w:val="3"/>
          </w:tcPr>
          <w:p w:rsidR="00D578D7" w:rsidRPr="006A73FA" w:rsidRDefault="00D578D7" w:rsidP="0023128B">
            <w:pPr>
              <w:widowControl w:val="0"/>
              <w:ind w:firstLine="480"/>
              <w:jc w:val="center"/>
              <w:rPr>
                <w:rFonts w:hAnsiTheme="minorEastAsia"/>
              </w:rPr>
            </w:pPr>
            <w:r w:rsidRPr="006A73FA">
              <w:rPr>
                <w:rFonts w:hAnsiTheme="minorEastAsia" w:hint="eastAsia"/>
              </w:rPr>
              <w:t>控制要求</w:t>
            </w:r>
          </w:p>
        </w:tc>
      </w:tr>
      <w:tr w:rsidR="00200A49" w:rsidRPr="006A73FA" w:rsidTr="00E27AEC">
        <w:trPr>
          <w:trHeight w:val="284"/>
          <w:jc w:val="center"/>
        </w:trPr>
        <w:tc>
          <w:tcPr>
            <w:tcW w:w="179"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名称</w:t>
            </w:r>
          </w:p>
        </w:tc>
        <w:tc>
          <w:tcPr>
            <w:tcW w:w="462"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具体岗位</w:t>
            </w:r>
          </w:p>
        </w:tc>
        <w:tc>
          <w:tcPr>
            <w:tcW w:w="2028" w:type="pct"/>
            <w:vMerge/>
            <w:vAlign w:val="center"/>
          </w:tcPr>
          <w:p w:rsidR="00D578D7" w:rsidRPr="006A73FA" w:rsidRDefault="00D578D7" w:rsidP="0023128B">
            <w:pPr>
              <w:widowControl w:val="0"/>
              <w:ind w:firstLine="480"/>
              <w:jc w:val="center"/>
              <w:rPr>
                <w:rFonts w:hAnsiTheme="minorEastAsia"/>
              </w:rPr>
            </w:pPr>
          </w:p>
        </w:tc>
        <w:tc>
          <w:tcPr>
            <w:tcW w:w="29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学历</w:t>
            </w:r>
          </w:p>
        </w:tc>
        <w:tc>
          <w:tcPr>
            <w:tcW w:w="29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资历</w:t>
            </w:r>
          </w:p>
        </w:tc>
        <w:tc>
          <w:tcPr>
            <w:tcW w:w="357" w:type="pct"/>
            <w:vAlign w:val="center"/>
          </w:tcPr>
          <w:p w:rsidR="00200A49" w:rsidRPr="006A73FA" w:rsidRDefault="00D578D7" w:rsidP="0023128B">
            <w:pPr>
              <w:widowControl w:val="0"/>
              <w:ind w:firstLine="480"/>
              <w:jc w:val="center"/>
              <w:rPr>
                <w:rFonts w:hAnsiTheme="minorEastAsia"/>
              </w:rPr>
            </w:pPr>
            <w:r w:rsidRPr="006A73FA">
              <w:rPr>
                <w:rFonts w:hAnsiTheme="minorEastAsia" w:hint="eastAsia"/>
              </w:rPr>
              <w:t>业务</w:t>
            </w:r>
          </w:p>
          <w:p w:rsidR="00D578D7" w:rsidRPr="006A73FA" w:rsidRDefault="00D578D7" w:rsidP="0023128B">
            <w:pPr>
              <w:widowControl w:val="0"/>
              <w:ind w:firstLine="480"/>
              <w:jc w:val="center"/>
              <w:rPr>
                <w:rFonts w:hAnsiTheme="minorEastAsia"/>
              </w:rPr>
            </w:pPr>
            <w:r w:rsidRPr="006A73FA">
              <w:rPr>
                <w:rFonts w:hAnsiTheme="minorEastAsia" w:hint="eastAsia"/>
              </w:rPr>
              <w:t>素质</w:t>
            </w:r>
          </w:p>
        </w:tc>
        <w:tc>
          <w:tcPr>
            <w:tcW w:w="47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教育培训</w:t>
            </w:r>
          </w:p>
        </w:tc>
        <w:tc>
          <w:tcPr>
            <w:tcW w:w="41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不相容职责</w:t>
            </w:r>
          </w:p>
        </w:tc>
        <w:tc>
          <w:tcPr>
            <w:tcW w:w="48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轮岗周期</w:t>
            </w:r>
          </w:p>
        </w:tc>
      </w:tr>
      <w:tr w:rsidR="00200A49" w:rsidRPr="006A73FA" w:rsidTr="00E27AEC">
        <w:trPr>
          <w:trHeight w:val="284"/>
          <w:jc w:val="center"/>
        </w:trPr>
        <w:tc>
          <w:tcPr>
            <w:tcW w:w="179" w:type="pct"/>
            <w:vMerge w:val="restar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预算</w:t>
            </w:r>
          </w:p>
          <w:p w:rsidR="00D578D7" w:rsidRPr="006A73FA" w:rsidRDefault="00D578D7" w:rsidP="0023128B">
            <w:pPr>
              <w:widowControl w:val="0"/>
              <w:ind w:firstLine="480"/>
              <w:jc w:val="center"/>
              <w:rPr>
                <w:rFonts w:hAnsiTheme="minorEastAsia"/>
              </w:rPr>
            </w:pPr>
            <w:r w:rsidRPr="006A73FA">
              <w:rPr>
                <w:rFonts w:hAnsiTheme="minorEastAsia" w:hint="eastAsia"/>
              </w:rPr>
              <w:t>管理</w:t>
            </w:r>
          </w:p>
          <w:p w:rsidR="00D578D7" w:rsidRPr="006A73FA" w:rsidRDefault="00D578D7" w:rsidP="0023128B">
            <w:pPr>
              <w:widowControl w:val="0"/>
              <w:ind w:firstLine="48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部门主管</w:t>
            </w:r>
          </w:p>
        </w:tc>
        <w:tc>
          <w:tcPr>
            <w:tcW w:w="2028" w:type="pct"/>
            <w:vAlign w:val="center"/>
          </w:tcPr>
          <w:p w:rsidR="00D578D7" w:rsidRPr="006A73FA" w:rsidRDefault="00D578D7" w:rsidP="0023128B">
            <w:pPr>
              <w:widowControl w:val="0"/>
              <w:ind w:firstLine="480"/>
              <w:rPr>
                <w:rFonts w:hAnsiTheme="minorEastAsia"/>
              </w:rPr>
            </w:pPr>
            <w:r w:rsidRPr="006A73FA">
              <w:rPr>
                <w:rFonts w:hAnsiTheme="minorEastAsia" w:hint="eastAsia"/>
              </w:rPr>
              <w:t>审核预算的编制、执行、调整、决算及绩效评价的合规性及有效性，发挥预算作用，促进目标完成。</w:t>
            </w:r>
          </w:p>
        </w:tc>
        <w:tc>
          <w:tcPr>
            <w:tcW w:w="29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大专</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3年</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能胜任工作</w:t>
            </w:r>
          </w:p>
        </w:tc>
        <w:tc>
          <w:tcPr>
            <w:tcW w:w="47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1-2次/年</w:t>
            </w:r>
          </w:p>
        </w:tc>
        <w:tc>
          <w:tcPr>
            <w:tcW w:w="41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现金及银行存款</w:t>
            </w:r>
          </w:p>
        </w:tc>
        <w:tc>
          <w:tcPr>
            <w:tcW w:w="48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23128B">
            <w:pPr>
              <w:widowControl w:val="0"/>
              <w:ind w:firstLine="480"/>
              <w:jc w:val="center"/>
              <w:rPr>
                <w:rFonts w:hAnsiTheme="minorEastAsia"/>
              </w:rPr>
            </w:pPr>
          </w:p>
        </w:tc>
        <w:tc>
          <w:tcPr>
            <w:tcW w:w="462"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预算主管</w:t>
            </w:r>
          </w:p>
        </w:tc>
        <w:tc>
          <w:tcPr>
            <w:tcW w:w="2028" w:type="pct"/>
            <w:vAlign w:val="center"/>
          </w:tcPr>
          <w:p w:rsidR="00D578D7" w:rsidRPr="006A73FA" w:rsidRDefault="00D578D7" w:rsidP="0023128B">
            <w:pPr>
              <w:widowControl w:val="0"/>
              <w:ind w:firstLine="480"/>
              <w:rPr>
                <w:rFonts w:hAnsiTheme="minorEastAsia"/>
              </w:rPr>
            </w:pPr>
            <w:r w:rsidRPr="006A73FA">
              <w:rPr>
                <w:rFonts w:hAnsiTheme="minorEastAsia" w:hint="eastAsia"/>
              </w:rPr>
              <w:t>编制预决算，指标分解落实，分析预算执行情况，实施预算控制，开展预算绩效评价，编写评价报告。</w:t>
            </w:r>
          </w:p>
        </w:tc>
        <w:tc>
          <w:tcPr>
            <w:tcW w:w="29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大专</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3年</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能胜任工作</w:t>
            </w:r>
          </w:p>
        </w:tc>
        <w:tc>
          <w:tcPr>
            <w:tcW w:w="47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1-2次/年</w:t>
            </w:r>
          </w:p>
        </w:tc>
        <w:tc>
          <w:tcPr>
            <w:tcW w:w="41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预算</w:t>
            </w:r>
          </w:p>
          <w:p w:rsidR="00D578D7" w:rsidRPr="006A73FA" w:rsidRDefault="00D578D7" w:rsidP="0023128B">
            <w:pPr>
              <w:widowControl w:val="0"/>
              <w:ind w:firstLine="48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23128B">
            <w:pPr>
              <w:widowControl w:val="0"/>
              <w:ind w:firstLine="480"/>
              <w:jc w:val="center"/>
              <w:rPr>
                <w:rFonts w:hAnsiTheme="minorEastAsia"/>
              </w:rPr>
            </w:pPr>
          </w:p>
        </w:tc>
        <w:tc>
          <w:tcPr>
            <w:tcW w:w="462"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预算员</w:t>
            </w:r>
          </w:p>
        </w:tc>
        <w:tc>
          <w:tcPr>
            <w:tcW w:w="2028" w:type="pct"/>
            <w:vAlign w:val="center"/>
          </w:tcPr>
          <w:p w:rsidR="00D578D7" w:rsidRPr="006A73FA" w:rsidRDefault="00D578D7" w:rsidP="0023128B">
            <w:pPr>
              <w:widowControl w:val="0"/>
              <w:ind w:firstLine="480"/>
              <w:rPr>
                <w:rFonts w:hAnsiTheme="minorEastAsia"/>
              </w:rPr>
            </w:pPr>
            <w:r w:rsidRPr="006A73FA">
              <w:rPr>
                <w:rFonts w:hAnsiTheme="minorEastAsia" w:hint="eastAsia"/>
              </w:rPr>
              <w:t>根据要求编制本部门预算，实施指标分析、监督/报告部门预算执行情况开展预算绩效考核。</w:t>
            </w:r>
          </w:p>
        </w:tc>
        <w:tc>
          <w:tcPr>
            <w:tcW w:w="29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大专</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1年</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1-2次/年</w:t>
            </w:r>
          </w:p>
        </w:tc>
        <w:tc>
          <w:tcPr>
            <w:tcW w:w="41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预算</w:t>
            </w:r>
          </w:p>
          <w:p w:rsidR="00D578D7" w:rsidRPr="006A73FA" w:rsidRDefault="00D578D7" w:rsidP="0023128B">
            <w:pPr>
              <w:widowControl w:val="0"/>
              <w:ind w:firstLine="48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不轮岗</w:t>
            </w:r>
          </w:p>
        </w:tc>
      </w:tr>
      <w:tr w:rsidR="00200A49" w:rsidRPr="006A73FA" w:rsidTr="00E27AEC">
        <w:trPr>
          <w:trHeight w:val="284"/>
          <w:jc w:val="center"/>
        </w:trPr>
        <w:tc>
          <w:tcPr>
            <w:tcW w:w="179" w:type="pct"/>
            <w:vMerge/>
            <w:vAlign w:val="center"/>
          </w:tcPr>
          <w:p w:rsidR="00D578D7" w:rsidRPr="006A73FA" w:rsidRDefault="00D578D7" w:rsidP="0023128B">
            <w:pPr>
              <w:widowControl w:val="0"/>
              <w:ind w:firstLine="480"/>
              <w:jc w:val="center"/>
              <w:rPr>
                <w:rFonts w:hAnsiTheme="minorEastAsia"/>
              </w:rPr>
            </w:pPr>
          </w:p>
        </w:tc>
        <w:tc>
          <w:tcPr>
            <w:tcW w:w="462"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会</w:t>
            </w:r>
            <w:r w:rsidRPr="006A73FA">
              <w:rPr>
                <w:rFonts w:hAnsiTheme="minorEastAsia" w:hint="eastAsia"/>
              </w:rPr>
              <w:lastRenderedPageBreak/>
              <w:t>计主管</w:t>
            </w:r>
          </w:p>
        </w:tc>
        <w:tc>
          <w:tcPr>
            <w:tcW w:w="2028" w:type="pct"/>
            <w:vAlign w:val="center"/>
          </w:tcPr>
          <w:p w:rsidR="00D578D7" w:rsidRPr="006A73FA" w:rsidRDefault="00D578D7" w:rsidP="0023128B">
            <w:pPr>
              <w:widowControl w:val="0"/>
              <w:ind w:firstLine="480"/>
              <w:rPr>
                <w:rFonts w:hAnsiTheme="minorEastAsia"/>
              </w:rPr>
            </w:pPr>
            <w:r w:rsidRPr="006A73FA">
              <w:rPr>
                <w:rFonts w:hAnsiTheme="minorEastAsia" w:hint="eastAsia"/>
              </w:rPr>
              <w:lastRenderedPageBreak/>
              <w:t>按照制度规定组织会计核算、全面正确地反映</w:t>
            </w:r>
            <w:r w:rsidRPr="006A73FA">
              <w:rPr>
                <w:rFonts w:hAnsiTheme="minorEastAsia" w:hint="eastAsia"/>
              </w:rPr>
              <w:lastRenderedPageBreak/>
              <w:t>预算执行情况，分析存在问题，做好年终决算报告。</w:t>
            </w:r>
          </w:p>
        </w:tc>
        <w:tc>
          <w:tcPr>
            <w:tcW w:w="29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lastRenderedPageBreak/>
              <w:t>大</w:t>
            </w:r>
            <w:r w:rsidRPr="006A73FA">
              <w:rPr>
                <w:rFonts w:hAnsiTheme="minorEastAsia" w:hint="eastAsia"/>
              </w:rPr>
              <w:lastRenderedPageBreak/>
              <w:t>专</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lastRenderedPageBreak/>
              <w:t>3</w:t>
            </w:r>
            <w:r w:rsidRPr="006A73FA">
              <w:rPr>
                <w:rFonts w:hAnsiTheme="minorEastAsia" w:hint="eastAsia"/>
              </w:rPr>
              <w:lastRenderedPageBreak/>
              <w:t>年</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lastRenderedPageBreak/>
              <w:t>有</w:t>
            </w:r>
            <w:r w:rsidRPr="006A73FA">
              <w:rPr>
                <w:rFonts w:hAnsiTheme="minorEastAsia" w:hint="eastAsia"/>
              </w:rPr>
              <w:lastRenderedPageBreak/>
              <w:t>经验能胜任</w:t>
            </w:r>
          </w:p>
        </w:tc>
        <w:tc>
          <w:tcPr>
            <w:tcW w:w="47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lastRenderedPageBreak/>
              <w:t>1-2</w:t>
            </w:r>
            <w:r w:rsidRPr="006A73FA">
              <w:rPr>
                <w:rFonts w:hAnsiTheme="minorEastAsia" w:hint="eastAsia"/>
              </w:rPr>
              <w:lastRenderedPageBreak/>
              <w:t>次/年</w:t>
            </w:r>
          </w:p>
        </w:tc>
        <w:tc>
          <w:tcPr>
            <w:tcW w:w="41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lastRenderedPageBreak/>
              <w:t>预</w:t>
            </w:r>
            <w:r w:rsidRPr="006A73FA">
              <w:rPr>
                <w:rFonts w:hAnsiTheme="minorEastAsia" w:hint="eastAsia"/>
              </w:rPr>
              <w:lastRenderedPageBreak/>
              <w:t>算</w:t>
            </w:r>
          </w:p>
          <w:p w:rsidR="00D578D7" w:rsidRPr="006A73FA" w:rsidRDefault="00D578D7" w:rsidP="0023128B">
            <w:pPr>
              <w:widowControl w:val="0"/>
              <w:ind w:firstLine="48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lastRenderedPageBreak/>
              <w:t>2年/</w:t>
            </w:r>
            <w:r w:rsidRPr="006A73FA">
              <w:rPr>
                <w:rFonts w:hAnsiTheme="minorEastAsia" w:hint="eastAsia"/>
              </w:rPr>
              <w:lastRenderedPageBreak/>
              <w:t>周期</w:t>
            </w:r>
          </w:p>
        </w:tc>
      </w:tr>
      <w:tr w:rsidR="00200A49" w:rsidRPr="006A73FA" w:rsidTr="00E27AEC">
        <w:trPr>
          <w:trHeight w:val="284"/>
          <w:jc w:val="center"/>
        </w:trPr>
        <w:tc>
          <w:tcPr>
            <w:tcW w:w="179" w:type="pct"/>
            <w:vMerge w:val="restar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lastRenderedPageBreak/>
              <w:t>收支</w:t>
            </w:r>
          </w:p>
          <w:p w:rsidR="00D578D7" w:rsidRPr="006A73FA" w:rsidRDefault="00D578D7" w:rsidP="0023128B">
            <w:pPr>
              <w:widowControl w:val="0"/>
              <w:ind w:firstLine="480"/>
              <w:jc w:val="center"/>
              <w:rPr>
                <w:rFonts w:hAnsiTheme="minorEastAsia"/>
              </w:rPr>
            </w:pPr>
            <w:r w:rsidRPr="006A73FA">
              <w:rPr>
                <w:rFonts w:hAnsiTheme="minorEastAsia" w:hint="eastAsia"/>
              </w:rPr>
              <w:t>管理</w:t>
            </w:r>
          </w:p>
          <w:p w:rsidR="00D578D7" w:rsidRPr="006A73FA" w:rsidRDefault="00D578D7" w:rsidP="0023128B">
            <w:pPr>
              <w:widowControl w:val="0"/>
              <w:ind w:firstLine="48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会计主管</w:t>
            </w:r>
          </w:p>
        </w:tc>
        <w:tc>
          <w:tcPr>
            <w:tcW w:w="2028" w:type="pct"/>
            <w:vAlign w:val="center"/>
          </w:tcPr>
          <w:p w:rsidR="00D578D7" w:rsidRPr="006A73FA" w:rsidRDefault="00D578D7" w:rsidP="0023128B">
            <w:pPr>
              <w:widowControl w:val="0"/>
              <w:ind w:firstLine="480"/>
              <w:rPr>
                <w:rFonts w:hAnsiTheme="minorEastAsia"/>
              </w:rPr>
            </w:pPr>
            <w:r w:rsidRPr="006A73FA">
              <w:rPr>
                <w:rFonts w:hAnsiTheme="minorEastAsia" w:hint="eastAsia"/>
              </w:rPr>
              <w:t>建立会计核算体系，拟定财务管理制度、核算财务收支，监督资金流动，做好预算、决算与财务分析。</w:t>
            </w:r>
          </w:p>
        </w:tc>
        <w:tc>
          <w:tcPr>
            <w:tcW w:w="29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大专</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3年</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1-2次/年</w:t>
            </w:r>
          </w:p>
        </w:tc>
        <w:tc>
          <w:tcPr>
            <w:tcW w:w="41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资金</w:t>
            </w:r>
          </w:p>
          <w:p w:rsidR="00D578D7" w:rsidRPr="006A73FA" w:rsidRDefault="00D578D7" w:rsidP="0023128B">
            <w:pPr>
              <w:widowControl w:val="0"/>
              <w:ind w:firstLine="480"/>
              <w:jc w:val="center"/>
              <w:rPr>
                <w:rFonts w:hAnsiTheme="minorEastAsia"/>
              </w:rPr>
            </w:pPr>
            <w:r w:rsidRPr="006A73FA">
              <w:rPr>
                <w:rFonts w:hAnsiTheme="minorEastAsia" w:hint="eastAsia"/>
              </w:rPr>
              <w:t>支付</w:t>
            </w:r>
          </w:p>
        </w:tc>
        <w:tc>
          <w:tcPr>
            <w:tcW w:w="48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2年/周期</w:t>
            </w:r>
          </w:p>
        </w:tc>
      </w:tr>
      <w:tr w:rsidR="00200A49" w:rsidRPr="006A73FA" w:rsidTr="00E27AEC">
        <w:trPr>
          <w:trHeight w:val="284"/>
          <w:jc w:val="center"/>
        </w:trPr>
        <w:tc>
          <w:tcPr>
            <w:tcW w:w="179" w:type="pct"/>
            <w:vMerge/>
            <w:vAlign w:val="center"/>
          </w:tcPr>
          <w:p w:rsidR="00D578D7" w:rsidRPr="006A73FA" w:rsidRDefault="00D578D7" w:rsidP="0023128B">
            <w:pPr>
              <w:widowControl w:val="0"/>
              <w:ind w:firstLine="480"/>
              <w:jc w:val="center"/>
              <w:rPr>
                <w:rFonts w:hAnsiTheme="minorEastAsia"/>
              </w:rPr>
            </w:pPr>
          </w:p>
        </w:tc>
        <w:tc>
          <w:tcPr>
            <w:tcW w:w="462"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出纳</w:t>
            </w:r>
          </w:p>
        </w:tc>
        <w:tc>
          <w:tcPr>
            <w:tcW w:w="2028" w:type="pct"/>
            <w:vAlign w:val="center"/>
          </w:tcPr>
          <w:p w:rsidR="00D578D7" w:rsidRPr="006A73FA" w:rsidRDefault="00D578D7" w:rsidP="0023128B">
            <w:pPr>
              <w:widowControl w:val="0"/>
              <w:ind w:firstLine="480"/>
              <w:rPr>
                <w:rFonts w:hAnsiTheme="minorEastAsia"/>
              </w:rPr>
            </w:pPr>
            <w:r w:rsidRPr="006A73FA">
              <w:rPr>
                <w:rFonts w:hAnsiTheme="minorEastAsia" w:hint="eastAsia"/>
              </w:rPr>
              <w:t>按部/局现金管理规定审核凭证、结算资金，填写库存报表，编报工资及费用计划、结算票据/税务等。</w:t>
            </w:r>
          </w:p>
        </w:tc>
        <w:tc>
          <w:tcPr>
            <w:tcW w:w="29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大专</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1年</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1-2次/年</w:t>
            </w:r>
          </w:p>
        </w:tc>
        <w:tc>
          <w:tcPr>
            <w:tcW w:w="41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支付</w:t>
            </w:r>
          </w:p>
          <w:p w:rsidR="00D578D7" w:rsidRPr="006A73FA" w:rsidRDefault="00D578D7" w:rsidP="0023128B">
            <w:pPr>
              <w:widowControl w:val="0"/>
              <w:ind w:firstLine="48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2年/周期</w:t>
            </w:r>
          </w:p>
        </w:tc>
      </w:tr>
      <w:tr w:rsidR="00200A49" w:rsidRPr="006A73FA" w:rsidTr="00E27AEC">
        <w:trPr>
          <w:trHeight w:val="284"/>
          <w:jc w:val="center"/>
        </w:trPr>
        <w:tc>
          <w:tcPr>
            <w:tcW w:w="179" w:type="pct"/>
            <w:vMerge w:val="restar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政府</w:t>
            </w:r>
          </w:p>
          <w:p w:rsidR="00D578D7" w:rsidRPr="006A73FA" w:rsidRDefault="00D578D7" w:rsidP="0023128B">
            <w:pPr>
              <w:widowControl w:val="0"/>
              <w:ind w:firstLine="480"/>
              <w:jc w:val="center"/>
              <w:rPr>
                <w:rFonts w:hAnsiTheme="minorEastAsia"/>
              </w:rPr>
            </w:pPr>
            <w:r w:rsidRPr="006A73FA">
              <w:rPr>
                <w:rFonts w:hAnsiTheme="minorEastAsia" w:hint="eastAsia"/>
              </w:rPr>
              <w:t>采购</w:t>
            </w:r>
          </w:p>
          <w:p w:rsidR="00D578D7" w:rsidRPr="006A73FA" w:rsidRDefault="00D578D7" w:rsidP="0023128B">
            <w:pPr>
              <w:widowControl w:val="0"/>
              <w:ind w:firstLine="48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采购专员</w:t>
            </w:r>
          </w:p>
        </w:tc>
        <w:tc>
          <w:tcPr>
            <w:tcW w:w="2028" w:type="pct"/>
            <w:vAlign w:val="center"/>
          </w:tcPr>
          <w:p w:rsidR="00D578D7" w:rsidRPr="006A73FA" w:rsidRDefault="00D578D7" w:rsidP="0023128B">
            <w:pPr>
              <w:widowControl w:val="0"/>
              <w:ind w:firstLine="480"/>
              <w:rPr>
                <w:rFonts w:hAnsiTheme="minorEastAsia"/>
              </w:rPr>
            </w:pPr>
            <w:r w:rsidRPr="006A73FA">
              <w:rPr>
                <w:rFonts w:hAnsiTheme="minorEastAsia" w:hint="eastAsia"/>
              </w:rPr>
              <w:t>根据实际需求要求编制采购计划、供应商审查、谈判，合同签订、货款结算及履约情况。合同纠纷处理。</w:t>
            </w:r>
          </w:p>
        </w:tc>
        <w:tc>
          <w:tcPr>
            <w:tcW w:w="29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大专</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2年</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1-2次/年</w:t>
            </w:r>
          </w:p>
        </w:tc>
        <w:tc>
          <w:tcPr>
            <w:tcW w:w="41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物资</w:t>
            </w:r>
          </w:p>
          <w:p w:rsidR="00D578D7" w:rsidRPr="006A73FA" w:rsidRDefault="00D578D7" w:rsidP="0023128B">
            <w:pPr>
              <w:widowControl w:val="0"/>
              <w:ind w:firstLine="480"/>
              <w:jc w:val="center"/>
              <w:rPr>
                <w:rFonts w:hAnsiTheme="minorEastAsia"/>
              </w:rPr>
            </w:pPr>
            <w:r w:rsidRPr="006A73FA">
              <w:rPr>
                <w:rFonts w:hAnsiTheme="minorEastAsia" w:hint="eastAsia"/>
              </w:rPr>
              <w:t>验收</w:t>
            </w:r>
          </w:p>
        </w:tc>
        <w:tc>
          <w:tcPr>
            <w:tcW w:w="48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2年/周期</w:t>
            </w:r>
          </w:p>
        </w:tc>
      </w:tr>
      <w:tr w:rsidR="00200A49" w:rsidRPr="006A73FA" w:rsidTr="00E27AEC">
        <w:trPr>
          <w:trHeight w:val="284"/>
          <w:jc w:val="center"/>
        </w:trPr>
        <w:tc>
          <w:tcPr>
            <w:tcW w:w="179" w:type="pct"/>
            <w:vMerge/>
            <w:vAlign w:val="center"/>
          </w:tcPr>
          <w:p w:rsidR="00D578D7" w:rsidRPr="006A73FA" w:rsidRDefault="00D578D7" w:rsidP="0023128B">
            <w:pPr>
              <w:widowControl w:val="0"/>
              <w:ind w:firstLine="480"/>
              <w:jc w:val="center"/>
              <w:rPr>
                <w:rFonts w:hAnsiTheme="minorEastAsia"/>
              </w:rPr>
            </w:pPr>
          </w:p>
        </w:tc>
        <w:tc>
          <w:tcPr>
            <w:tcW w:w="462"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资产验收</w:t>
            </w:r>
          </w:p>
        </w:tc>
        <w:tc>
          <w:tcPr>
            <w:tcW w:w="2028" w:type="pct"/>
            <w:vAlign w:val="center"/>
          </w:tcPr>
          <w:p w:rsidR="00D578D7" w:rsidRPr="006A73FA" w:rsidRDefault="00D578D7" w:rsidP="0023128B">
            <w:pPr>
              <w:widowControl w:val="0"/>
              <w:ind w:firstLine="480"/>
              <w:rPr>
                <w:rFonts w:hAnsiTheme="minorEastAsia"/>
              </w:rPr>
            </w:pPr>
            <w:r w:rsidRPr="006A73FA">
              <w:rPr>
                <w:rFonts w:hAnsiTheme="minorEastAsia" w:hint="eastAsia"/>
              </w:rPr>
              <w:t>对采购资产、物品的数量及质量进行验收，保证采购物资质量、数量、规格、技术参数符合合同约定。</w:t>
            </w:r>
          </w:p>
        </w:tc>
        <w:tc>
          <w:tcPr>
            <w:tcW w:w="29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大专</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1年</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物资</w:t>
            </w:r>
          </w:p>
          <w:p w:rsidR="00D578D7" w:rsidRPr="006A73FA" w:rsidRDefault="00D578D7" w:rsidP="0023128B">
            <w:pPr>
              <w:widowControl w:val="0"/>
              <w:ind w:firstLine="480"/>
              <w:jc w:val="center"/>
              <w:rPr>
                <w:rFonts w:hAnsiTheme="minorEastAsia"/>
              </w:rPr>
            </w:pPr>
            <w:r w:rsidRPr="006A73FA">
              <w:rPr>
                <w:rFonts w:hAnsiTheme="minorEastAsia" w:hint="eastAsia"/>
              </w:rPr>
              <w:t>采购</w:t>
            </w:r>
          </w:p>
        </w:tc>
        <w:tc>
          <w:tcPr>
            <w:tcW w:w="48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restar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资产</w:t>
            </w:r>
          </w:p>
          <w:p w:rsidR="00D578D7" w:rsidRPr="006A73FA" w:rsidRDefault="00D578D7" w:rsidP="0023128B">
            <w:pPr>
              <w:widowControl w:val="0"/>
              <w:ind w:firstLine="480"/>
              <w:jc w:val="center"/>
              <w:rPr>
                <w:rFonts w:hAnsiTheme="minorEastAsia"/>
              </w:rPr>
            </w:pPr>
            <w:r w:rsidRPr="006A73FA">
              <w:rPr>
                <w:rFonts w:hAnsiTheme="minorEastAsia" w:hint="eastAsia"/>
              </w:rPr>
              <w:lastRenderedPageBreak/>
              <w:t>管理</w:t>
            </w:r>
          </w:p>
          <w:p w:rsidR="00D578D7" w:rsidRPr="006A73FA" w:rsidRDefault="00D578D7" w:rsidP="0023128B">
            <w:pPr>
              <w:widowControl w:val="0"/>
              <w:ind w:firstLine="48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lastRenderedPageBreak/>
              <w:t>管理专责</w:t>
            </w:r>
          </w:p>
        </w:tc>
        <w:tc>
          <w:tcPr>
            <w:tcW w:w="2028" w:type="pct"/>
            <w:vAlign w:val="center"/>
          </w:tcPr>
          <w:p w:rsidR="00D578D7" w:rsidRPr="006A73FA" w:rsidRDefault="00D578D7" w:rsidP="0023128B">
            <w:pPr>
              <w:widowControl w:val="0"/>
              <w:ind w:firstLine="480"/>
              <w:rPr>
                <w:rFonts w:hAnsiTheme="minorEastAsia"/>
              </w:rPr>
            </w:pPr>
            <w:r w:rsidRPr="006A73FA">
              <w:rPr>
                <w:rFonts w:hAnsiTheme="minorEastAsia" w:hint="eastAsia"/>
              </w:rPr>
              <w:t>固定资产办公室家具的登记；实物资产入库、领用，内部变动及处置记录；资产清查盘点与财务</w:t>
            </w:r>
            <w:r w:rsidRPr="006A73FA">
              <w:rPr>
                <w:rFonts w:hAnsiTheme="minorEastAsia" w:hint="eastAsia"/>
              </w:rPr>
              <w:lastRenderedPageBreak/>
              <w:t>对账。</w:t>
            </w:r>
          </w:p>
        </w:tc>
        <w:tc>
          <w:tcPr>
            <w:tcW w:w="29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lastRenderedPageBreak/>
              <w:t>大专</w:t>
            </w:r>
          </w:p>
          <w:p w:rsidR="00D578D7" w:rsidRPr="006A73FA" w:rsidRDefault="00D578D7" w:rsidP="0023128B">
            <w:pPr>
              <w:widowControl w:val="0"/>
              <w:ind w:firstLine="480"/>
              <w:jc w:val="center"/>
              <w:rPr>
                <w:rFonts w:hAnsiTheme="minorEastAsia"/>
              </w:rPr>
            </w:pPr>
            <w:r w:rsidRPr="006A73FA">
              <w:rPr>
                <w:rFonts w:hAnsiTheme="minorEastAsia" w:hint="eastAsia"/>
              </w:rPr>
              <w:lastRenderedPageBreak/>
              <w:t>以上</w:t>
            </w:r>
          </w:p>
        </w:tc>
        <w:tc>
          <w:tcPr>
            <w:tcW w:w="29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lastRenderedPageBreak/>
              <w:t>1年</w:t>
            </w:r>
          </w:p>
          <w:p w:rsidR="00D578D7" w:rsidRPr="006A73FA" w:rsidRDefault="00D578D7" w:rsidP="0023128B">
            <w:pPr>
              <w:widowControl w:val="0"/>
              <w:ind w:firstLine="480"/>
              <w:jc w:val="center"/>
              <w:rPr>
                <w:rFonts w:hAnsiTheme="minorEastAsia"/>
              </w:rPr>
            </w:pPr>
            <w:r w:rsidRPr="006A73FA">
              <w:rPr>
                <w:rFonts w:hAnsiTheme="minorEastAsia" w:hint="eastAsia"/>
              </w:rPr>
              <w:lastRenderedPageBreak/>
              <w:t>以上</w:t>
            </w:r>
          </w:p>
        </w:tc>
        <w:tc>
          <w:tcPr>
            <w:tcW w:w="35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lastRenderedPageBreak/>
              <w:t>有经验能</w:t>
            </w:r>
            <w:r w:rsidRPr="006A73FA">
              <w:rPr>
                <w:rFonts w:hAnsiTheme="minorEastAsia" w:hint="eastAsia"/>
              </w:rPr>
              <w:lastRenderedPageBreak/>
              <w:t>胜任</w:t>
            </w:r>
          </w:p>
        </w:tc>
        <w:tc>
          <w:tcPr>
            <w:tcW w:w="47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lastRenderedPageBreak/>
              <w:t>1次/年</w:t>
            </w:r>
          </w:p>
        </w:tc>
        <w:tc>
          <w:tcPr>
            <w:tcW w:w="41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物资</w:t>
            </w:r>
          </w:p>
          <w:p w:rsidR="00D578D7" w:rsidRPr="006A73FA" w:rsidRDefault="00D578D7" w:rsidP="0023128B">
            <w:pPr>
              <w:widowControl w:val="0"/>
              <w:ind w:firstLine="480"/>
              <w:jc w:val="center"/>
              <w:rPr>
                <w:rFonts w:hAnsiTheme="minorEastAsia"/>
              </w:rPr>
            </w:pPr>
            <w:r w:rsidRPr="006A73FA">
              <w:rPr>
                <w:rFonts w:hAnsiTheme="minorEastAsia" w:hint="eastAsia"/>
              </w:rPr>
              <w:lastRenderedPageBreak/>
              <w:t>采购</w:t>
            </w:r>
          </w:p>
        </w:tc>
        <w:tc>
          <w:tcPr>
            <w:tcW w:w="48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lastRenderedPageBreak/>
              <w:t>不要求</w:t>
            </w:r>
          </w:p>
        </w:tc>
      </w:tr>
      <w:tr w:rsidR="00200A49" w:rsidRPr="006A73FA" w:rsidTr="00E27AEC">
        <w:trPr>
          <w:trHeight w:val="284"/>
          <w:jc w:val="center"/>
        </w:trPr>
        <w:tc>
          <w:tcPr>
            <w:tcW w:w="179" w:type="pct"/>
            <w:vMerge/>
            <w:vAlign w:val="center"/>
          </w:tcPr>
          <w:p w:rsidR="00D578D7" w:rsidRPr="006A73FA" w:rsidRDefault="00D578D7" w:rsidP="0023128B">
            <w:pPr>
              <w:widowControl w:val="0"/>
              <w:ind w:firstLine="480"/>
              <w:jc w:val="center"/>
              <w:rPr>
                <w:rFonts w:hAnsiTheme="minorEastAsia"/>
              </w:rPr>
            </w:pPr>
          </w:p>
        </w:tc>
        <w:tc>
          <w:tcPr>
            <w:tcW w:w="462"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会计专责</w:t>
            </w:r>
          </w:p>
        </w:tc>
        <w:tc>
          <w:tcPr>
            <w:tcW w:w="2028" w:type="pct"/>
            <w:vAlign w:val="center"/>
          </w:tcPr>
          <w:p w:rsidR="00D578D7" w:rsidRPr="006A73FA" w:rsidRDefault="00D578D7" w:rsidP="0023128B">
            <w:pPr>
              <w:widowControl w:val="0"/>
              <w:ind w:firstLine="480"/>
              <w:rPr>
                <w:rFonts w:hAnsiTheme="minorEastAsia"/>
              </w:rPr>
            </w:pPr>
            <w:r w:rsidRPr="006A73FA">
              <w:rPr>
                <w:rFonts w:hAnsiTheme="minorEastAsia" w:hint="eastAsia"/>
              </w:rPr>
              <w:t>健全资产核算体系，及时反映资产的购入、处置及使用状况，清查盘点，核对帐薄，做到账实相符。</w:t>
            </w:r>
          </w:p>
        </w:tc>
        <w:tc>
          <w:tcPr>
            <w:tcW w:w="29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大专</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1年</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资产</w:t>
            </w:r>
          </w:p>
          <w:p w:rsidR="00D578D7" w:rsidRPr="006A73FA" w:rsidRDefault="00D578D7" w:rsidP="0023128B">
            <w:pPr>
              <w:widowControl w:val="0"/>
              <w:ind w:firstLine="480"/>
              <w:jc w:val="center"/>
              <w:rPr>
                <w:rFonts w:hAnsiTheme="minorEastAsia"/>
              </w:rPr>
            </w:pPr>
            <w:r w:rsidRPr="006A73FA">
              <w:rPr>
                <w:rFonts w:hAnsiTheme="minorEastAsia" w:hint="eastAsia"/>
              </w:rPr>
              <w:t>管理</w:t>
            </w:r>
          </w:p>
        </w:tc>
        <w:tc>
          <w:tcPr>
            <w:tcW w:w="48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restar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项目</w:t>
            </w:r>
          </w:p>
          <w:p w:rsidR="00D578D7" w:rsidRPr="006A73FA" w:rsidRDefault="00D578D7" w:rsidP="0023128B">
            <w:pPr>
              <w:widowControl w:val="0"/>
              <w:ind w:firstLine="480"/>
              <w:jc w:val="center"/>
              <w:rPr>
                <w:rFonts w:hAnsiTheme="minorEastAsia"/>
              </w:rPr>
            </w:pPr>
            <w:r w:rsidRPr="006A73FA">
              <w:rPr>
                <w:rFonts w:hAnsiTheme="minorEastAsia" w:hint="eastAsia"/>
              </w:rPr>
              <w:t>管理</w:t>
            </w:r>
          </w:p>
          <w:p w:rsidR="00D578D7" w:rsidRPr="006A73FA" w:rsidRDefault="00D578D7" w:rsidP="0023128B">
            <w:pPr>
              <w:widowControl w:val="0"/>
              <w:ind w:firstLine="48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管理专责</w:t>
            </w:r>
          </w:p>
        </w:tc>
        <w:tc>
          <w:tcPr>
            <w:tcW w:w="2028" w:type="pct"/>
            <w:vAlign w:val="center"/>
          </w:tcPr>
          <w:p w:rsidR="00D578D7" w:rsidRPr="006A73FA" w:rsidRDefault="00D578D7" w:rsidP="0023128B">
            <w:pPr>
              <w:widowControl w:val="0"/>
              <w:ind w:firstLine="480"/>
              <w:rPr>
                <w:rFonts w:hAnsiTheme="minorEastAsia"/>
              </w:rPr>
            </w:pPr>
            <w:r w:rsidRPr="006A73FA">
              <w:rPr>
                <w:rFonts w:hAnsiTheme="minorEastAsia" w:hint="eastAsia"/>
              </w:rPr>
              <w:t>负责项目调查研究，项目建设方案的拟定，项目招投标组织，项目施工、监理单位拟定、项目验收等。</w:t>
            </w:r>
          </w:p>
        </w:tc>
        <w:tc>
          <w:tcPr>
            <w:tcW w:w="29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大专</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2年</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项目</w:t>
            </w:r>
          </w:p>
          <w:p w:rsidR="00D578D7" w:rsidRPr="006A73FA" w:rsidRDefault="00D578D7" w:rsidP="0023128B">
            <w:pPr>
              <w:widowControl w:val="0"/>
              <w:ind w:firstLine="48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23128B">
            <w:pPr>
              <w:widowControl w:val="0"/>
              <w:ind w:firstLine="480"/>
              <w:jc w:val="center"/>
              <w:rPr>
                <w:rFonts w:hAnsiTheme="minorEastAsia"/>
              </w:rPr>
            </w:pPr>
          </w:p>
        </w:tc>
        <w:tc>
          <w:tcPr>
            <w:tcW w:w="462"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项目监管</w:t>
            </w:r>
          </w:p>
        </w:tc>
        <w:tc>
          <w:tcPr>
            <w:tcW w:w="2028" w:type="pct"/>
            <w:vAlign w:val="center"/>
          </w:tcPr>
          <w:p w:rsidR="00D578D7" w:rsidRPr="006A73FA" w:rsidRDefault="00D578D7" w:rsidP="0023128B">
            <w:pPr>
              <w:widowControl w:val="0"/>
              <w:ind w:firstLine="480"/>
              <w:rPr>
                <w:rFonts w:hAnsiTheme="minorEastAsia"/>
              </w:rPr>
            </w:pPr>
            <w:r w:rsidRPr="006A73FA">
              <w:rPr>
                <w:rFonts w:hAnsiTheme="minorEastAsia" w:hint="eastAsia"/>
              </w:rPr>
              <w:t>监理单位的选定，监督项目的进度及质量，指导协调工程</w:t>
            </w:r>
          </w:p>
          <w:p w:rsidR="00D578D7" w:rsidRPr="006A73FA" w:rsidRDefault="00D578D7" w:rsidP="0023128B">
            <w:pPr>
              <w:widowControl w:val="0"/>
              <w:ind w:firstLine="480"/>
              <w:rPr>
                <w:rFonts w:hAnsiTheme="minorEastAsia"/>
              </w:rPr>
            </w:pPr>
            <w:r w:rsidRPr="006A73FA">
              <w:rPr>
                <w:rFonts w:hAnsiTheme="minorEastAsia" w:hint="eastAsia"/>
              </w:rPr>
              <w:t>项目建设，过程价款结算，项目后期评价。</w:t>
            </w:r>
          </w:p>
        </w:tc>
        <w:tc>
          <w:tcPr>
            <w:tcW w:w="29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大专</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2年</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项目</w:t>
            </w:r>
          </w:p>
          <w:p w:rsidR="00D578D7" w:rsidRPr="006A73FA" w:rsidRDefault="00D578D7" w:rsidP="0023128B">
            <w:pPr>
              <w:widowControl w:val="0"/>
              <w:ind w:firstLine="48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23128B">
            <w:pPr>
              <w:widowControl w:val="0"/>
              <w:ind w:firstLine="480"/>
              <w:jc w:val="center"/>
              <w:rPr>
                <w:rFonts w:hAnsiTheme="minorEastAsia"/>
              </w:rPr>
            </w:pPr>
          </w:p>
        </w:tc>
        <w:tc>
          <w:tcPr>
            <w:tcW w:w="462"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项目核算</w:t>
            </w:r>
          </w:p>
        </w:tc>
        <w:tc>
          <w:tcPr>
            <w:tcW w:w="2028" w:type="pct"/>
            <w:vAlign w:val="center"/>
          </w:tcPr>
          <w:p w:rsidR="00D578D7" w:rsidRPr="006A73FA" w:rsidRDefault="00D578D7" w:rsidP="0023128B">
            <w:pPr>
              <w:widowControl w:val="0"/>
              <w:ind w:firstLine="480"/>
              <w:rPr>
                <w:rFonts w:hAnsiTheme="minorEastAsia"/>
              </w:rPr>
            </w:pPr>
            <w:r w:rsidRPr="006A73FA">
              <w:rPr>
                <w:rFonts w:hAnsiTheme="minorEastAsia" w:hint="eastAsia"/>
              </w:rPr>
              <w:t>按项目归集审核相关费用、监督专项资金使用情况，定期编报项目进度以及项目完工结算，资金使用效果。</w:t>
            </w:r>
          </w:p>
        </w:tc>
        <w:tc>
          <w:tcPr>
            <w:tcW w:w="29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大专</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1年</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有一定经验</w:t>
            </w:r>
          </w:p>
        </w:tc>
        <w:tc>
          <w:tcPr>
            <w:tcW w:w="47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项目</w:t>
            </w:r>
          </w:p>
          <w:p w:rsidR="00D578D7" w:rsidRPr="006A73FA" w:rsidRDefault="00D578D7" w:rsidP="0023128B">
            <w:pPr>
              <w:widowControl w:val="0"/>
              <w:ind w:firstLine="480"/>
              <w:jc w:val="center"/>
              <w:rPr>
                <w:rFonts w:hAnsiTheme="minorEastAsia"/>
              </w:rPr>
            </w:pPr>
            <w:r w:rsidRPr="006A73FA">
              <w:rPr>
                <w:rFonts w:hAnsiTheme="minorEastAsia" w:hint="eastAsia"/>
              </w:rPr>
              <w:t>管理</w:t>
            </w:r>
          </w:p>
        </w:tc>
        <w:tc>
          <w:tcPr>
            <w:tcW w:w="48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restar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合同</w:t>
            </w:r>
          </w:p>
          <w:p w:rsidR="00D578D7" w:rsidRPr="006A73FA" w:rsidRDefault="00D578D7" w:rsidP="0023128B">
            <w:pPr>
              <w:widowControl w:val="0"/>
              <w:ind w:firstLine="480"/>
              <w:jc w:val="center"/>
              <w:rPr>
                <w:rFonts w:hAnsiTheme="minorEastAsia"/>
              </w:rPr>
            </w:pPr>
            <w:r w:rsidRPr="006A73FA">
              <w:rPr>
                <w:rFonts w:hAnsiTheme="minorEastAsia" w:hint="eastAsia"/>
              </w:rPr>
              <w:t>管</w:t>
            </w:r>
            <w:r w:rsidRPr="006A73FA">
              <w:rPr>
                <w:rFonts w:hAnsiTheme="minorEastAsia" w:hint="eastAsia"/>
              </w:rPr>
              <w:lastRenderedPageBreak/>
              <w:t>理</w:t>
            </w:r>
          </w:p>
          <w:p w:rsidR="00D578D7" w:rsidRPr="006A73FA" w:rsidRDefault="00D578D7" w:rsidP="0023128B">
            <w:pPr>
              <w:widowControl w:val="0"/>
              <w:ind w:firstLine="48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lastRenderedPageBreak/>
              <w:t>经办人</w:t>
            </w:r>
          </w:p>
        </w:tc>
        <w:tc>
          <w:tcPr>
            <w:tcW w:w="2028" w:type="pct"/>
            <w:vAlign w:val="center"/>
          </w:tcPr>
          <w:p w:rsidR="00D578D7" w:rsidRPr="006A73FA" w:rsidRDefault="00D578D7" w:rsidP="0023128B">
            <w:pPr>
              <w:widowControl w:val="0"/>
              <w:ind w:firstLine="480"/>
              <w:rPr>
                <w:rFonts w:hAnsiTheme="minorEastAsia"/>
              </w:rPr>
            </w:pPr>
            <w:r w:rsidRPr="006A73FA">
              <w:rPr>
                <w:rFonts w:hAnsiTheme="minorEastAsia" w:hint="eastAsia"/>
              </w:rPr>
              <w:t>合同签订前意向接触调查、资金调查及谈判；合同起草、及时提请相关部门掌握合同变更及履行情况。</w:t>
            </w:r>
          </w:p>
        </w:tc>
        <w:tc>
          <w:tcPr>
            <w:tcW w:w="29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大专</w:t>
            </w:r>
          </w:p>
          <w:p w:rsidR="00D578D7" w:rsidRPr="006A73FA" w:rsidRDefault="00D578D7" w:rsidP="0023128B">
            <w:pPr>
              <w:widowControl w:val="0"/>
              <w:ind w:firstLine="480"/>
              <w:jc w:val="center"/>
              <w:rPr>
                <w:rFonts w:hAnsiTheme="minorEastAsia"/>
              </w:rPr>
            </w:pPr>
            <w:r w:rsidRPr="006A73FA">
              <w:rPr>
                <w:rFonts w:hAnsiTheme="minorEastAsia" w:hint="eastAsia"/>
              </w:rPr>
              <w:t>以</w:t>
            </w:r>
            <w:r w:rsidRPr="006A73FA">
              <w:rPr>
                <w:rFonts w:hAnsiTheme="minorEastAsia" w:hint="eastAsia"/>
              </w:rPr>
              <w:lastRenderedPageBreak/>
              <w:t>上</w:t>
            </w:r>
          </w:p>
        </w:tc>
        <w:tc>
          <w:tcPr>
            <w:tcW w:w="29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lastRenderedPageBreak/>
              <w:t>1年</w:t>
            </w:r>
          </w:p>
          <w:p w:rsidR="00D578D7" w:rsidRPr="006A73FA" w:rsidRDefault="00D578D7" w:rsidP="0023128B">
            <w:pPr>
              <w:widowControl w:val="0"/>
              <w:ind w:firstLine="480"/>
              <w:jc w:val="center"/>
              <w:rPr>
                <w:rFonts w:hAnsiTheme="minorEastAsia"/>
              </w:rPr>
            </w:pPr>
            <w:r w:rsidRPr="006A73FA">
              <w:rPr>
                <w:rFonts w:hAnsiTheme="minorEastAsia" w:hint="eastAsia"/>
              </w:rPr>
              <w:t>以</w:t>
            </w:r>
            <w:r w:rsidRPr="006A73FA">
              <w:rPr>
                <w:rFonts w:hAnsiTheme="minorEastAsia" w:hint="eastAsia"/>
              </w:rPr>
              <w:lastRenderedPageBreak/>
              <w:t>上</w:t>
            </w:r>
          </w:p>
        </w:tc>
        <w:tc>
          <w:tcPr>
            <w:tcW w:w="35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lastRenderedPageBreak/>
              <w:t>有一定经验</w:t>
            </w:r>
          </w:p>
        </w:tc>
        <w:tc>
          <w:tcPr>
            <w:tcW w:w="47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合同</w:t>
            </w:r>
          </w:p>
          <w:p w:rsidR="00D578D7" w:rsidRPr="006A73FA" w:rsidRDefault="00D578D7" w:rsidP="0023128B">
            <w:pPr>
              <w:widowControl w:val="0"/>
              <w:ind w:firstLine="480"/>
              <w:jc w:val="center"/>
              <w:rPr>
                <w:rFonts w:hAnsiTheme="minorEastAsia"/>
              </w:rPr>
            </w:pPr>
            <w:r w:rsidRPr="006A73FA">
              <w:rPr>
                <w:rFonts w:hAnsiTheme="minorEastAsia" w:hint="eastAsia"/>
              </w:rPr>
              <w:t>审</w:t>
            </w:r>
            <w:r w:rsidRPr="006A73FA">
              <w:rPr>
                <w:rFonts w:hAnsiTheme="minorEastAsia" w:hint="eastAsia"/>
              </w:rPr>
              <w:lastRenderedPageBreak/>
              <w:t>批</w:t>
            </w:r>
          </w:p>
        </w:tc>
        <w:tc>
          <w:tcPr>
            <w:tcW w:w="48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lastRenderedPageBreak/>
              <w:t>不要求</w:t>
            </w:r>
          </w:p>
        </w:tc>
      </w:tr>
      <w:tr w:rsidR="00200A49" w:rsidRPr="006A73FA" w:rsidTr="00E27AEC">
        <w:trPr>
          <w:trHeight w:val="284"/>
          <w:jc w:val="center"/>
        </w:trPr>
        <w:tc>
          <w:tcPr>
            <w:tcW w:w="179" w:type="pct"/>
            <w:vMerge/>
            <w:vAlign w:val="center"/>
          </w:tcPr>
          <w:p w:rsidR="00D578D7" w:rsidRPr="006A73FA" w:rsidRDefault="00D578D7" w:rsidP="0023128B">
            <w:pPr>
              <w:widowControl w:val="0"/>
              <w:ind w:firstLine="480"/>
              <w:jc w:val="center"/>
              <w:rPr>
                <w:rFonts w:hAnsiTheme="minorEastAsia"/>
              </w:rPr>
            </w:pPr>
          </w:p>
        </w:tc>
        <w:tc>
          <w:tcPr>
            <w:tcW w:w="462"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执行人</w:t>
            </w:r>
          </w:p>
        </w:tc>
        <w:tc>
          <w:tcPr>
            <w:tcW w:w="2028" w:type="pct"/>
            <w:vAlign w:val="center"/>
          </w:tcPr>
          <w:p w:rsidR="00D578D7" w:rsidRPr="006A73FA" w:rsidRDefault="00D578D7" w:rsidP="0023128B">
            <w:pPr>
              <w:widowControl w:val="0"/>
              <w:ind w:firstLine="480"/>
              <w:rPr>
                <w:rFonts w:hAnsiTheme="minorEastAsia"/>
              </w:rPr>
            </w:pPr>
            <w:r w:rsidRPr="006A73FA">
              <w:rPr>
                <w:rFonts w:hAnsiTheme="minorEastAsia" w:hint="eastAsia"/>
              </w:rPr>
              <w:t>认真履行合同内容，监管合同执行情况，合同纠纷的协商、调解、仲裁、诉讼准备及善后工作。</w:t>
            </w:r>
          </w:p>
        </w:tc>
        <w:tc>
          <w:tcPr>
            <w:tcW w:w="29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大专</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1年</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有专业知识</w:t>
            </w:r>
          </w:p>
        </w:tc>
        <w:tc>
          <w:tcPr>
            <w:tcW w:w="47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合同</w:t>
            </w:r>
          </w:p>
          <w:p w:rsidR="00D578D7" w:rsidRPr="006A73FA" w:rsidRDefault="00D578D7" w:rsidP="0023128B">
            <w:pPr>
              <w:widowControl w:val="0"/>
              <w:ind w:firstLine="48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23128B">
            <w:pPr>
              <w:widowControl w:val="0"/>
              <w:ind w:firstLine="480"/>
              <w:jc w:val="center"/>
              <w:rPr>
                <w:rFonts w:hAnsiTheme="minorEastAsia"/>
              </w:rPr>
            </w:pPr>
          </w:p>
        </w:tc>
        <w:tc>
          <w:tcPr>
            <w:tcW w:w="462"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审核人</w:t>
            </w:r>
          </w:p>
        </w:tc>
        <w:tc>
          <w:tcPr>
            <w:tcW w:w="2028" w:type="pct"/>
            <w:vAlign w:val="center"/>
          </w:tcPr>
          <w:p w:rsidR="00D578D7" w:rsidRPr="006A73FA" w:rsidRDefault="00D578D7" w:rsidP="0023128B">
            <w:pPr>
              <w:widowControl w:val="0"/>
              <w:ind w:firstLine="480"/>
              <w:rPr>
                <w:rFonts w:hAnsiTheme="minorEastAsia"/>
              </w:rPr>
            </w:pPr>
            <w:r w:rsidRPr="006A73FA">
              <w:rPr>
                <w:rFonts w:hAnsiTheme="minorEastAsia" w:hint="eastAsia"/>
              </w:rPr>
              <w:t>审核合同协议的规范性及合规性；监督指导各部门合同起草及合同变更与修订、参与合同纠纷解决。</w:t>
            </w:r>
          </w:p>
        </w:tc>
        <w:tc>
          <w:tcPr>
            <w:tcW w:w="29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大专</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2年</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有专业</w:t>
            </w:r>
          </w:p>
          <w:p w:rsidR="00D578D7" w:rsidRPr="006A73FA" w:rsidRDefault="00D578D7" w:rsidP="0023128B">
            <w:pPr>
              <w:widowControl w:val="0"/>
              <w:ind w:firstLine="480"/>
              <w:jc w:val="center"/>
              <w:rPr>
                <w:rFonts w:hAnsiTheme="minorEastAsia"/>
              </w:rPr>
            </w:pPr>
            <w:r w:rsidRPr="006A73FA">
              <w:rPr>
                <w:rFonts w:hAnsiTheme="minorEastAsia" w:hint="eastAsia"/>
              </w:rPr>
              <w:t>知识</w:t>
            </w:r>
          </w:p>
        </w:tc>
        <w:tc>
          <w:tcPr>
            <w:tcW w:w="47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合同</w:t>
            </w:r>
          </w:p>
          <w:p w:rsidR="00D578D7" w:rsidRPr="006A73FA" w:rsidRDefault="00D578D7" w:rsidP="0023128B">
            <w:pPr>
              <w:widowControl w:val="0"/>
              <w:ind w:firstLine="480"/>
              <w:jc w:val="center"/>
              <w:rPr>
                <w:rFonts w:hAnsiTheme="minorEastAsia"/>
              </w:rPr>
            </w:pPr>
            <w:r w:rsidRPr="006A73FA">
              <w:rPr>
                <w:rFonts w:hAnsiTheme="minorEastAsia" w:hint="eastAsia"/>
              </w:rPr>
              <w:t>签订</w:t>
            </w:r>
          </w:p>
        </w:tc>
        <w:tc>
          <w:tcPr>
            <w:tcW w:w="48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restar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行政</w:t>
            </w:r>
          </w:p>
          <w:p w:rsidR="00D578D7" w:rsidRPr="006A73FA" w:rsidRDefault="00D578D7" w:rsidP="0023128B">
            <w:pPr>
              <w:widowControl w:val="0"/>
              <w:ind w:firstLine="480"/>
              <w:jc w:val="center"/>
              <w:rPr>
                <w:rFonts w:hAnsiTheme="minorEastAsia"/>
              </w:rPr>
            </w:pPr>
            <w:r w:rsidRPr="006A73FA">
              <w:rPr>
                <w:rFonts w:hAnsiTheme="minorEastAsia" w:hint="eastAsia"/>
              </w:rPr>
              <w:t>审批</w:t>
            </w:r>
          </w:p>
          <w:p w:rsidR="00D578D7" w:rsidRPr="006A73FA" w:rsidRDefault="00D578D7" w:rsidP="0023128B">
            <w:pPr>
              <w:widowControl w:val="0"/>
              <w:ind w:firstLine="48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经办人</w:t>
            </w:r>
          </w:p>
        </w:tc>
        <w:tc>
          <w:tcPr>
            <w:tcW w:w="2028" w:type="pct"/>
            <w:vAlign w:val="center"/>
          </w:tcPr>
          <w:p w:rsidR="00D578D7" w:rsidRPr="006A73FA" w:rsidRDefault="00D578D7" w:rsidP="0023128B">
            <w:pPr>
              <w:widowControl w:val="0"/>
              <w:ind w:firstLine="480"/>
              <w:rPr>
                <w:rFonts w:hAnsiTheme="minorEastAsia"/>
              </w:rPr>
            </w:pPr>
            <w:r w:rsidRPr="006A73FA">
              <w:rPr>
                <w:rFonts w:hAnsiTheme="minorEastAsia" w:hint="eastAsia"/>
              </w:rPr>
              <w:t>受理申请人送报材料，审核材料完善性、规范性、真实性及有效性，对不符合规范的应指导填写。</w:t>
            </w:r>
          </w:p>
        </w:tc>
        <w:tc>
          <w:tcPr>
            <w:tcW w:w="29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大专</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1年</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有专业</w:t>
            </w:r>
          </w:p>
          <w:p w:rsidR="00D578D7" w:rsidRPr="006A73FA" w:rsidRDefault="00D578D7" w:rsidP="0023128B">
            <w:pPr>
              <w:widowControl w:val="0"/>
              <w:ind w:firstLine="480"/>
              <w:jc w:val="center"/>
              <w:rPr>
                <w:rFonts w:hAnsiTheme="minorEastAsia"/>
              </w:rPr>
            </w:pPr>
            <w:r w:rsidRPr="006A73FA">
              <w:rPr>
                <w:rFonts w:hAnsiTheme="minorEastAsia" w:hint="eastAsia"/>
              </w:rPr>
              <w:t>知识</w:t>
            </w:r>
          </w:p>
        </w:tc>
        <w:tc>
          <w:tcPr>
            <w:tcW w:w="47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审批人</w:t>
            </w:r>
          </w:p>
        </w:tc>
        <w:tc>
          <w:tcPr>
            <w:tcW w:w="48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无要求</w:t>
            </w:r>
          </w:p>
        </w:tc>
      </w:tr>
      <w:tr w:rsidR="00200A49" w:rsidRPr="006A73FA" w:rsidTr="00E27AEC">
        <w:trPr>
          <w:trHeight w:val="284"/>
          <w:jc w:val="center"/>
        </w:trPr>
        <w:tc>
          <w:tcPr>
            <w:tcW w:w="179" w:type="pct"/>
            <w:vMerge/>
            <w:vAlign w:val="center"/>
          </w:tcPr>
          <w:p w:rsidR="00D578D7" w:rsidRPr="006A73FA" w:rsidRDefault="00D578D7" w:rsidP="0023128B">
            <w:pPr>
              <w:widowControl w:val="0"/>
              <w:ind w:firstLine="480"/>
              <w:jc w:val="center"/>
              <w:rPr>
                <w:rFonts w:hAnsiTheme="minorEastAsia"/>
              </w:rPr>
            </w:pPr>
          </w:p>
        </w:tc>
        <w:tc>
          <w:tcPr>
            <w:tcW w:w="462"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执行人</w:t>
            </w:r>
          </w:p>
        </w:tc>
        <w:tc>
          <w:tcPr>
            <w:tcW w:w="2028" w:type="pct"/>
            <w:vAlign w:val="center"/>
          </w:tcPr>
          <w:p w:rsidR="00D578D7" w:rsidRPr="006A73FA" w:rsidRDefault="00D578D7" w:rsidP="0023128B">
            <w:pPr>
              <w:widowControl w:val="0"/>
              <w:ind w:firstLine="480"/>
              <w:rPr>
                <w:rFonts w:hAnsiTheme="minorEastAsia"/>
              </w:rPr>
            </w:pPr>
            <w:r w:rsidRPr="006A73FA">
              <w:rPr>
                <w:rFonts w:hAnsiTheme="minorEastAsia" w:hint="eastAsia"/>
              </w:rPr>
              <w:t>认真审核申请事项，到现场调查了解实际状况听取群众意见，掌握实际情况写好调查报告，上交领导。</w:t>
            </w:r>
          </w:p>
        </w:tc>
        <w:tc>
          <w:tcPr>
            <w:tcW w:w="29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大专</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1年</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有专业</w:t>
            </w:r>
          </w:p>
          <w:p w:rsidR="00D578D7" w:rsidRPr="006A73FA" w:rsidRDefault="00D578D7" w:rsidP="0023128B">
            <w:pPr>
              <w:widowControl w:val="0"/>
              <w:ind w:firstLine="480"/>
              <w:jc w:val="center"/>
              <w:rPr>
                <w:rFonts w:hAnsiTheme="minorEastAsia"/>
              </w:rPr>
            </w:pPr>
            <w:r w:rsidRPr="006A73FA">
              <w:rPr>
                <w:rFonts w:hAnsiTheme="minorEastAsia" w:hint="eastAsia"/>
              </w:rPr>
              <w:t>知识</w:t>
            </w:r>
          </w:p>
        </w:tc>
        <w:tc>
          <w:tcPr>
            <w:tcW w:w="47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不要求</w:t>
            </w:r>
          </w:p>
        </w:tc>
        <w:tc>
          <w:tcPr>
            <w:tcW w:w="48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无要求</w:t>
            </w:r>
          </w:p>
        </w:tc>
      </w:tr>
      <w:tr w:rsidR="00200A49" w:rsidRPr="006A73FA" w:rsidTr="00E27AEC">
        <w:trPr>
          <w:trHeight w:val="284"/>
          <w:jc w:val="center"/>
        </w:trPr>
        <w:tc>
          <w:tcPr>
            <w:tcW w:w="179" w:type="pct"/>
            <w:vMerge/>
            <w:vAlign w:val="center"/>
          </w:tcPr>
          <w:p w:rsidR="00D578D7" w:rsidRPr="006A73FA" w:rsidRDefault="00D578D7" w:rsidP="0023128B">
            <w:pPr>
              <w:widowControl w:val="0"/>
              <w:ind w:firstLine="480"/>
              <w:jc w:val="center"/>
              <w:rPr>
                <w:rFonts w:hAnsiTheme="minorEastAsia"/>
              </w:rPr>
            </w:pPr>
          </w:p>
        </w:tc>
        <w:tc>
          <w:tcPr>
            <w:tcW w:w="462"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审批人</w:t>
            </w:r>
          </w:p>
        </w:tc>
        <w:tc>
          <w:tcPr>
            <w:tcW w:w="2028" w:type="pct"/>
            <w:vAlign w:val="center"/>
          </w:tcPr>
          <w:p w:rsidR="00D578D7" w:rsidRPr="006A73FA" w:rsidRDefault="00D578D7" w:rsidP="0023128B">
            <w:pPr>
              <w:widowControl w:val="0"/>
              <w:ind w:firstLine="480"/>
              <w:rPr>
                <w:rFonts w:hAnsiTheme="minorEastAsia"/>
              </w:rPr>
            </w:pPr>
            <w:r w:rsidRPr="006A73FA">
              <w:rPr>
                <w:rFonts w:hAnsiTheme="minorEastAsia" w:hint="eastAsia"/>
              </w:rPr>
              <w:t>主管领导召开专家论证会，梳理专家意见，形成初步意见，批复行政许可或转报市局审批。</w:t>
            </w:r>
          </w:p>
        </w:tc>
        <w:tc>
          <w:tcPr>
            <w:tcW w:w="29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大专</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2年</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有专业</w:t>
            </w:r>
          </w:p>
          <w:p w:rsidR="00D578D7" w:rsidRPr="006A73FA" w:rsidRDefault="00D578D7" w:rsidP="0023128B">
            <w:pPr>
              <w:widowControl w:val="0"/>
              <w:ind w:firstLine="480"/>
              <w:jc w:val="center"/>
              <w:rPr>
                <w:rFonts w:hAnsiTheme="minorEastAsia"/>
              </w:rPr>
            </w:pPr>
            <w:r w:rsidRPr="006A73FA">
              <w:rPr>
                <w:rFonts w:hAnsiTheme="minorEastAsia" w:hint="eastAsia"/>
              </w:rPr>
              <w:t>知识</w:t>
            </w:r>
          </w:p>
        </w:tc>
        <w:tc>
          <w:tcPr>
            <w:tcW w:w="47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不要求</w:t>
            </w:r>
          </w:p>
        </w:tc>
        <w:tc>
          <w:tcPr>
            <w:tcW w:w="48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无要求</w:t>
            </w:r>
          </w:p>
        </w:tc>
      </w:tr>
      <w:tr w:rsidR="00200A49" w:rsidRPr="006A73FA" w:rsidTr="00E27AEC">
        <w:trPr>
          <w:trHeight w:val="284"/>
          <w:jc w:val="center"/>
        </w:trPr>
        <w:tc>
          <w:tcPr>
            <w:tcW w:w="179" w:type="pct"/>
            <w:vMerge w:val="restar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lastRenderedPageBreak/>
              <w:t>内部</w:t>
            </w:r>
          </w:p>
          <w:p w:rsidR="00D578D7" w:rsidRPr="006A73FA" w:rsidRDefault="00D578D7" w:rsidP="0023128B">
            <w:pPr>
              <w:widowControl w:val="0"/>
              <w:ind w:firstLine="480"/>
              <w:jc w:val="center"/>
              <w:rPr>
                <w:rFonts w:hAnsiTheme="minorEastAsia"/>
              </w:rPr>
            </w:pPr>
            <w:r w:rsidRPr="006A73FA">
              <w:rPr>
                <w:rFonts w:hAnsiTheme="minorEastAsia" w:hint="eastAsia"/>
              </w:rPr>
              <w:t>监审</w:t>
            </w:r>
          </w:p>
          <w:p w:rsidR="00D578D7" w:rsidRPr="006A73FA" w:rsidRDefault="00D578D7" w:rsidP="0023128B">
            <w:pPr>
              <w:widowControl w:val="0"/>
              <w:ind w:firstLine="48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内审</w:t>
            </w:r>
          </w:p>
          <w:p w:rsidR="00D578D7" w:rsidRPr="006A73FA" w:rsidRDefault="00D578D7" w:rsidP="0023128B">
            <w:pPr>
              <w:widowControl w:val="0"/>
              <w:ind w:firstLine="480"/>
              <w:jc w:val="center"/>
              <w:rPr>
                <w:rFonts w:hAnsiTheme="minorEastAsia"/>
              </w:rPr>
            </w:pPr>
            <w:r w:rsidRPr="006A73FA">
              <w:rPr>
                <w:rFonts w:hAnsiTheme="minorEastAsia" w:hint="eastAsia"/>
              </w:rPr>
              <w:t>专责</w:t>
            </w:r>
          </w:p>
        </w:tc>
        <w:tc>
          <w:tcPr>
            <w:tcW w:w="2028" w:type="pct"/>
            <w:vAlign w:val="center"/>
          </w:tcPr>
          <w:p w:rsidR="00D578D7" w:rsidRPr="006A73FA" w:rsidRDefault="00D578D7" w:rsidP="0023128B">
            <w:pPr>
              <w:widowControl w:val="0"/>
              <w:ind w:firstLine="480"/>
              <w:rPr>
                <w:rFonts w:hAnsiTheme="minorEastAsia"/>
              </w:rPr>
            </w:pPr>
            <w:r w:rsidRPr="006A73FA">
              <w:rPr>
                <w:rFonts w:hAnsiTheme="minorEastAsia" w:hint="eastAsia"/>
              </w:rPr>
              <w:t>拟定审计制度，根据主管部门及领导要求确定审计计划及重点、并组织实施，深入调查如实反映情况。</w:t>
            </w:r>
          </w:p>
        </w:tc>
        <w:tc>
          <w:tcPr>
            <w:tcW w:w="29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大专</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3年</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有实践</w:t>
            </w:r>
          </w:p>
          <w:p w:rsidR="00D578D7" w:rsidRPr="006A73FA" w:rsidRDefault="00D578D7" w:rsidP="0023128B">
            <w:pPr>
              <w:widowControl w:val="0"/>
              <w:ind w:firstLine="480"/>
              <w:jc w:val="center"/>
              <w:rPr>
                <w:rFonts w:hAnsiTheme="minorEastAsia"/>
              </w:rPr>
            </w:pPr>
            <w:r w:rsidRPr="006A73FA">
              <w:rPr>
                <w:rFonts w:hAnsiTheme="minorEastAsia" w:hint="eastAsia"/>
              </w:rPr>
              <w:t>经验</w:t>
            </w:r>
          </w:p>
        </w:tc>
        <w:tc>
          <w:tcPr>
            <w:tcW w:w="47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审计</w:t>
            </w:r>
          </w:p>
          <w:p w:rsidR="00D578D7" w:rsidRPr="006A73FA" w:rsidRDefault="00D578D7" w:rsidP="0023128B">
            <w:pPr>
              <w:widowControl w:val="0"/>
              <w:ind w:firstLine="480"/>
              <w:jc w:val="center"/>
              <w:rPr>
                <w:rFonts w:hAnsiTheme="minorEastAsia"/>
              </w:rPr>
            </w:pPr>
            <w:r w:rsidRPr="006A73FA">
              <w:rPr>
                <w:rFonts w:hAnsiTheme="minorEastAsia" w:hint="eastAsia"/>
              </w:rPr>
              <w:t>对象</w:t>
            </w:r>
          </w:p>
        </w:tc>
        <w:tc>
          <w:tcPr>
            <w:tcW w:w="48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23128B">
            <w:pPr>
              <w:widowControl w:val="0"/>
              <w:ind w:firstLine="480"/>
              <w:jc w:val="center"/>
              <w:rPr>
                <w:rFonts w:hAnsiTheme="minorEastAsia"/>
              </w:rPr>
            </w:pPr>
          </w:p>
        </w:tc>
        <w:tc>
          <w:tcPr>
            <w:tcW w:w="462"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纪检</w:t>
            </w:r>
          </w:p>
          <w:p w:rsidR="00D578D7" w:rsidRPr="006A73FA" w:rsidRDefault="00D578D7" w:rsidP="0023128B">
            <w:pPr>
              <w:widowControl w:val="0"/>
              <w:ind w:firstLine="480"/>
              <w:jc w:val="center"/>
              <w:rPr>
                <w:rFonts w:hAnsiTheme="minorEastAsia"/>
              </w:rPr>
            </w:pPr>
            <w:r w:rsidRPr="006A73FA">
              <w:rPr>
                <w:rFonts w:hAnsiTheme="minorEastAsia" w:hint="eastAsia"/>
              </w:rPr>
              <w:t>专责</w:t>
            </w:r>
          </w:p>
        </w:tc>
        <w:tc>
          <w:tcPr>
            <w:tcW w:w="2028" w:type="pct"/>
            <w:vAlign w:val="center"/>
          </w:tcPr>
          <w:p w:rsidR="00D578D7" w:rsidRPr="006A73FA" w:rsidRDefault="00D578D7" w:rsidP="0023128B">
            <w:pPr>
              <w:widowControl w:val="0"/>
              <w:ind w:firstLine="480"/>
              <w:rPr>
                <w:rFonts w:hAnsiTheme="minorEastAsia"/>
              </w:rPr>
            </w:pPr>
            <w:r w:rsidRPr="006A73FA">
              <w:rPr>
                <w:rFonts w:hAnsiTheme="minorEastAsia" w:hint="eastAsia"/>
              </w:rPr>
              <w:t>受理、调查和处理检查，监察对象的违反党纪、政纪行为；加强廉政教育，促进廉洁执行奉公守法。</w:t>
            </w:r>
          </w:p>
        </w:tc>
        <w:tc>
          <w:tcPr>
            <w:tcW w:w="29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大专</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2年</w:t>
            </w:r>
          </w:p>
          <w:p w:rsidR="00D578D7" w:rsidRPr="006A73FA" w:rsidRDefault="00D578D7" w:rsidP="0023128B">
            <w:pPr>
              <w:widowControl w:val="0"/>
              <w:ind w:firstLine="48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有一定</w:t>
            </w:r>
          </w:p>
          <w:p w:rsidR="00D578D7" w:rsidRPr="006A73FA" w:rsidRDefault="00D578D7" w:rsidP="0023128B">
            <w:pPr>
              <w:widowControl w:val="0"/>
              <w:ind w:firstLine="480"/>
              <w:jc w:val="center"/>
              <w:rPr>
                <w:rFonts w:hAnsiTheme="minorEastAsia"/>
              </w:rPr>
            </w:pPr>
            <w:r w:rsidRPr="006A73FA">
              <w:rPr>
                <w:rFonts w:hAnsiTheme="minorEastAsia" w:hint="eastAsia"/>
              </w:rPr>
              <w:t>经验</w:t>
            </w:r>
          </w:p>
        </w:tc>
        <w:tc>
          <w:tcPr>
            <w:tcW w:w="476"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监察</w:t>
            </w:r>
          </w:p>
          <w:p w:rsidR="00D578D7" w:rsidRPr="006A73FA" w:rsidRDefault="00D578D7" w:rsidP="0023128B">
            <w:pPr>
              <w:widowControl w:val="0"/>
              <w:ind w:firstLine="480"/>
              <w:jc w:val="center"/>
              <w:rPr>
                <w:rFonts w:hAnsiTheme="minorEastAsia"/>
              </w:rPr>
            </w:pPr>
            <w:r w:rsidRPr="006A73FA">
              <w:rPr>
                <w:rFonts w:hAnsiTheme="minorEastAsia" w:hint="eastAsia"/>
              </w:rPr>
              <w:t>对象</w:t>
            </w:r>
          </w:p>
        </w:tc>
        <w:tc>
          <w:tcPr>
            <w:tcW w:w="487" w:type="pct"/>
            <w:vAlign w:val="center"/>
          </w:tcPr>
          <w:p w:rsidR="00D578D7" w:rsidRPr="006A73FA" w:rsidRDefault="00D578D7" w:rsidP="0023128B">
            <w:pPr>
              <w:widowControl w:val="0"/>
              <w:ind w:firstLine="480"/>
              <w:jc w:val="center"/>
              <w:rPr>
                <w:rFonts w:hAnsiTheme="minorEastAsia"/>
              </w:rPr>
            </w:pPr>
            <w:r w:rsidRPr="006A73FA">
              <w:rPr>
                <w:rFonts w:hAnsiTheme="minorEastAsia" w:hint="eastAsia"/>
              </w:rPr>
              <w:t>不要求</w:t>
            </w:r>
          </w:p>
        </w:tc>
      </w:tr>
    </w:tbl>
    <w:p w:rsidR="00D578D7" w:rsidRPr="006A73FA" w:rsidRDefault="00D578D7" w:rsidP="0023128B">
      <w:pPr>
        <w:pStyle w:val="5"/>
        <w:widowControl w:val="0"/>
        <w:numPr>
          <w:ilvl w:val="0"/>
          <w:numId w:val="0"/>
        </w:numPr>
        <w:sectPr w:rsidR="00D578D7" w:rsidRPr="006A73FA" w:rsidSect="00230751">
          <w:pgSz w:w="14570" w:h="10318" w:orient="landscape" w:code="13"/>
          <w:pgMar w:top="1797" w:right="1440" w:bottom="1797" w:left="1440" w:header="851" w:footer="992" w:gutter="0"/>
          <w:cols w:space="425"/>
          <w:docGrid w:type="linesAndChars" w:linePitch="312"/>
        </w:sectPr>
      </w:pPr>
    </w:p>
    <w:p w:rsidR="00390BE8" w:rsidRPr="006A73FA" w:rsidRDefault="00390BE8" w:rsidP="0023128B">
      <w:pPr>
        <w:pStyle w:val="4"/>
      </w:pPr>
      <w:bookmarkStart w:id="282" w:name="_Toc487442034"/>
      <w:bookmarkStart w:id="283" w:name="_Toc528689070"/>
      <w:r w:rsidRPr="006A73FA">
        <w:rPr>
          <w:rFonts w:hint="eastAsia"/>
        </w:rPr>
        <w:lastRenderedPageBreak/>
        <w:t>关键岗位工作人员定期轮岗制度</w:t>
      </w:r>
      <w:bookmarkEnd w:id="282"/>
      <w:bookmarkEnd w:id="283"/>
    </w:p>
    <w:p w:rsidR="00390BE8" w:rsidRPr="006A73FA" w:rsidRDefault="00390BE8" w:rsidP="0023128B">
      <w:pPr>
        <w:pStyle w:val="70"/>
        <w:widowControl w:val="0"/>
      </w:pPr>
      <w:r w:rsidRPr="006A73FA">
        <w:rPr>
          <w:rFonts w:hint="eastAsia"/>
        </w:rPr>
        <w:t>第一章 轮岗目的</w:t>
      </w:r>
    </w:p>
    <w:p w:rsidR="00390BE8" w:rsidRPr="006A73FA" w:rsidRDefault="00390BE8" w:rsidP="0023128B">
      <w:pPr>
        <w:pStyle w:val="70"/>
        <w:widowControl w:val="0"/>
      </w:pPr>
      <w:r w:rsidRPr="006A73FA">
        <w:rPr>
          <w:rFonts w:hint="eastAsia"/>
        </w:rPr>
        <w:t>第一条 合理配置岗位工作人员，规避风险，根据内部控制建设要求，进行关键岗位轮换的方式防范管理风险。</w:t>
      </w:r>
    </w:p>
    <w:p w:rsidR="00390BE8" w:rsidRPr="006A73FA" w:rsidRDefault="00390BE8" w:rsidP="0023128B">
      <w:pPr>
        <w:pStyle w:val="70"/>
        <w:widowControl w:val="0"/>
      </w:pPr>
      <w:r w:rsidRPr="006A73FA">
        <w:rPr>
          <w:rFonts w:hint="eastAsia"/>
        </w:rPr>
        <w:t>第二条 多岗锻炼，培养人才，通过内部的岗位定期轮换，提高员工多方面的能力，可以既经济又有效的培养复合型的人才。</w:t>
      </w:r>
    </w:p>
    <w:p w:rsidR="00390BE8" w:rsidRPr="006A73FA" w:rsidRDefault="00390BE8" w:rsidP="0023128B">
      <w:pPr>
        <w:pStyle w:val="70"/>
        <w:widowControl w:val="0"/>
      </w:pPr>
      <w:r w:rsidRPr="006A73FA">
        <w:rPr>
          <w:rFonts w:hint="eastAsia"/>
        </w:rPr>
        <w:t>第三条 激励员工，开拓视野，轮岗可以使员工积累各项业务经验，发现自己的真正兴趣和能力所在，锻炼多方面的能力，真正做到“把合适的人放到合适的岗位”。</w:t>
      </w:r>
    </w:p>
    <w:p w:rsidR="00390BE8" w:rsidRPr="006A73FA" w:rsidRDefault="00390BE8" w:rsidP="0023128B">
      <w:pPr>
        <w:pStyle w:val="70"/>
        <w:widowControl w:val="0"/>
      </w:pPr>
      <w:r w:rsidRPr="006A73FA">
        <w:rPr>
          <w:rFonts w:hint="eastAsia"/>
        </w:rPr>
        <w:t>第四条 关键岗位定期轮岗，有利于尽早发现内部管理中存在的问题和隐患，也有利于克服人员管理的“疲劳效应”，保持关键岗位工作人员的工作干劲，并促使其牢固树立风险防范意识和拒腐防变的思想道德防线，自觉依法履行职责。</w:t>
      </w:r>
    </w:p>
    <w:p w:rsidR="00390BE8" w:rsidRPr="006A73FA" w:rsidRDefault="00390BE8" w:rsidP="0023128B">
      <w:pPr>
        <w:pStyle w:val="70"/>
        <w:widowControl w:val="0"/>
      </w:pPr>
      <w:r w:rsidRPr="006A73FA">
        <w:rPr>
          <w:rFonts w:hint="eastAsia"/>
        </w:rPr>
        <w:t>第二章 轮岗对象</w:t>
      </w:r>
    </w:p>
    <w:p w:rsidR="00390BE8" w:rsidRPr="006A73FA" w:rsidRDefault="00390BE8" w:rsidP="0023128B">
      <w:pPr>
        <w:pStyle w:val="70"/>
        <w:widowControl w:val="0"/>
      </w:pPr>
      <w:r w:rsidRPr="006A73FA">
        <w:rPr>
          <w:rFonts w:hint="eastAsia"/>
        </w:rPr>
        <w:t>第五条 应对实施定期轮岗的关键岗位包括但不限于：中层干部、出纳员、印章管理、采购及验收、资产管理、档案管理、会计核算、监督稽查、项目管理、合同管理等。</w:t>
      </w:r>
    </w:p>
    <w:p w:rsidR="00390BE8" w:rsidRPr="006A73FA" w:rsidRDefault="00390BE8" w:rsidP="0023128B">
      <w:pPr>
        <w:pStyle w:val="70"/>
        <w:widowControl w:val="0"/>
      </w:pPr>
      <w:r w:rsidRPr="006A73FA">
        <w:rPr>
          <w:rFonts w:hint="eastAsia"/>
        </w:rPr>
        <w:t>中层干部轮岗交流：在本单位同一科室正职满5年或副职满8年，或在本单位同一科室担任正副职累计满10年，必须进行轮岗。</w:t>
      </w:r>
    </w:p>
    <w:p w:rsidR="00390BE8" w:rsidRPr="006A73FA" w:rsidRDefault="00390BE8" w:rsidP="0023128B">
      <w:pPr>
        <w:pStyle w:val="70"/>
        <w:widowControl w:val="0"/>
      </w:pPr>
      <w:r w:rsidRPr="006A73FA">
        <w:rPr>
          <w:rFonts w:hint="eastAsia"/>
        </w:rPr>
        <w:t>第三章 轮岗周期</w:t>
      </w:r>
    </w:p>
    <w:p w:rsidR="00390BE8" w:rsidRPr="006A73FA" w:rsidRDefault="00390BE8" w:rsidP="0023128B">
      <w:pPr>
        <w:pStyle w:val="70"/>
        <w:widowControl w:val="0"/>
      </w:pPr>
      <w:r w:rsidRPr="006A73FA">
        <w:rPr>
          <w:rFonts w:hint="eastAsia"/>
        </w:rPr>
        <w:t>第六条 根据单位实际情况及岗位的性质3-5年。</w:t>
      </w:r>
    </w:p>
    <w:p w:rsidR="00390BE8" w:rsidRPr="006A73FA" w:rsidRDefault="00390BE8" w:rsidP="0023128B">
      <w:pPr>
        <w:pStyle w:val="70"/>
        <w:widowControl w:val="0"/>
      </w:pPr>
      <w:r w:rsidRPr="006A73FA">
        <w:rPr>
          <w:rFonts w:hint="eastAsia"/>
        </w:rPr>
        <w:t>第四章 轮岗程序</w:t>
      </w:r>
    </w:p>
    <w:p w:rsidR="00390BE8" w:rsidRPr="006A73FA" w:rsidRDefault="00390BE8" w:rsidP="0023128B">
      <w:pPr>
        <w:pStyle w:val="70"/>
        <w:widowControl w:val="0"/>
      </w:pPr>
      <w:r w:rsidRPr="006A73FA">
        <w:rPr>
          <w:rFonts w:hint="eastAsia"/>
        </w:rPr>
        <w:t>第七条 根据单位工作需要，</w:t>
      </w:r>
      <w:r w:rsidRPr="006A73FA">
        <w:rPr>
          <w:rFonts w:hint="eastAsia"/>
          <w:color w:val="FF0000"/>
        </w:rPr>
        <w:t>#bzndlgjhks</w:t>
      </w:r>
      <w:r w:rsidRPr="006A73FA">
        <w:rPr>
          <w:rFonts w:hint="eastAsia"/>
        </w:rPr>
        <w:t>编制年度岗位轮岗计划，报</w:t>
      </w:r>
      <w:r w:rsidRPr="006A73FA">
        <w:rPr>
          <w:rFonts w:hint="eastAsia"/>
          <w:color w:val="FF0000"/>
        </w:rPr>
        <w:t>#zzzwmc办公会</w:t>
      </w:r>
      <w:r w:rsidRPr="006A73FA">
        <w:rPr>
          <w:rFonts w:hint="eastAsia"/>
        </w:rPr>
        <w:t>审批。计划的内容包括轮岗的岗位、人</w:t>
      </w:r>
      <w:r w:rsidRPr="006A73FA">
        <w:rPr>
          <w:rFonts w:hint="eastAsia"/>
        </w:rPr>
        <w:lastRenderedPageBreak/>
        <w:t>员名单、时间安排及岗前培训等。</w:t>
      </w:r>
    </w:p>
    <w:p w:rsidR="00390BE8" w:rsidRPr="006A73FA" w:rsidRDefault="00390BE8" w:rsidP="0023128B">
      <w:pPr>
        <w:pStyle w:val="70"/>
        <w:widowControl w:val="0"/>
      </w:pPr>
      <w:r w:rsidRPr="006A73FA">
        <w:rPr>
          <w:rFonts w:hint="eastAsia"/>
        </w:rPr>
        <w:t>第八条 根据年度的轮岗计划，</w:t>
      </w:r>
      <w:r w:rsidRPr="006A73FA">
        <w:rPr>
          <w:rFonts w:hint="eastAsia"/>
          <w:color w:val="FF0000"/>
        </w:rPr>
        <w:t>#bzndlgjhks</w:t>
      </w:r>
      <w:r w:rsidRPr="006A73FA">
        <w:rPr>
          <w:rFonts w:hint="eastAsia"/>
        </w:rPr>
        <w:t>与轮岗人员沟通，通知其轮岗的时间安排，岗前培训等内容。</w:t>
      </w:r>
    </w:p>
    <w:p w:rsidR="00390BE8" w:rsidRPr="006A73FA" w:rsidRDefault="00390BE8" w:rsidP="0023128B">
      <w:pPr>
        <w:pStyle w:val="70"/>
        <w:widowControl w:val="0"/>
      </w:pPr>
      <w:r w:rsidRPr="006A73FA">
        <w:rPr>
          <w:rFonts w:hint="eastAsia"/>
        </w:rPr>
        <w:t>第九条 轮岗前工作的移交。</w:t>
      </w:r>
    </w:p>
    <w:p w:rsidR="00390BE8" w:rsidRPr="006A73FA" w:rsidRDefault="00390BE8" w:rsidP="0023128B">
      <w:pPr>
        <w:pStyle w:val="70"/>
        <w:widowControl w:val="0"/>
      </w:pPr>
      <w:r w:rsidRPr="006A73FA">
        <w:rPr>
          <w:rFonts w:hint="eastAsia"/>
        </w:rPr>
        <w:t>第一完整的工作岗位交接，由专人监督；</w:t>
      </w:r>
    </w:p>
    <w:p w:rsidR="00390BE8" w:rsidRPr="006A73FA" w:rsidRDefault="00390BE8" w:rsidP="0023128B">
      <w:pPr>
        <w:pStyle w:val="70"/>
        <w:widowControl w:val="0"/>
      </w:pPr>
      <w:r w:rsidRPr="006A73FA">
        <w:rPr>
          <w:rFonts w:hint="eastAsia"/>
        </w:rPr>
        <w:t>第二目前进展中的工作移交，包括目前的进展程度，目标结果，如何继续此项工作；</w:t>
      </w:r>
    </w:p>
    <w:p w:rsidR="00390BE8" w:rsidRPr="006A73FA" w:rsidRDefault="00390BE8" w:rsidP="0023128B">
      <w:pPr>
        <w:pStyle w:val="70"/>
        <w:widowControl w:val="0"/>
      </w:pPr>
      <w:r w:rsidRPr="006A73FA">
        <w:rPr>
          <w:rFonts w:hint="eastAsia"/>
        </w:rPr>
        <w:t>第三工作资料移交，如档案资料文件等。</w:t>
      </w:r>
    </w:p>
    <w:p w:rsidR="00390BE8" w:rsidRPr="006A73FA" w:rsidRDefault="00390BE8" w:rsidP="0023128B">
      <w:pPr>
        <w:pStyle w:val="70"/>
        <w:widowControl w:val="0"/>
      </w:pPr>
      <w:r w:rsidRPr="006A73FA">
        <w:rPr>
          <w:rFonts w:hint="eastAsia"/>
        </w:rPr>
        <w:t>第五章 不能轮岗的替代措施</w:t>
      </w:r>
    </w:p>
    <w:p w:rsidR="00390BE8" w:rsidRPr="006A73FA" w:rsidRDefault="00390BE8" w:rsidP="0023128B">
      <w:pPr>
        <w:pStyle w:val="70"/>
        <w:widowControl w:val="0"/>
        <w:rPr>
          <w:rFonts w:hAnsiTheme="minorEastAsia"/>
        </w:rPr>
      </w:pPr>
      <w:r w:rsidRPr="006A73FA">
        <w:rPr>
          <w:rFonts w:hint="eastAsia"/>
        </w:rPr>
        <w:t>第十条 由于本单位受规模及人员情况限制,对于专业性较强的</w:t>
      </w:r>
      <w:r w:rsidRPr="006A73FA">
        <w:rPr>
          <w:rFonts w:hAnsiTheme="minorEastAsia" w:hint="eastAsia"/>
        </w:rPr>
        <w:t>岗位，将采取专项审计等补充控制措施替代轮岗机制。</w:t>
      </w:r>
    </w:p>
    <w:p w:rsidR="00D578D7" w:rsidRPr="006A73FA" w:rsidRDefault="00390BE8" w:rsidP="0023128B">
      <w:pPr>
        <w:pStyle w:val="70"/>
        <w:widowControl w:val="0"/>
      </w:pPr>
      <w:r w:rsidRPr="006A73FA">
        <w:rPr>
          <w:rFonts w:hint="eastAsia"/>
        </w:rPr>
        <w:t>第十一条 具体岗位有：</w:t>
      </w:r>
      <w:r w:rsidRPr="006A73FA">
        <w:rPr>
          <w:rFonts w:hint="eastAsia"/>
          <w:color w:val="FF0000"/>
        </w:rPr>
        <w:t>#bnlgdgwmc</w:t>
      </w:r>
      <w:r w:rsidRPr="006A73FA">
        <w:rPr>
          <w:rFonts w:hint="eastAsia"/>
        </w:rPr>
        <w:t>等。</w:t>
      </w:r>
    </w:p>
    <w:p w:rsidR="004966B6" w:rsidRPr="006A73FA" w:rsidRDefault="00C5631A" w:rsidP="0023128B">
      <w:pPr>
        <w:pStyle w:val="a0"/>
        <w:ind w:firstLine="643"/>
      </w:pPr>
      <w:bookmarkStart w:id="284" w:name="_Toc486076405"/>
      <w:bookmarkStart w:id="285" w:name="_Toc486076525"/>
      <w:bookmarkStart w:id="286" w:name="_Toc486076687"/>
      <w:bookmarkStart w:id="287" w:name="_Toc528689071"/>
      <w:r w:rsidRPr="006A73FA">
        <w:rPr>
          <w:rFonts w:hint="eastAsia"/>
        </w:rPr>
        <w:t>#BT_20</w:t>
      </w:r>
      <w:bookmarkEnd w:id="284"/>
      <w:bookmarkEnd w:id="285"/>
      <w:bookmarkEnd w:id="286"/>
      <w:bookmarkEnd w:id="287"/>
    </w:p>
    <w:p w:rsidR="004966B6" w:rsidRPr="006A73FA" w:rsidRDefault="004966B6" w:rsidP="0023128B">
      <w:pPr>
        <w:pStyle w:val="a1"/>
        <w:ind w:firstLine="562"/>
      </w:pPr>
      <w:bookmarkStart w:id="288" w:name="_Toc528689072"/>
      <w:r w:rsidRPr="006A73FA">
        <w:rPr>
          <w:rFonts w:hint="eastAsia"/>
        </w:rPr>
        <w:t>概述</w:t>
      </w:r>
      <w:bookmarkEnd w:id="288"/>
    </w:p>
    <w:p w:rsidR="005058C8" w:rsidRPr="006A73FA" w:rsidRDefault="005058C8" w:rsidP="0023128B">
      <w:pPr>
        <w:pStyle w:val="70"/>
        <w:widowControl w:val="0"/>
      </w:pPr>
      <w:r w:rsidRPr="006A73FA">
        <w:rPr>
          <w:rFonts w:hint="eastAsia"/>
        </w:rPr>
        <w:t>信息是影响单位内部环境、风险评估、控制活动、内部监督等方面的信息。</w:t>
      </w:r>
    </w:p>
    <w:p w:rsidR="005058C8" w:rsidRPr="006A73FA" w:rsidRDefault="005058C8" w:rsidP="0023128B">
      <w:pPr>
        <w:pStyle w:val="70"/>
        <w:widowControl w:val="0"/>
      </w:pPr>
      <w:r w:rsidRPr="006A73FA">
        <w:rPr>
          <w:rFonts w:hint="eastAsia"/>
        </w:rPr>
        <w:t>沟通是信息系统的一部分，是组织中的信息交流。信息交流是组织结构的核心，是组织存在的基础，没有信息交流就没有组织。</w:t>
      </w:r>
    </w:p>
    <w:p w:rsidR="004966B6" w:rsidRPr="006A73FA" w:rsidRDefault="004966B6" w:rsidP="0023128B">
      <w:pPr>
        <w:pStyle w:val="a1"/>
        <w:ind w:firstLine="562"/>
      </w:pPr>
      <w:bookmarkStart w:id="289" w:name="_Toc528689073"/>
      <w:r w:rsidRPr="006A73FA">
        <w:rPr>
          <w:rFonts w:hint="eastAsia"/>
        </w:rPr>
        <w:t>主要管理内容</w:t>
      </w:r>
      <w:bookmarkEnd w:id="289"/>
    </w:p>
    <w:p w:rsidR="002332CF" w:rsidRPr="006A73FA" w:rsidRDefault="002332CF" w:rsidP="0023128B">
      <w:pPr>
        <w:pStyle w:val="70"/>
        <w:widowControl w:val="0"/>
      </w:pPr>
      <w:r w:rsidRPr="006A73FA">
        <w:rPr>
          <w:rFonts w:hint="eastAsia"/>
        </w:rPr>
        <w:t>（一）信息收集</w:t>
      </w:r>
    </w:p>
    <w:p w:rsidR="002332CF" w:rsidRPr="006A73FA" w:rsidRDefault="002332CF" w:rsidP="0023128B">
      <w:pPr>
        <w:pStyle w:val="70"/>
        <w:widowControl w:val="0"/>
      </w:pPr>
      <w:r w:rsidRPr="006A73FA">
        <w:rPr>
          <w:rFonts w:hint="eastAsia"/>
        </w:rPr>
        <w:t>单位应当明确信息收集的工作方式和收集内容及范围，对单位内部和外部收集的信息进行合理筛选、认真核对、整合分类，努力提高信息的有效性。单位每个科室需要的信息存在不同差异，</w:t>
      </w:r>
      <w:r w:rsidRPr="006A73FA">
        <w:rPr>
          <w:rFonts w:hint="eastAsia"/>
        </w:rPr>
        <w:lastRenderedPageBreak/>
        <w:t>每类信息的侧重点也不同，因此单位应结合实际特点和需要，以节约成本为原则，选择适合的方式收集有用的信息。</w:t>
      </w:r>
    </w:p>
    <w:p w:rsidR="002332CF" w:rsidRPr="006A73FA" w:rsidRDefault="002332CF" w:rsidP="0023128B">
      <w:pPr>
        <w:pStyle w:val="70"/>
        <w:widowControl w:val="0"/>
      </w:pPr>
      <w:r w:rsidRPr="006A73FA">
        <w:rPr>
          <w:rFonts w:hint="eastAsia"/>
        </w:rPr>
        <w:t>（二）信息沟通</w:t>
      </w:r>
    </w:p>
    <w:p w:rsidR="002332CF" w:rsidRPr="006A73FA" w:rsidRDefault="002332CF" w:rsidP="0023128B">
      <w:pPr>
        <w:pStyle w:val="70"/>
        <w:widowControl w:val="0"/>
      </w:pPr>
      <w:r w:rsidRPr="006A73FA">
        <w:rPr>
          <w:rFonts w:hint="eastAsia"/>
        </w:rPr>
        <w:t>单位应当将内部控制产生的相关信息在单位内部各管理级次、责任科室、业务环节之间以及外部有关方面之间进行沟通和反馈。</w:t>
      </w:r>
    </w:p>
    <w:p w:rsidR="002332CF" w:rsidRPr="006A73FA" w:rsidRDefault="002332CF" w:rsidP="0023128B">
      <w:pPr>
        <w:pStyle w:val="70"/>
        <w:widowControl w:val="0"/>
      </w:pPr>
      <w:r w:rsidRPr="006A73FA">
        <w:rPr>
          <w:rFonts w:hint="eastAsia"/>
        </w:rPr>
        <w:t>信息沟通中存在着一些问题，常见的有</w:t>
      </w:r>
      <w:r w:rsidRPr="006A73FA">
        <w:rPr>
          <w:rFonts w:hint="eastAsia"/>
          <w:bCs/>
        </w:rPr>
        <w:t>准确性、完整性、及时性、安全性等</w:t>
      </w:r>
      <w:r w:rsidRPr="006A73FA">
        <w:rPr>
          <w:rFonts w:hint="eastAsia"/>
        </w:rPr>
        <w:t>问题，针对这些问题单位应当加强信息沟通过程中的监督与复核、加强信息沟通者和使用者的知识管理储备、加强对信息系统的改进以及信息沟通与单位文化的结合。</w:t>
      </w:r>
    </w:p>
    <w:p w:rsidR="002332CF" w:rsidRPr="006A73FA" w:rsidRDefault="002332CF" w:rsidP="0023128B">
      <w:pPr>
        <w:pStyle w:val="70"/>
        <w:widowControl w:val="0"/>
      </w:pPr>
      <w:r w:rsidRPr="006A73FA">
        <w:rPr>
          <w:rFonts w:hint="eastAsia"/>
        </w:rPr>
        <w:t>（三）建立内部报告机制</w:t>
      </w:r>
    </w:p>
    <w:p w:rsidR="002332CF" w:rsidRPr="006A73FA" w:rsidRDefault="002332CF" w:rsidP="0023128B">
      <w:pPr>
        <w:pStyle w:val="70"/>
        <w:widowControl w:val="0"/>
        <w:rPr>
          <w:color w:val="000000" w:themeColor="text1"/>
        </w:rPr>
      </w:pPr>
      <w:r w:rsidRPr="006A73FA">
        <w:rPr>
          <w:rFonts w:hint="eastAsia"/>
          <w:color w:val="FF0000"/>
        </w:rPr>
        <w:t>#zdbgdgkks</w:t>
      </w:r>
      <w:r w:rsidRPr="006A73FA">
        <w:rPr>
          <w:rFonts w:hint="eastAsia"/>
        </w:rPr>
        <w:t>是本单位重大事项内部报告工作的归口管理部门，具体承担重大事项内部报告的相关工作，各科室具体承担本科室重大事项的报告工作。建立防止工作失误的预警机制，尽早发现问题，排查工作隐患，及时纠正错误。明确在机关业务运转、机关事务管理等方面需要预警的苗头性事件，第一时间报告和处置，防止因工作失误引发事态进一步扩大。</w:t>
      </w:r>
    </w:p>
    <w:p w:rsidR="002332CF" w:rsidRPr="006A73FA" w:rsidRDefault="002332CF" w:rsidP="0023128B">
      <w:pPr>
        <w:pStyle w:val="70"/>
        <w:widowControl w:val="0"/>
      </w:pPr>
      <w:r w:rsidRPr="006A73FA">
        <w:rPr>
          <w:rFonts w:hint="eastAsia"/>
        </w:rPr>
        <w:t>（四）信息系统</w:t>
      </w:r>
    </w:p>
    <w:p w:rsidR="002332CF" w:rsidRPr="006A73FA" w:rsidRDefault="002332CF" w:rsidP="0023128B">
      <w:pPr>
        <w:pStyle w:val="70"/>
        <w:widowControl w:val="0"/>
      </w:pPr>
      <w:r w:rsidRPr="006A73FA">
        <w:rPr>
          <w:rFonts w:hint="eastAsia"/>
        </w:rPr>
        <w:t>单位应当利用信息技术促进信息的集成与共享，充分发挥信息技术在信息与沟通中的作用。建立健全信息管理系统运行管理制度，全面推进信息管理系统开发建设，深化应用，保障信息管理系统的安全性、稳定性、合理性、有效性。</w:t>
      </w:r>
    </w:p>
    <w:p w:rsidR="002332CF" w:rsidRPr="006A73FA" w:rsidRDefault="002332CF" w:rsidP="0023128B">
      <w:pPr>
        <w:pStyle w:val="70"/>
        <w:widowControl w:val="0"/>
      </w:pPr>
      <w:r w:rsidRPr="006A73FA">
        <w:rPr>
          <w:rFonts w:hint="eastAsia"/>
        </w:rPr>
        <w:t>单位的内部控制体系系统实质上是一个信息系统，是一个对信息进行收集核对、整合分类、沟通传递、存储保管的过程。通过信息反馈机制改进信息的收集核对、整合分类、沟通传递，形</w:t>
      </w:r>
      <w:r w:rsidRPr="006A73FA">
        <w:rPr>
          <w:rFonts w:hint="eastAsia"/>
        </w:rPr>
        <w:lastRenderedPageBreak/>
        <w:t>成一个快速有效的信息沟通机制，促进内部控制目标的实现。</w:t>
      </w:r>
    </w:p>
    <w:p w:rsidR="002332CF" w:rsidRPr="006A73FA" w:rsidRDefault="002332CF" w:rsidP="0023128B">
      <w:pPr>
        <w:pStyle w:val="70"/>
        <w:widowControl w:val="0"/>
      </w:pPr>
      <w:r w:rsidRPr="006A73FA">
        <w:rPr>
          <w:rFonts w:hint="eastAsia"/>
        </w:rPr>
        <w:t>（五）建立举报投诉和举报人保护制度</w:t>
      </w:r>
      <w:r w:rsidRPr="006A73FA">
        <w:rPr>
          <w:rFonts w:cs="Calibri" w:hint="eastAsia"/>
        </w:rPr>
        <w:t> </w:t>
      </w:r>
    </w:p>
    <w:p w:rsidR="002332CF" w:rsidRPr="006A73FA" w:rsidRDefault="002332CF" w:rsidP="0023128B">
      <w:pPr>
        <w:pStyle w:val="70"/>
        <w:widowControl w:val="0"/>
      </w:pPr>
      <w:r w:rsidRPr="006A73FA">
        <w:rPr>
          <w:rFonts w:hint="eastAsia"/>
        </w:rPr>
        <w:t>我国已经出台举报投诉和举报人保护制度，政府中也应该具有相关政策，维护职工的相应权利。如果单位职工不能畅所欲言地谈问题，说明单位在信息沟通方面存在屏障，形成巨大内耗，不利于单位发展。</w:t>
      </w:r>
      <w:r w:rsidRPr="006A73FA">
        <w:rPr>
          <w:rFonts w:cs="Calibri" w:hint="eastAsia"/>
        </w:rPr>
        <w:t> </w:t>
      </w:r>
      <w:r w:rsidRPr="006A73FA">
        <w:rPr>
          <w:rFonts w:cs="Calibri" w:hint="eastAsia"/>
        </w:rPr>
        <w:t>建立</w:t>
      </w:r>
      <w:r w:rsidRPr="006A73FA">
        <w:rPr>
          <w:rFonts w:hint="eastAsia"/>
        </w:rPr>
        <w:t>举报投诉和举报人保护制度也是有效掌握信息的途径之一。</w:t>
      </w:r>
    </w:p>
    <w:p w:rsidR="004966B6" w:rsidRPr="006A73FA" w:rsidRDefault="004966B6" w:rsidP="0023128B">
      <w:pPr>
        <w:pStyle w:val="a1"/>
        <w:ind w:firstLine="562"/>
      </w:pPr>
      <w:bookmarkStart w:id="290" w:name="_Toc528689074"/>
      <w:r w:rsidRPr="006A73FA">
        <w:rPr>
          <w:rFonts w:hint="eastAsia"/>
        </w:rPr>
        <w:t>控制方法</w:t>
      </w:r>
      <w:bookmarkEnd w:id="290"/>
    </w:p>
    <w:p w:rsidR="00CC4A3A" w:rsidRPr="006A73FA" w:rsidRDefault="00CC4A3A" w:rsidP="0023128B">
      <w:pPr>
        <w:pStyle w:val="70"/>
        <w:widowControl w:val="0"/>
      </w:pPr>
      <w:r w:rsidRPr="006A73FA">
        <w:rPr>
          <w:rFonts w:hint="eastAsia"/>
        </w:rPr>
        <w:t>（一）信息收集与沟通</w:t>
      </w:r>
    </w:p>
    <w:p w:rsidR="00CC4A3A" w:rsidRPr="006A73FA" w:rsidRDefault="00CC4A3A" w:rsidP="0023128B">
      <w:pPr>
        <w:pStyle w:val="70"/>
        <w:widowControl w:val="0"/>
      </w:pPr>
      <w:r w:rsidRPr="006A73FA">
        <w:rPr>
          <w:rFonts w:hint="eastAsia"/>
        </w:rPr>
        <w:t>1.内外部信息收集</w:t>
      </w:r>
    </w:p>
    <w:p w:rsidR="00CC4A3A" w:rsidRPr="006A73FA" w:rsidRDefault="00CC4A3A" w:rsidP="0023128B">
      <w:pPr>
        <w:pStyle w:val="70"/>
        <w:widowControl w:val="0"/>
      </w:pPr>
      <w:r w:rsidRPr="006A73FA">
        <w:rPr>
          <w:rFonts w:hint="eastAsia"/>
        </w:rPr>
        <w:t>持续</w:t>
      </w:r>
      <w:r w:rsidRPr="006A73FA">
        <w:rPr>
          <w:rFonts w:hint="eastAsia"/>
          <w:color w:val="000000" w:themeColor="text1"/>
        </w:rPr>
        <w:t>筛选</w:t>
      </w:r>
      <w:r w:rsidRPr="006A73FA">
        <w:rPr>
          <w:rFonts w:hint="eastAsia"/>
        </w:rPr>
        <w:t>、收集、整理、归纳来自单位内部与外部的各类信息，针对不同的信息来源和信息类型，明确各类信息的收集人员、收集方式、沟通程序、报告途径和加工与处理要求，确保各类信息资源得到及时、准确、完整的收集。</w:t>
      </w:r>
    </w:p>
    <w:p w:rsidR="00CC4A3A" w:rsidRPr="006A73FA" w:rsidRDefault="00CC4A3A" w:rsidP="0023128B">
      <w:pPr>
        <w:pStyle w:val="70"/>
        <w:widowControl w:val="0"/>
      </w:pPr>
      <w:r w:rsidRPr="006A73FA">
        <w:rPr>
          <w:rFonts w:hint="eastAsia"/>
        </w:rPr>
        <w:t>2.内外部信息沟通</w:t>
      </w:r>
    </w:p>
    <w:p w:rsidR="00CC4A3A" w:rsidRPr="006A73FA" w:rsidRDefault="00CC4A3A" w:rsidP="0023128B">
      <w:pPr>
        <w:pStyle w:val="70"/>
        <w:widowControl w:val="0"/>
      </w:pPr>
      <w:r w:rsidRPr="006A73FA">
        <w:rPr>
          <w:rFonts w:hint="eastAsia"/>
        </w:rPr>
        <w:t>单位应当建立横纵向相互通畅、贯穿整个单位的信息沟通渠道，确保本单位的各项经济业务、部门职能、岗位职责、风险策略、风险现状、风险应对措施、监督与评价等各种信息在本单位内部得到有效沟通和传递。</w:t>
      </w:r>
    </w:p>
    <w:p w:rsidR="00CC4A3A" w:rsidRPr="006A73FA" w:rsidRDefault="00CC4A3A" w:rsidP="0023128B">
      <w:pPr>
        <w:pStyle w:val="70"/>
        <w:widowControl w:val="0"/>
      </w:pPr>
      <w:r w:rsidRPr="006A73FA">
        <w:rPr>
          <w:rFonts w:hint="eastAsia"/>
        </w:rPr>
        <w:t>单位应当建立适合的渠道，与相关单位和个人，如监管机构、外部审计等就相关信息进行必要的外部沟通。</w:t>
      </w:r>
    </w:p>
    <w:p w:rsidR="00CC4A3A" w:rsidRPr="006A73FA" w:rsidRDefault="00CC4A3A" w:rsidP="0023128B">
      <w:pPr>
        <w:pStyle w:val="70"/>
        <w:widowControl w:val="0"/>
      </w:pPr>
      <w:r w:rsidRPr="006A73FA">
        <w:rPr>
          <w:rFonts w:hint="eastAsia"/>
        </w:rPr>
        <w:t>（二）内部报告</w:t>
      </w:r>
    </w:p>
    <w:p w:rsidR="00CC4A3A" w:rsidRPr="006A73FA" w:rsidRDefault="00CC4A3A" w:rsidP="0023128B">
      <w:pPr>
        <w:pStyle w:val="70"/>
        <w:widowControl w:val="0"/>
      </w:pPr>
      <w:r w:rsidRPr="006A73FA">
        <w:rPr>
          <w:rFonts w:hint="eastAsia"/>
        </w:rPr>
        <w:t>1.重大事项的报告</w:t>
      </w:r>
    </w:p>
    <w:p w:rsidR="00CC4A3A" w:rsidRPr="006A73FA" w:rsidRDefault="00CC4A3A" w:rsidP="0023128B">
      <w:pPr>
        <w:pStyle w:val="70"/>
        <w:widowControl w:val="0"/>
      </w:pPr>
      <w:r w:rsidRPr="006A73FA">
        <w:rPr>
          <w:rFonts w:hint="eastAsia"/>
          <w:color w:val="FF0000"/>
        </w:rPr>
        <w:t>#zdbgdgkks</w:t>
      </w:r>
      <w:r w:rsidRPr="006A73FA">
        <w:rPr>
          <w:rFonts w:hint="eastAsia"/>
        </w:rPr>
        <w:t>是本单位重大事项内部报告工作的归口管理部</w:t>
      </w:r>
      <w:r w:rsidRPr="006A73FA">
        <w:rPr>
          <w:rFonts w:hint="eastAsia"/>
        </w:rPr>
        <w:lastRenderedPageBreak/>
        <w:t>门，具体承担重大事项内部报告的相关工作。各岗位具体承担本岗位重大事项的报告工作。</w:t>
      </w:r>
    </w:p>
    <w:p w:rsidR="00CC4A3A" w:rsidRPr="006A73FA" w:rsidRDefault="00CC4A3A" w:rsidP="0023128B">
      <w:pPr>
        <w:pStyle w:val="70"/>
        <w:widowControl w:val="0"/>
      </w:pPr>
      <w:r w:rsidRPr="006A73FA">
        <w:rPr>
          <w:rFonts w:hint="eastAsia"/>
        </w:rPr>
        <w:t>制订相关制度和管理办法，形成重大信息传递机制。建立自然灾害和安全应急预案，当出现上述突发事件时单位将启动应急预案，相关信息将快速传递至主管领导，突发事件将得到及时决策和应对。</w:t>
      </w:r>
    </w:p>
    <w:p w:rsidR="00CC4A3A" w:rsidRPr="006A73FA" w:rsidRDefault="00CC4A3A" w:rsidP="0023128B">
      <w:pPr>
        <w:pStyle w:val="70"/>
        <w:widowControl w:val="0"/>
      </w:pPr>
      <w:r w:rsidRPr="006A73FA">
        <w:rPr>
          <w:rFonts w:hint="eastAsia"/>
        </w:rPr>
        <w:t>2.信息公开</w:t>
      </w:r>
    </w:p>
    <w:p w:rsidR="00CC4A3A" w:rsidRPr="006A73FA" w:rsidRDefault="00CC4A3A" w:rsidP="0023128B">
      <w:pPr>
        <w:pStyle w:val="70"/>
        <w:widowControl w:val="0"/>
      </w:pPr>
      <w:r w:rsidRPr="006A73FA">
        <w:rPr>
          <w:rFonts w:hint="eastAsia"/>
        </w:rPr>
        <w:t>单位应对建立公正、透明的行政管理体制，保障公民、法人和其他组织的知情权，监督本单位依法履行职责，依据我国《</w:t>
      </w:r>
      <w:r w:rsidRPr="006A73FA">
        <w:rPr>
          <w:rFonts w:hint="eastAsia"/>
          <w:color w:val="000000" w:themeColor="text1"/>
        </w:rPr>
        <w:t>政府信息公开规定（暂行）》</w:t>
      </w:r>
      <w:r w:rsidRPr="006A73FA">
        <w:rPr>
          <w:rFonts w:hint="eastAsia"/>
        </w:rPr>
        <w:t>，结合本单位实际，遵循及时、便民、提高办事效率、提供优质服务的原则对信息进行公开。</w:t>
      </w:r>
    </w:p>
    <w:p w:rsidR="00CC4A3A" w:rsidRPr="006A73FA" w:rsidRDefault="00CC4A3A" w:rsidP="0023128B">
      <w:pPr>
        <w:pStyle w:val="70"/>
        <w:widowControl w:val="0"/>
      </w:pPr>
      <w:r w:rsidRPr="006A73FA">
        <w:rPr>
          <w:rFonts w:hint="eastAsia"/>
        </w:rPr>
        <w:t>3.信息报告</w:t>
      </w:r>
    </w:p>
    <w:p w:rsidR="00CC4A3A" w:rsidRPr="006A73FA" w:rsidRDefault="00CC4A3A" w:rsidP="0023128B">
      <w:pPr>
        <w:pStyle w:val="70"/>
        <w:widowControl w:val="0"/>
      </w:pPr>
      <w:r w:rsidRPr="006A73FA">
        <w:rPr>
          <w:rFonts w:hint="eastAsia"/>
        </w:rPr>
        <w:t>（1）例行报告</w:t>
      </w:r>
    </w:p>
    <w:p w:rsidR="00CC4A3A" w:rsidRPr="006A73FA" w:rsidRDefault="00CC4A3A" w:rsidP="0023128B">
      <w:pPr>
        <w:pStyle w:val="70"/>
        <w:widowControl w:val="0"/>
      </w:pPr>
      <w:r w:rsidRPr="006A73FA">
        <w:rPr>
          <w:rFonts w:hint="eastAsia"/>
        </w:rPr>
        <w:t>各级人员按照分级管理的组织结构和岗位职责，定期向上级反映其所在岗位的工作情况。</w:t>
      </w:r>
    </w:p>
    <w:p w:rsidR="00CC4A3A" w:rsidRPr="006A73FA" w:rsidRDefault="00CC4A3A" w:rsidP="0023128B">
      <w:pPr>
        <w:pStyle w:val="70"/>
        <w:widowControl w:val="0"/>
      </w:pPr>
      <w:r w:rsidRPr="006A73FA">
        <w:rPr>
          <w:rFonts w:hint="eastAsia"/>
        </w:rPr>
        <w:t>（2）实时报告</w:t>
      </w:r>
    </w:p>
    <w:p w:rsidR="00CC4A3A" w:rsidRPr="006A73FA" w:rsidRDefault="00CC4A3A" w:rsidP="0023128B">
      <w:pPr>
        <w:pStyle w:val="70"/>
        <w:widowControl w:val="0"/>
      </w:pPr>
      <w:r w:rsidRPr="006A73FA">
        <w:rPr>
          <w:rFonts w:hint="eastAsia"/>
        </w:rPr>
        <w:t>形成重大信息沟通传递机制，发生紧急情况时通过电话、办公网络、面谈等形式进行交流和沟通。</w:t>
      </w:r>
    </w:p>
    <w:p w:rsidR="00CC4A3A" w:rsidRPr="006A73FA" w:rsidRDefault="00CC4A3A" w:rsidP="0023128B">
      <w:pPr>
        <w:pStyle w:val="70"/>
        <w:widowControl w:val="0"/>
      </w:pPr>
      <w:r w:rsidRPr="006A73FA">
        <w:rPr>
          <w:rFonts w:hint="eastAsia"/>
        </w:rPr>
        <w:t>（3）专题报告</w:t>
      </w:r>
    </w:p>
    <w:p w:rsidR="00CC4A3A" w:rsidRPr="006A73FA" w:rsidRDefault="00CC4A3A" w:rsidP="0023128B">
      <w:pPr>
        <w:pStyle w:val="70"/>
        <w:widowControl w:val="0"/>
      </w:pPr>
      <w:r w:rsidRPr="006A73FA">
        <w:rPr>
          <w:rFonts w:hint="eastAsia"/>
        </w:rPr>
        <w:t>单位根据业务需要，成立各类领导小组或工作组就某一事项及时向单位领导汇报情况。</w:t>
      </w:r>
    </w:p>
    <w:p w:rsidR="00CC4A3A" w:rsidRPr="006A73FA" w:rsidRDefault="00CC4A3A" w:rsidP="0023128B">
      <w:pPr>
        <w:pStyle w:val="70"/>
        <w:widowControl w:val="0"/>
      </w:pPr>
      <w:r w:rsidRPr="006A73FA">
        <w:rPr>
          <w:rFonts w:hint="eastAsia"/>
        </w:rPr>
        <w:t>（4）综合报告</w:t>
      </w:r>
    </w:p>
    <w:p w:rsidR="00CC4A3A" w:rsidRPr="006A73FA" w:rsidRDefault="00CC4A3A" w:rsidP="0023128B">
      <w:pPr>
        <w:pStyle w:val="70"/>
        <w:widowControl w:val="0"/>
      </w:pPr>
      <w:r w:rsidRPr="006A73FA">
        <w:rPr>
          <w:rFonts w:hint="eastAsia"/>
        </w:rPr>
        <w:t>各岗位应当定期向单位领导全面汇报本岗位的工作情况，主要包括工作总结、计划安排、目标完成情况等内容；各岗位向相关部门、单位领导定期报送各类管理报表、汇报工作总结及来年</w:t>
      </w:r>
      <w:r w:rsidRPr="006A73FA">
        <w:rPr>
          <w:rFonts w:hint="eastAsia"/>
        </w:rPr>
        <w:lastRenderedPageBreak/>
        <w:t>工作要点。</w:t>
      </w:r>
    </w:p>
    <w:p w:rsidR="00CC4A3A" w:rsidRPr="006A73FA" w:rsidRDefault="00CC4A3A" w:rsidP="0023128B">
      <w:pPr>
        <w:pStyle w:val="70"/>
        <w:widowControl w:val="0"/>
      </w:pPr>
      <w:r w:rsidRPr="006A73FA">
        <w:rPr>
          <w:rFonts w:hint="eastAsia"/>
        </w:rPr>
        <w:t>（三）信息系统</w:t>
      </w:r>
    </w:p>
    <w:p w:rsidR="00CC4A3A" w:rsidRPr="006A73FA" w:rsidRDefault="00CC4A3A" w:rsidP="0023128B">
      <w:pPr>
        <w:pStyle w:val="70"/>
        <w:widowControl w:val="0"/>
      </w:pPr>
      <w:r w:rsidRPr="006A73FA">
        <w:rPr>
          <w:rFonts w:hint="eastAsia"/>
        </w:rPr>
        <w:t>1.信息系统</w:t>
      </w:r>
    </w:p>
    <w:p w:rsidR="00CC4A3A" w:rsidRPr="006A73FA" w:rsidRDefault="00CC4A3A" w:rsidP="0023128B">
      <w:pPr>
        <w:pStyle w:val="70"/>
        <w:widowControl w:val="0"/>
      </w:pPr>
      <w:r w:rsidRPr="006A73FA">
        <w:rPr>
          <w:rFonts w:hint="eastAsia"/>
        </w:rPr>
        <w:t>在单位的信息沟通过程中，需要注意单位是否建立了信息收集机制并如何把信息发布出去。在发布信息的过程中，沟通平台非常重要，很多单位中有周会、月会和季度总结会等，但这并不是沟通机制，只是沟通平台。所以为了加强单位内部信息沟通，应当利用信息技术建设开发信息沟通软件或将信息沟通功能集成到单位内部控制信息管理系统平台中，真正实现部门与部门之间的快速信息沟通。</w:t>
      </w:r>
    </w:p>
    <w:p w:rsidR="00CC4A3A" w:rsidRPr="006A73FA" w:rsidRDefault="00CC4A3A" w:rsidP="0023128B">
      <w:pPr>
        <w:pStyle w:val="70"/>
        <w:widowControl w:val="0"/>
      </w:pPr>
      <w:r w:rsidRPr="006A73FA">
        <w:rPr>
          <w:rFonts w:hint="eastAsia"/>
        </w:rPr>
        <w:t>2.信息保密</w:t>
      </w:r>
    </w:p>
    <w:p w:rsidR="00CC4A3A" w:rsidRPr="006A73FA" w:rsidRDefault="00CC4A3A" w:rsidP="0023128B">
      <w:pPr>
        <w:pStyle w:val="70"/>
        <w:widowControl w:val="0"/>
      </w:pPr>
      <w:r w:rsidRPr="006A73FA">
        <w:rPr>
          <w:rFonts w:hint="eastAsia"/>
        </w:rPr>
        <w:t>单位应对制定保密管理制度，通过制度保证各类信息保密工作的落实。</w:t>
      </w:r>
    </w:p>
    <w:p w:rsidR="00CC4A3A" w:rsidRPr="006A73FA" w:rsidRDefault="00CC4A3A" w:rsidP="0023128B">
      <w:pPr>
        <w:pStyle w:val="70"/>
        <w:widowControl w:val="0"/>
      </w:pPr>
      <w:r w:rsidRPr="006A73FA">
        <w:rPr>
          <w:rFonts w:hint="eastAsia"/>
        </w:rPr>
        <w:t>3.信息系统控制</w:t>
      </w:r>
    </w:p>
    <w:p w:rsidR="00CC4A3A" w:rsidRPr="006A73FA" w:rsidRDefault="00CC4A3A" w:rsidP="0023128B">
      <w:pPr>
        <w:pStyle w:val="70"/>
        <w:widowControl w:val="0"/>
      </w:pPr>
      <w:r w:rsidRPr="006A73FA">
        <w:rPr>
          <w:rFonts w:hint="eastAsia"/>
        </w:rPr>
        <w:t>单位应当加强信息系统的控制制度的建设，一方面提高单位信息管理水平，减少人为操纵因素；另一方面增强信息系统的安全性、可靠性和合理性以及相关信息的保密性、完整性和可用性，为建立有效的信息与沟通机制提供支持保障。</w:t>
      </w:r>
    </w:p>
    <w:p w:rsidR="00CC4A3A" w:rsidRPr="006A73FA" w:rsidRDefault="00CC4A3A" w:rsidP="0023128B">
      <w:pPr>
        <w:pStyle w:val="70"/>
        <w:widowControl w:val="0"/>
      </w:pPr>
      <w:r w:rsidRPr="006A73FA">
        <w:rPr>
          <w:rFonts w:hint="eastAsia"/>
        </w:rPr>
        <w:t>（四）举报投诉和举报人保护</w:t>
      </w:r>
    </w:p>
    <w:p w:rsidR="00CC4A3A" w:rsidRPr="006A73FA" w:rsidRDefault="00CC4A3A" w:rsidP="0023128B">
      <w:pPr>
        <w:pStyle w:val="70"/>
        <w:widowControl w:val="0"/>
      </w:pPr>
      <w:r w:rsidRPr="006A73FA">
        <w:rPr>
          <w:rFonts w:hint="eastAsia"/>
        </w:rPr>
        <w:t>单位应对舞弊行为的投诉和举报做出规定，规范舞弊案件的举报、调查、处理、报告、补救的程序和投诉举报渠道，明确举报投诉办理时限和办理要求，切实保护举报人。</w:t>
      </w:r>
    </w:p>
    <w:p w:rsidR="004966B6" w:rsidRPr="006A73FA" w:rsidRDefault="004966B6" w:rsidP="0023128B">
      <w:pPr>
        <w:pStyle w:val="a1"/>
        <w:ind w:firstLine="562"/>
      </w:pPr>
      <w:bookmarkStart w:id="291" w:name="_Toc528689075"/>
      <w:r w:rsidRPr="006A73FA">
        <w:rPr>
          <w:rFonts w:hint="eastAsia"/>
        </w:rPr>
        <w:t>内部报告审批流程</w:t>
      </w:r>
      <w:bookmarkEnd w:id="291"/>
    </w:p>
    <w:p w:rsidR="00CC4A3A" w:rsidRPr="006A73FA" w:rsidRDefault="00CC4A3A" w:rsidP="0023128B">
      <w:pPr>
        <w:pStyle w:val="70"/>
        <w:widowControl w:val="0"/>
      </w:pPr>
      <w:bookmarkStart w:id="292" w:name="img_nkbgsplc"/>
      <w:bookmarkEnd w:id="292"/>
    </w:p>
    <w:p w:rsidR="00CC4A3A" w:rsidRPr="006A73FA" w:rsidRDefault="00CC4A3A" w:rsidP="0023128B">
      <w:pPr>
        <w:pStyle w:val="70"/>
        <w:widowControl w:val="0"/>
      </w:pPr>
      <w:r w:rsidRPr="006A73FA">
        <w:rPr>
          <w:rFonts w:hint="eastAsia"/>
        </w:rPr>
        <w:lastRenderedPageBreak/>
        <w:t>内部报告审批流程关键环节说明：</w:t>
      </w:r>
    </w:p>
    <w:p w:rsidR="00CC4A3A" w:rsidRPr="006A73FA" w:rsidRDefault="00CC4A3A" w:rsidP="0023128B">
      <w:pPr>
        <w:pStyle w:val="70"/>
        <w:widowControl w:val="0"/>
      </w:pPr>
      <w:r w:rsidRPr="006A73FA">
        <w:rPr>
          <w:rFonts w:hint="eastAsia"/>
        </w:rPr>
        <w:t>1.各岗位人员负责拟定报告。</w:t>
      </w:r>
    </w:p>
    <w:p w:rsidR="00CC4A3A" w:rsidRPr="006A73FA" w:rsidRDefault="00CC4A3A" w:rsidP="0023128B">
      <w:pPr>
        <w:pStyle w:val="70"/>
        <w:widowControl w:val="0"/>
      </w:pPr>
      <w:r w:rsidRPr="006A73FA">
        <w:rPr>
          <w:rFonts w:hint="eastAsia"/>
        </w:rPr>
        <w:t>2.科室负责人、主管领导、</w:t>
      </w:r>
      <w:r w:rsidRPr="006A73FA">
        <w:rPr>
          <w:rFonts w:hint="eastAsia"/>
          <w:color w:val="FF0000"/>
        </w:rPr>
        <w:t>#zzzwmc办公会</w:t>
      </w:r>
      <w:r w:rsidRPr="006A73FA">
        <w:rPr>
          <w:rFonts w:hint="eastAsia"/>
        </w:rPr>
        <w:t>分别进行审核、批准。</w:t>
      </w:r>
    </w:p>
    <w:p w:rsidR="00CC4A3A" w:rsidRPr="006A73FA" w:rsidRDefault="00CC4A3A" w:rsidP="0023128B">
      <w:pPr>
        <w:pStyle w:val="70"/>
        <w:widowControl w:val="0"/>
      </w:pPr>
      <w:r w:rsidRPr="006A73FA">
        <w:rPr>
          <w:rFonts w:hint="eastAsia"/>
        </w:rPr>
        <w:t>3.各岗位根据领导审批的文件对报告方案进行修订细节、分解任务、下发和执行。</w:t>
      </w:r>
    </w:p>
    <w:p w:rsidR="00CC4A3A" w:rsidRPr="006A73FA" w:rsidRDefault="00CC4A3A" w:rsidP="0023128B">
      <w:pPr>
        <w:pStyle w:val="70"/>
        <w:widowControl w:val="0"/>
      </w:pPr>
      <w:r w:rsidRPr="006A73FA">
        <w:rPr>
          <w:rFonts w:hint="eastAsia"/>
        </w:rPr>
        <w:t>4.如业务和实际情况发生变化应重新执行审批程序。</w:t>
      </w:r>
    </w:p>
    <w:p w:rsidR="004966B6" w:rsidRPr="006A73FA" w:rsidRDefault="004966B6" w:rsidP="0023128B">
      <w:pPr>
        <w:pStyle w:val="a1"/>
        <w:ind w:firstLine="562"/>
      </w:pPr>
      <w:bookmarkStart w:id="293" w:name="_Toc528689076"/>
      <w:r w:rsidRPr="006A73FA">
        <w:rPr>
          <w:rFonts w:hint="eastAsia"/>
        </w:rPr>
        <w:t>政策依据和管理制度</w:t>
      </w:r>
      <w:bookmarkEnd w:id="293"/>
    </w:p>
    <w:p w:rsidR="004966B6" w:rsidRPr="006A73FA" w:rsidRDefault="004966B6" w:rsidP="0023128B">
      <w:pPr>
        <w:pStyle w:val="4"/>
      </w:pPr>
      <w:bookmarkStart w:id="294" w:name="_Toc528689077"/>
      <w:r w:rsidRPr="006A73FA">
        <w:rPr>
          <w:rFonts w:hint="eastAsia"/>
        </w:rPr>
        <w:t>信息内部公开制度</w:t>
      </w:r>
      <w:bookmarkEnd w:id="294"/>
    </w:p>
    <w:p w:rsidR="000F6E91" w:rsidRPr="006A73FA" w:rsidRDefault="000F6E91" w:rsidP="0023128B">
      <w:pPr>
        <w:pStyle w:val="70"/>
        <w:widowControl w:val="0"/>
      </w:pPr>
      <w:r w:rsidRPr="006A73FA">
        <w:rPr>
          <w:rFonts w:hint="eastAsia"/>
        </w:rPr>
        <w:t>第一章 总则</w:t>
      </w:r>
    </w:p>
    <w:p w:rsidR="000F6E91" w:rsidRPr="006A73FA" w:rsidRDefault="000F6E91" w:rsidP="0023128B">
      <w:pPr>
        <w:pStyle w:val="70"/>
        <w:widowControl w:val="0"/>
      </w:pPr>
      <w:r w:rsidRPr="006A73FA">
        <w:rPr>
          <w:rFonts w:hint="eastAsia"/>
        </w:rPr>
        <w:t xml:space="preserve">第一条 </w:t>
      </w:r>
      <w:r w:rsidRPr="006A73FA">
        <w:rPr>
          <w:rFonts w:cs="Tahoma" w:hint="eastAsia"/>
          <w:shd w:val="clear" w:color="auto" w:fill="FFFFFF"/>
        </w:rPr>
        <w:t>为了保障本单位职工知情权</w:t>
      </w:r>
      <w:r w:rsidRPr="006A73FA">
        <w:rPr>
          <w:rFonts w:hint="eastAsia"/>
        </w:rPr>
        <w:t>，建立健全权力监督机制，</w:t>
      </w:r>
      <w:r w:rsidRPr="006A73FA">
        <w:rPr>
          <w:rFonts w:cs="Tahoma" w:hint="eastAsia"/>
          <w:shd w:val="clear" w:color="auto" w:fill="FFFFFF"/>
        </w:rPr>
        <w:t>规范单位信息公开工作，</w:t>
      </w:r>
      <w:r w:rsidRPr="006A73FA">
        <w:rPr>
          <w:rFonts w:cs="Helvetica" w:hint="eastAsia"/>
        </w:rPr>
        <w:t>依据国家有关法律、法规，结合本单位实际情况，</w:t>
      </w:r>
      <w:r w:rsidRPr="006A73FA">
        <w:rPr>
          <w:rFonts w:hint="eastAsia"/>
        </w:rPr>
        <w:t>制定本制度。</w:t>
      </w:r>
    </w:p>
    <w:p w:rsidR="000F6E91" w:rsidRPr="006A73FA" w:rsidRDefault="000F6E91" w:rsidP="0023128B">
      <w:pPr>
        <w:pStyle w:val="70"/>
        <w:widowControl w:val="0"/>
      </w:pPr>
      <w:r w:rsidRPr="006A73FA">
        <w:rPr>
          <w:rFonts w:hint="eastAsia"/>
        </w:rPr>
        <w:t>第二章 内部信息公开的内容</w:t>
      </w:r>
    </w:p>
    <w:p w:rsidR="000F6E91" w:rsidRPr="006A73FA" w:rsidRDefault="000F6E91" w:rsidP="0023128B">
      <w:pPr>
        <w:pStyle w:val="70"/>
        <w:widowControl w:val="0"/>
      </w:pPr>
      <w:r w:rsidRPr="006A73FA">
        <w:rPr>
          <w:rFonts w:hint="eastAsia"/>
        </w:rPr>
        <w:t>第二条 单位年度工作计划及主要任务；年度工作目标及完成情况；单位各项工作信息管理目标完成情况。</w:t>
      </w:r>
    </w:p>
    <w:p w:rsidR="000F6E91" w:rsidRPr="006A73FA" w:rsidRDefault="000F6E91" w:rsidP="0023128B">
      <w:pPr>
        <w:pStyle w:val="70"/>
        <w:widowControl w:val="0"/>
      </w:pPr>
      <w:r w:rsidRPr="006A73FA">
        <w:rPr>
          <w:rFonts w:hint="eastAsia"/>
        </w:rPr>
        <w:t xml:space="preserve">第三条 </w:t>
      </w:r>
      <w:r w:rsidRPr="006A73FA">
        <w:rPr>
          <w:rFonts w:cs="Helvetica" w:hint="eastAsia"/>
        </w:rPr>
        <w:t>单位</w:t>
      </w:r>
      <w:r w:rsidRPr="006A73FA">
        <w:rPr>
          <w:rFonts w:hint="eastAsia"/>
        </w:rPr>
        <w:t>重大事项、重要项目安排、重要干部任免、</w:t>
      </w:r>
      <w:r w:rsidRPr="006A73FA">
        <w:rPr>
          <w:rFonts w:cs="Helvetica" w:hint="eastAsia"/>
        </w:rPr>
        <w:t>大额资金使用</w:t>
      </w:r>
      <w:r w:rsidRPr="006A73FA">
        <w:rPr>
          <w:rFonts w:hint="eastAsia"/>
        </w:rPr>
        <w:t>的决策和执行情况，规章制度的制定和修改情况。</w:t>
      </w:r>
    </w:p>
    <w:p w:rsidR="000F6E91" w:rsidRPr="006A73FA" w:rsidRDefault="000F6E91" w:rsidP="0023128B">
      <w:pPr>
        <w:pStyle w:val="70"/>
        <w:widowControl w:val="0"/>
      </w:pPr>
      <w:r w:rsidRPr="006A73FA">
        <w:rPr>
          <w:rFonts w:hint="eastAsia"/>
        </w:rPr>
        <w:t>第四条 单位党风廉政建设情况及建设成果。</w:t>
      </w:r>
    </w:p>
    <w:p w:rsidR="000F6E91" w:rsidRPr="006A73FA" w:rsidRDefault="000F6E91" w:rsidP="0023128B">
      <w:pPr>
        <w:pStyle w:val="70"/>
        <w:widowControl w:val="0"/>
      </w:pPr>
      <w:r w:rsidRPr="006A73FA">
        <w:rPr>
          <w:rFonts w:hint="eastAsia"/>
        </w:rPr>
        <w:t>第五条 单位年度资产管理和资产变动情况；</w:t>
      </w:r>
      <w:r w:rsidRPr="006A73FA">
        <w:rPr>
          <w:rFonts w:cs="Helvetica" w:hint="eastAsia"/>
        </w:rPr>
        <w:t>大宗物资采购、贵重设备购置等情况。</w:t>
      </w:r>
    </w:p>
    <w:p w:rsidR="000F6E91" w:rsidRPr="006A73FA" w:rsidRDefault="000F6E91" w:rsidP="0023128B">
      <w:pPr>
        <w:pStyle w:val="70"/>
        <w:widowControl w:val="0"/>
      </w:pPr>
      <w:r w:rsidRPr="006A73FA">
        <w:rPr>
          <w:rFonts w:cs="Helvetica" w:hint="eastAsia"/>
        </w:rPr>
        <w:t xml:space="preserve">第六条 </w:t>
      </w:r>
      <w:r w:rsidRPr="006A73FA">
        <w:rPr>
          <w:rFonts w:hint="eastAsia"/>
        </w:rPr>
        <w:t>领导干部廉洁自律情况，包括：重大事项报告、个人收入申报等情况。</w:t>
      </w:r>
    </w:p>
    <w:p w:rsidR="000F6E91" w:rsidRPr="006A73FA" w:rsidRDefault="000F6E91" w:rsidP="0023128B">
      <w:pPr>
        <w:pStyle w:val="70"/>
        <w:widowControl w:val="0"/>
      </w:pPr>
      <w:r w:rsidRPr="006A73FA">
        <w:rPr>
          <w:rFonts w:hint="eastAsia"/>
        </w:rPr>
        <w:t>第七条 单位各项财务收支情况，包括：工资、福利、办公</w:t>
      </w:r>
      <w:r w:rsidRPr="006A73FA">
        <w:rPr>
          <w:rFonts w:hint="eastAsia"/>
        </w:rPr>
        <w:lastRenderedPageBreak/>
        <w:t>用品购置费、三公经费、基本建设费、专项物品购置费等。</w:t>
      </w:r>
    </w:p>
    <w:p w:rsidR="000F6E91" w:rsidRPr="006A73FA" w:rsidRDefault="000F6E91" w:rsidP="0023128B">
      <w:pPr>
        <w:pStyle w:val="70"/>
        <w:widowControl w:val="0"/>
      </w:pPr>
      <w:r w:rsidRPr="006A73FA">
        <w:rPr>
          <w:rFonts w:hint="eastAsia"/>
        </w:rPr>
        <w:t xml:space="preserve">第八条 </w:t>
      </w:r>
      <w:r w:rsidRPr="006A73FA">
        <w:rPr>
          <w:rFonts w:cs="Helvetica" w:hint="eastAsia"/>
        </w:rPr>
        <w:t>单位职工年度奖惩情况；</w:t>
      </w:r>
      <w:r w:rsidRPr="006A73FA">
        <w:rPr>
          <w:rFonts w:hint="eastAsia"/>
        </w:rPr>
        <w:t>先进个人评选或推荐、职工晋升工资等；一般干部选拔、内部人员招考录用等情况。</w:t>
      </w:r>
    </w:p>
    <w:p w:rsidR="000F6E91" w:rsidRPr="006A73FA" w:rsidRDefault="000F6E91" w:rsidP="0023128B">
      <w:pPr>
        <w:pStyle w:val="70"/>
        <w:widowControl w:val="0"/>
      </w:pPr>
      <w:r w:rsidRPr="006A73FA">
        <w:rPr>
          <w:rFonts w:hint="eastAsia"/>
        </w:rPr>
        <w:t>第九条 其他与群众利益密切相关的事项。</w:t>
      </w:r>
    </w:p>
    <w:p w:rsidR="000F6E91" w:rsidRPr="006A73FA" w:rsidRDefault="000F6E91" w:rsidP="0023128B">
      <w:pPr>
        <w:pStyle w:val="70"/>
        <w:widowControl w:val="0"/>
      </w:pPr>
      <w:r w:rsidRPr="006A73FA">
        <w:rPr>
          <w:rFonts w:hint="eastAsia"/>
        </w:rPr>
        <w:t>第十条 按上级有关规定应当公开或省厅要求公开的其他内容。</w:t>
      </w:r>
    </w:p>
    <w:p w:rsidR="000F6E91" w:rsidRPr="006A73FA" w:rsidRDefault="000F6E91" w:rsidP="0023128B">
      <w:pPr>
        <w:pStyle w:val="70"/>
        <w:widowControl w:val="0"/>
      </w:pPr>
      <w:r w:rsidRPr="006A73FA">
        <w:rPr>
          <w:rFonts w:hint="eastAsia"/>
        </w:rPr>
        <w:t>第三章 信息公开程序和方法</w:t>
      </w:r>
    </w:p>
    <w:p w:rsidR="000F6E91" w:rsidRPr="006A73FA" w:rsidRDefault="000F6E91" w:rsidP="0023128B">
      <w:pPr>
        <w:pStyle w:val="70"/>
        <w:widowControl w:val="0"/>
      </w:pPr>
      <w:r w:rsidRPr="006A73FA">
        <w:rPr>
          <w:rFonts w:hint="eastAsia"/>
        </w:rPr>
        <w:t>第十一条 由内部控制工作领导小组确定，并经</w:t>
      </w:r>
      <w:r w:rsidRPr="006A73FA">
        <w:rPr>
          <w:rFonts w:hint="eastAsia"/>
          <w:color w:val="FF0000"/>
        </w:rPr>
        <w:t>#zzzwmc</w:t>
      </w:r>
      <w:r w:rsidRPr="006A73FA">
        <w:rPr>
          <w:rFonts w:hint="eastAsia"/>
        </w:rPr>
        <w:t>(或其指定的负责人)签字确认后，在经济活动发生的</w:t>
      </w:r>
      <w:r w:rsidRPr="006A73FA">
        <w:rPr>
          <w:rFonts w:hint="eastAsia"/>
          <w:color w:val="000000" w:themeColor="text1"/>
        </w:rPr>
        <w:t xml:space="preserve"> 10个工作日</w:t>
      </w:r>
      <w:r w:rsidRPr="006A73FA">
        <w:rPr>
          <w:rFonts w:hint="eastAsia"/>
        </w:rPr>
        <w:t>内予以公开。</w:t>
      </w:r>
    </w:p>
    <w:p w:rsidR="000F6E91" w:rsidRPr="006A73FA" w:rsidRDefault="000F6E91" w:rsidP="0023128B">
      <w:pPr>
        <w:pStyle w:val="70"/>
        <w:widowControl w:val="0"/>
      </w:pPr>
      <w:r w:rsidRPr="006A73FA">
        <w:rPr>
          <w:rFonts w:hint="eastAsia"/>
        </w:rPr>
        <w:t>第十二条 按规定应公开审议通过的信息，在正式公开前召开座谈会，广泛听取意见，在信息性质或信息保密级别确定后，依照保密法律法规规定的期限和程序处理。</w:t>
      </w:r>
    </w:p>
    <w:p w:rsidR="000F6E91" w:rsidRPr="006A73FA" w:rsidRDefault="000F6E91" w:rsidP="0023128B">
      <w:pPr>
        <w:pStyle w:val="70"/>
        <w:widowControl w:val="0"/>
        <w:rPr>
          <w:rFonts w:cs="Helvetica"/>
        </w:rPr>
      </w:pPr>
      <w:r w:rsidRPr="006A73FA">
        <w:rPr>
          <w:rFonts w:hint="eastAsia"/>
        </w:rPr>
        <w:t>第十三条 涉及职工的切身利益，关系本单位整体利益和影响单位发展或者可能产生重要社会影响的信息在正式决定公开前，实行预公开。对群众提出的疑问要及时做出解释；对群众的要求应当及时研究和答复；对大多数群众不赞成的事情要及时予以纠正。</w:t>
      </w:r>
    </w:p>
    <w:p w:rsidR="000F6E91" w:rsidRPr="006A73FA" w:rsidRDefault="000F6E91" w:rsidP="0023128B">
      <w:pPr>
        <w:pStyle w:val="70"/>
        <w:widowControl w:val="0"/>
      </w:pPr>
      <w:r w:rsidRPr="006A73FA">
        <w:rPr>
          <w:rFonts w:hint="eastAsia"/>
        </w:rPr>
        <w:t>第四章 公开的要求</w:t>
      </w:r>
    </w:p>
    <w:p w:rsidR="000F6E91" w:rsidRPr="006A73FA" w:rsidRDefault="000F6E91" w:rsidP="0023128B">
      <w:pPr>
        <w:pStyle w:val="70"/>
        <w:widowControl w:val="0"/>
      </w:pPr>
      <w:r w:rsidRPr="006A73FA">
        <w:rPr>
          <w:rFonts w:hint="eastAsia"/>
        </w:rPr>
        <w:t>第十四条 在推行内部政务公开时，实行一把手负责、分管领导主抓的领导责任制，结合各自实际，制定方案，确定公开的范围、内容、时间、目标。采取针对性措施，逐项落实。</w:t>
      </w:r>
    </w:p>
    <w:p w:rsidR="004966B6" w:rsidRPr="006A73FA" w:rsidRDefault="004966B6" w:rsidP="0023128B">
      <w:pPr>
        <w:pStyle w:val="4"/>
      </w:pPr>
      <w:bookmarkStart w:id="295" w:name="_Toc528689078"/>
      <w:r w:rsidRPr="006A73FA">
        <w:rPr>
          <w:rFonts w:hint="eastAsia"/>
        </w:rPr>
        <w:t>信息公开责任追究制度</w:t>
      </w:r>
      <w:bookmarkEnd w:id="295"/>
    </w:p>
    <w:p w:rsidR="000F6E91" w:rsidRPr="006A73FA" w:rsidRDefault="000F6E91" w:rsidP="0023128B">
      <w:pPr>
        <w:pStyle w:val="70"/>
        <w:widowControl w:val="0"/>
      </w:pPr>
      <w:r w:rsidRPr="006A73FA">
        <w:rPr>
          <w:rFonts w:hint="eastAsia"/>
        </w:rPr>
        <w:t>第一条 为规范信息公开工作，推进依法行政，加强对违反信息公开规定行为的责任追究，根据上级有关规定，结合本单位</w:t>
      </w:r>
      <w:r w:rsidRPr="006A73FA">
        <w:rPr>
          <w:rFonts w:hint="eastAsia"/>
        </w:rPr>
        <w:lastRenderedPageBreak/>
        <w:t>实际，制定本制度。</w:t>
      </w:r>
    </w:p>
    <w:p w:rsidR="000F6E91" w:rsidRPr="006A73FA" w:rsidRDefault="000F6E91" w:rsidP="0023128B">
      <w:pPr>
        <w:pStyle w:val="70"/>
        <w:widowControl w:val="0"/>
      </w:pPr>
      <w:r w:rsidRPr="006A73FA">
        <w:rPr>
          <w:rFonts w:hint="eastAsia"/>
        </w:rPr>
        <w:t>第二条 本办法所称信息公开责任，是指本单位机关、直属单位及工作人员在依法履行职能时，违反信息公开有关规定，造成不良影响或严重后果所应承担的责任。</w:t>
      </w:r>
    </w:p>
    <w:p w:rsidR="000F6E91" w:rsidRPr="006A73FA" w:rsidRDefault="000F6E91" w:rsidP="0023128B">
      <w:pPr>
        <w:pStyle w:val="70"/>
        <w:widowControl w:val="0"/>
      </w:pPr>
      <w:r w:rsidRPr="006A73FA">
        <w:rPr>
          <w:rFonts w:hint="eastAsia"/>
        </w:rPr>
        <w:t xml:space="preserve">第三条 本制度适用于本单位全体工作人员。 </w:t>
      </w:r>
    </w:p>
    <w:p w:rsidR="000F6E91" w:rsidRPr="006A73FA" w:rsidRDefault="000F6E91" w:rsidP="0023128B">
      <w:pPr>
        <w:pStyle w:val="70"/>
        <w:widowControl w:val="0"/>
      </w:pPr>
      <w:r w:rsidRPr="006A73FA">
        <w:rPr>
          <w:rFonts w:hint="eastAsia"/>
        </w:rPr>
        <w:t xml:space="preserve">第四条 信息公开责任追究坚持实事求是、有错必纠、处理与教育相结合、追究责任与改进工作相结合、过错与处理相对应的原则。 </w:t>
      </w:r>
    </w:p>
    <w:p w:rsidR="000F6E91" w:rsidRPr="006A73FA" w:rsidRDefault="000F6E91" w:rsidP="0023128B">
      <w:pPr>
        <w:pStyle w:val="70"/>
        <w:widowControl w:val="0"/>
      </w:pPr>
      <w:r w:rsidRPr="006A73FA">
        <w:rPr>
          <w:rFonts w:hint="eastAsia"/>
        </w:rPr>
        <w:t>第五条 本单位的</w:t>
      </w:r>
      <w:r w:rsidRPr="006A73FA">
        <w:rPr>
          <w:rFonts w:hint="eastAsia"/>
          <w:color w:val="FF0000"/>
        </w:rPr>
        <w:t>#xxgkzrjjks</w:t>
      </w:r>
      <w:r w:rsidRPr="006A73FA">
        <w:rPr>
          <w:rFonts w:hint="eastAsia"/>
        </w:rPr>
        <w:t>负责本单位信息公开责任追究工作。信息公开责任追究方式主要有：</w:t>
      </w:r>
    </w:p>
    <w:p w:rsidR="000F6E91" w:rsidRPr="006A73FA" w:rsidRDefault="000F6E91" w:rsidP="0023128B">
      <w:pPr>
        <w:pStyle w:val="70"/>
        <w:widowControl w:val="0"/>
      </w:pPr>
      <w:r w:rsidRPr="006A73FA">
        <w:rPr>
          <w:rFonts w:hint="eastAsia"/>
        </w:rPr>
        <w:t>（一）批评教育；</w:t>
      </w:r>
    </w:p>
    <w:p w:rsidR="000F6E91" w:rsidRPr="006A73FA" w:rsidRDefault="000F6E91" w:rsidP="0023128B">
      <w:pPr>
        <w:pStyle w:val="70"/>
        <w:widowControl w:val="0"/>
      </w:pPr>
      <w:r w:rsidRPr="006A73FA">
        <w:rPr>
          <w:rFonts w:hint="eastAsia"/>
        </w:rPr>
        <w:t>（二）书面检查；</w:t>
      </w:r>
    </w:p>
    <w:p w:rsidR="000F6E91" w:rsidRPr="006A73FA" w:rsidRDefault="000F6E91" w:rsidP="0023128B">
      <w:pPr>
        <w:pStyle w:val="70"/>
        <w:widowControl w:val="0"/>
      </w:pPr>
      <w:r w:rsidRPr="006A73FA">
        <w:rPr>
          <w:rFonts w:hint="eastAsia"/>
        </w:rPr>
        <w:t>（三）通报批评；</w:t>
      </w:r>
    </w:p>
    <w:p w:rsidR="000F6E91" w:rsidRPr="006A73FA" w:rsidRDefault="000F6E91" w:rsidP="0023128B">
      <w:pPr>
        <w:pStyle w:val="70"/>
        <w:widowControl w:val="0"/>
      </w:pPr>
      <w:r w:rsidRPr="006A73FA">
        <w:rPr>
          <w:rFonts w:hint="eastAsia"/>
        </w:rPr>
        <w:t>（四）行政处分。</w:t>
      </w:r>
    </w:p>
    <w:p w:rsidR="000F6E91" w:rsidRPr="006A73FA" w:rsidRDefault="000F6E91" w:rsidP="0023128B">
      <w:pPr>
        <w:pStyle w:val="70"/>
        <w:widowControl w:val="0"/>
      </w:pPr>
      <w:r w:rsidRPr="006A73FA">
        <w:rPr>
          <w:rFonts w:hint="eastAsia"/>
        </w:rPr>
        <w:t>以上方式可以单独使用，也可以合并使用。</w:t>
      </w:r>
    </w:p>
    <w:p w:rsidR="000F6E91" w:rsidRPr="006A73FA" w:rsidRDefault="000F6E91" w:rsidP="0023128B">
      <w:pPr>
        <w:pStyle w:val="70"/>
        <w:widowControl w:val="0"/>
      </w:pPr>
      <w:r w:rsidRPr="006A73FA">
        <w:rPr>
          <w:rFonts w:hint="eastAsia"/>
        </w:rPr>
        <w:t>第六条 在信息公开工作中有下列行为之一的，应当予以责令改正；情节严重的，应当追究直接负责的主管人员和其他直接责任人员的责任：</w:t>
      </w:r>
    </w:p>
    <w:p w:rsidR="000F6E91" w:rsidRPr="006A73FA" w:rsidRDefault="000F6E91" w:rsidP="0023128B">
      <w:pPr>
        <w:pStyle w:val="70"/>
        <w:widowControl w:val="0"/>
      </w:pPr>
      <w:r w:rsidRPr="006A73FA">
        <w:rPr>
          <w:rFonts w:hint="eastAsia"/>
        </w:rPr>
        <w:t>（一）不按规定履行政务公开义务的；</w:t>
      </w:r>
    </w:p>
    <w:p w:rsidR="000F6E91" w:rsidRPr="006A73FA" w:rsidRDefault="000F6E91" w:rsidP="0023128B">
      <w:pPr>
        <w:pStyle w:val="70"/>
        <w:widowControl w:val="0"/>
      </w:pPr>
      <w:r w:rsidRPr="006A73FA">
        <w:rPr>
          <w:rFonts w:hint="eastAsia"/>
        </w:rPr>
        <w:t>（二）公开内容不真实、弄虚作假的；</w:t>
      </w:r>
    </w:p>
    <w:p w:rsidR="000F6E91" w:rsidRPr="006A73FA" w:rsidRDefault="000F6E91" w:rsidP="0023128B">
      <w:pPr>
        <w:pStyle w:val="70"/>
        <w:widowControl w:val="0"/>
      </w:pPr>
      <w:r w:rsidRPr="006A73FA">
        <w:rPr>
          <w:rFonts w:hint="eastAsia"/>
        </w:rPr>
        <w:t>（三）对投诉人、调查人员打击报复的；</w:t>
      </w:r>
    </w:p>
    <w:p w:rsidR="000F6E91" w:rsidRPr="006A73FA" w:rsidRDefault="000F6E91" w:rsidP="0023128B">
      <w:pPr>
        <w:pStyle w:val="70"/>
        <w:widowControl w:val="0"/>
      </w:pPr>
      <w:r w:rsidRPr="006A73FA">
        <w:rPr>
          <w:rFonts w:hint="eastAsia"/>
        </w:rPr>
        <w:t>（四）违反法律、法规，泄露国家秘密的；</w:t>
      </w:r>
    </w:p>
    <w:p w:rsidR="000F6E91" w:rsidRPr="006A73FA" w:rsidRDefault="000F6E91" w:rsidP="0023128B">
      <w:pPr>
        <w:pStyle w:val="70"/>
        <w:widowControl w:val="0"/>
      </w:pPr>
      <w:r w:rsidRPr="006A73FA">
        <w:rPr>
          <w:rFonts w:hint="eastAsia"/>
        </w:rPr>
        <w:t>（五）其他违反信息公开规定的。</w:t>
      </w:r>
    </w:p>
    <w:p w:rsidR="000F6E91" w:rsidRPr="006A73FA" w:rsidRDefault="000F6E91" w:rsidP="0023128B">
      <w:pPr>
        <w:pStyle w:val="70"/>
        <w:widowControl w:val="0"/>
      </w:pPr>
      <w:r w:rsidRPr="006A73FA">
        <w:rPr>
          <w:rFonts w:hint="eastAsia"/>
        </w:rPr>
        <w:t>第七条 对违反信息公开有关规定的行为，按以下办法区分责任:</w:t>
      </w:r>
    </w:p>
    <w:p w:rsidR="000F6E91" w:rsidRPr="006A73FA" w:rsidRDefault="000F6E91" w:rsidP="0023128B">
      <w:pPr>
        <w:pStyle w:val="70"/>
        <w:widowControl w:val="0"/>
      </w:pPr>
      <w:r w:rsidRPr="006A73FA">
        <w:rPr>
          <w:rFonts w:hint="eastAsia"/>
        </w:rPr>
        <w:lastRenderedPageBreak/>
        <w:t xml:space="preserve">（一）经单位分管领导审核或同意后作出的违反信息公开规定的行为，由分管领导承担主要责任，承办人（科室）承担次要责任； </w:t>
      </w:r>
    </w:p>
    <w:p w:rsidR="000F6E91" w:rsidRPr="006A73FA" w:rsidRDefault="000F6E91" w:rsidP="0023128B">
      <w:pPr>
        <w:pStyle w:val="70"/>
        <w:widowControl w:val="0"/>
      </w:pPr>
      <w:r w:rsidRPr="006A73FA">
        <w:rPr>
          <w:rFonts w:hint="eastAsia"/>
        </w:rPr>
        <w:t xml:space="preserve">（二）未经单位分管领导审核批准而作出的违反信息公开规定的行为，由承办科室主要负责人承担主要责任，承办人承担次要责任； </w:t>
      </w:r>
    </w:p>
    <w:p w:rsidR="000F6E91" w:rsidRPr="006A73FA" w:rsidRDefault="000F6E91" w:rsidP="0023128B">
      <w:pPr>
        <w:pStyle w:val="70"/>
        <w:widowControl w:val="0"/>
      </w:pPr>
      <w:r w:rsidRPr="006A73FA">
        <w:rPr>
          <w:rFonts w:hint="eastAsia"/>
        </w:rPr>
        <w:t xml:space="preserve">（三）承办人发生违反信息公开规定的具体行为，由其本人承担全部责任，所在科室主要负责人承担领导责任。 </w:t>
      </w:r>
    </w:p>
    <w:p w:rsidR="000F6E91" w:rsidRPr="006A73FA" w:rsidRDefault="000F6E91" w:rsidP="0023128B">
      <w:pPr>
        <w:pStyle w:val="70"/>
        <w:widowControl w:val="0"/>
      </w:pPr>
      <w:r w:rsidRPr="006A73FA">
        <w:rPr>
          <w:rFonts w:hint="eastAsia"/>
        </w:rPr>
        <w:t>第八条 违反信息公开规定，按以下办法追究责任:</w:t>
      </w:r>
    </w:p>
    <w:p w:rsidR="000F6E91" w:rsidRPr="006A73FA" w:rsidRDefault="000F6E91" w:rsidP="0023128B">
      <w:pPr>
        <w:pStyle w:val="70"/>
        <w:widowControl w:val="0"/>
      </w:pPr>
      <w:r w:rsidRPr="006A73FA">
        <w:rPr>
          <w:rFonts w:hint="eastAsia"/>
        </w:rPr>
        <w:t>（一）情节轻微、影响较小的，对责任人给予告诫或批评教育，并限期改正。</w:t>
      </w:r>
    </w:p>
    <w:p w:rsidR="000F6E91" w:rsidRPr="006A73FA" w:rsidRDefault="000F6E91" w:rsidP="0023128B">
      <w:pPr>
        <w:pStyle w:val="70"/>
        <w:widowControl w:val="0"/>
      </w:pPr>
      <w:r w:rsidRPr="006A73FA">
        <w:rPr>
          <w:rFonts w:hint="eastAsia"/>
        </w:rPr>
        <w:t>（二）影响正常工作或造成一定后果的，对责任人提出批评、责令作出书面检查或通报批评。</w:t>
      </w:r>
    </w:p>
    <w:p w:rsidR="000F6E91" w:rsidRPr="006A73FA" w:rsidRDefault="000F6E91" w:rsidP="0023128B">
      <w:pPr>
        <w:pStyle w:val="70"/>
        <w:widowControl w:val="0"/>
      </w:pPr>
      <w:r w:rsidRPr="006A73FA">
        <w:rPr>
          <w:rFonts w:hint="eastAsia"/>
        </w:rPr>
        <w:t xml:space="preserve">（三）情节严重、影响较大的，对责任人（科室）予以通报批评，责令限期整改，取消年度评优、评奖资格；构成违纪的，按规定给予责任人相应的政纪处分（同时违反党纪的，按相关规定办理）；实施责任追究应注意听取本人意见和申辩。 </w:t>
      </w:r>
    </w:p>
    <w:p w:rsidR="000F6E91" w:rsidRPr="006A73FA" w:rsidRDefault="000F6E91" w:rsidP="0023128B">
      <w:pPr>
        <w:pStyle w:val="70"/>
        <w:widowControl w:val="0"/>
      </w:pPr>
      <w:r w:rsidRPr="006A73FA">
        <w:rPr>
          <w:rFonts w:hint="eastAsia"/>
        </w:rPr>
        <w:t>第九条 需要作出批评教育，责令作出检查处理的，按“谁主管、谁负责”的原则办理；需要作出通报批评的，由单位信息公开主管办公室提请单位信息公开领导小组研究决定；需要追究纪律责任的，按照干部管理权限、处分审批权限及有关程序调查处理。</w:t>
      </w:r>
    </w:p>
    <w:p w:rsidR="000F6E91" w:rsidRPr="006A73FA" w:rsidRDefault="000F6E91" w:rsidP="0023128B">
      <w:pPr>
        <w:pStyle w:val="70"/>
        <w:widowControl w:val="0"/>
      </w:pPr>
      <w:r w:rsidRPr="006A73FA">
        <w:rPr>
          <w:rFonts w:hint="eastAsia"/>
        </w:rPr>
        <w:t>第十条 被追究政纪处分的对象如对处理结果有异议，可于接到处理</w:t>
      </w:r>
      <w:r w:rsidRPr="006A73FA">
        <w:rPr>
          <w:rFonts w:hint="eastAsia"/>
          <w:color w:val="000000" w:themeColor="text1"/>
        </w:rPr>
        <w:t>通知后30日内</w:t>
      </w:r>
      <w:r w:rsidRPr="006A73FA">
        <w:rPr>
          <w:rFonts w:hint="eastAsia"/>
        </w:rPr>
        <w:t xml:space="preserve">向上级组织申请复核或提出申诉。 </w:t>
      </w:r>
    </w:p>
    <w:p w:rsidR="000F6E91" w:rsidRPr="006A73FA" w:rsidRDefault="000F6E91" w:rsidP="0023128B">
      <w:pPr>
        <w:pStyle w:val="70"/>
        <w:widowControl w:val="0"/>
      </w:pPr>
      <w:r w:rsidRPr="006A73FA">
        <w:rPr>
          <w:rFonts w:hint="eastAsia"/>
        </w:rPr>
        <w:t>第十一条 实行信息公开责任追究反馈制度，被追究对象不</w:t>
      </w:r>
      <w:r w:rsidRPr="006A73FA">
        <w:rPr>
          <w:rFonts w:hint="eastAsia"/>
        </w:rPr>
        <w:lastRenderedPageBreak/>
        <w:t>仅要及时纠正违规行为，而且要将改正情况书面报单位信息公开领导小组办公室。</w:t>
      </w:r>
    </w:p>
    <w:p w:rsidR="000F6E91" w:rsidRPr="006A73FA" w:rsidRDefault="000F6E91" w:rsidP="0023128B">
      <w:pPr>
        <w:pStyle w:val="70"/>
        <w:widowControl w:val="0"/>
      </w:pPr>
      <w:r w:rsidRPr="006A73FA">
        <w:rPr>
          <w:rFonts w:hint="eastAsia"/>
        </w:rPr>
        <w:t>第十二条 本制度自发布之日起执行。</w:t>
      </w:r>
    </w:p>
    <w:p w:rsidR="004966B6" w:rsidRPr="006A73FA" w:rsidRDefault="004966B6" w:rsidP="0023128B">
      <w:pPr>
        <w:pStyle w:val="4"/>
      </w:pPr>
      <w:bookmarkStart w:id="296" w:name="_Toc528689079"/>
      <w:r w:rsidRPr="006A73FA">
        <w:rPr>
          <w:rFonts w:hint="eastAsia"/>
        </w:rPr>
        <w:t>重大事项报告制度</w:t>
      </w:r>
      <w:bookmarkEnd w:id="296"/>
    </w:p>
    <w:p w:rsidR="000F6E91" w:rsidRPr="006A73FA" w:rsidRDefault="000F6E91" w:rsidP="0023128B">
      <w:pPr>
        <w:pStyle w:val="70"/>
        <w:widowControl w:val="0"/>
      </w:pPr>
      <w:r w:rsidRPr="006A73FA">
        <w:rPr>
          <w:rFonts w:hint="eastAsia"/>
        </w:rPr>
        <w:t>为了切实加强和规范重大事项的管理，建立健全快速反应机制，进一步严肃工作纪律，确保单位领导能够及时准确地掌握单位重大事项信息并妥善处置，特制定本制度。</w:t>
      </w:r>
    </w:p>
    <w:p w:rsidR="000F6E91" w:rsidRPr="006A73FA" w:rsidRDefault="000F6E91" w:rsidP="0023128B">
      <w:pPr>
        <w:pStyle w:val="70"/>
        <w:widowControl w:val="0"/>
      </w:pPr>
      <w:r w:rsidRPr="006A73FA">
        <w:rPr>
          <w:rFonts w:hint="eastAsia"/>
        </w:rPr>
        <w:t>一、重大事项包括内容</w:t>
      </w:r>
    </w:p>
    <w:p w:rsidR="000F6E91" w:rsidRPr="006A73FA" w:rsidRDefault="000F6E91" w:rsidP="0023128B">
      <w:pPr>
        <w:pStyle w:val="70"/>
        <w:widowControl w:val="0"/>
        <w:rPr>
          <w:rFonts w:cs="Arial"/>
          <w:b/>
          <w:color w:val="000000"/>
        </w:rPr>
      </w:pPr>
      <w:r w:rsidRPr="006A73FA">
        <w:rPr>
          <w:rFonts w:hint="eastAsia"/>
        </w:rPr>
        <w:t>重大事项分为对外事项和内部事项。</w:t>
      </w:r>
    </w:p>
    <w:p w:rsidR="000F6E91" w:rsidRPr="006A73FA" w:rsidRDefault="000F6E91" w:rsidP="0023128B">
      <w:pPr>
        <w:pStyle w:val="70"/>
        <w:widowControl w:val="0"/>
      </w:pPr>
      <w:r w:rsidRPr="006A73FA">
        <w:rPr>
          <w:rFonts w:hint="eastAsia"/>
        </w:rPr>
        <w:t>（一）对外事项</w:t>
      </w:r>
    </w:p>
    <w:p w:rsidR="000F6E91" w:rsidRPr="006A73FA" w:rsidRDefault="000F6E91" w:rsidP="0023128B">
      <w:pPr>
        <w:pStyle w:val="70"/>
        <w:widowControl w:val="0"/>
        <w:rPr>
          <w:rFonts w:cs="Arial"/>
          <w:color w:val="000000"/>
        </w:rPr>
      </w:pPr>
      <w:r w:rsidRPr="006A73FA">
        <w:rPr>
          <w:rFonts w:cs="Arial" w:hint="eastAsia"/>
          <w:color w:val="000000"/>
        </w:rPr>
        <w:t>1.</w:t>
      </w:r>
      <w:r w:rsidRPr="006A73FA">
        <w:rPr>
          <w:rFonts w:hint="eastAsia"/>
        </w:rPr>
        <w:t>上级部门视察指导、调研，重要职能部门来访接待以及科室召开的需单位领导参加的会议活动等</w:t>
      </w:r>
      <w:r w:rsidRPr="006A73FA">
        <w:rPr>
          <w:rFonts w:cs="Arial" w:hint="eastAsia"/>
          <w:color w:val="000000"/>
        </w:rPr>
        <w:t>。</w:t>
      </w:r>
    </w:p>
    <w:p w:rsidR="000F6E91" w:rsidRPr="006A73FA" w:rsidRDefault="000F6E91" w:rsidP="0023128B">
      <w:pPr>
        <w:pStyle w:val="70"/>
        <w:widowControl w:val="0"/>
      </w:pPr>
      <w:r w:rsidRPr="006A73FA">
        <w:rPr>
          <w:rFonts w:hint="eastAsia"/>
        </w:rPr>
        <w:t>2.需要外出或前往其它部门以及重大事务办理情况。科室人员对外的考察、学习、参观。</w:t>
      </w:r>
    </w:p>
    <w:p w:rsidR="000F6E91" w:rsidRPr="006A73FA" w:rsidRDefault="000F6E91" w:rsidP="0023128B">
      <w:pPr>
        <w:pStyle w:val="70"/>
        <w:widowControl w:val="0"/>
        <w:rPr>
          <w:rFonts w:cs="Arial"/>
          <w:color w:val="000000"/>
        </w:rPr>
      </w:pPr>
      <w:r w:rsidRPr="006A73FA">
        <w:rPr>
          <w:rFonts w:cs="Arial" w:hint="eastAsia"/>
          <w:color w:val="000000"/>
        </w:rPr>
        <w:t>3.新闻部门来人来函采访、或暗访。</w:t>
      </w:r>
      <w:r w:rsidRPr="006A73FA">
        <w:rPr>
          <w:rFonts w:hint="eastAsia"/>
        </w:rPr>
        <w:t>重要的来人、来信、来访接待及合理化投诉处理；外界涉及</w:t>
      </w:r>
      <w:r w:rsidR="00773C20" w:rsidRPr="006A73FA">
        <w:rPr>
          <w:rFonts w:hint="eastAsia"/>
        </w:rPr>
        <w:t>本单位</w:t>
      </w:r>
      <w:r w:rsidRPr="006A73FA">
        <w:rPr>
          <w:rFonts w:hint="eastAsia"/>
        </w:rPr>
        <w:t>的重要舆情。</w:t>
      </w:r>
    </w:p>
    <w:p w:rsidR="000F6E91" w:rsidRPr="006A73FA" w:rsidRDefault="000F6E91" w:rsidP="0023128B">
      <w:pPr>
        <w:pStyle w:val="70"/>
        <w:widowControl w:val="0"/>
      </w:pPr>
      <w:r w:rsidRPr="006A73FA">
        <w:rPr>
          <w:rFonts w:hint="eastAsia"/>
        </w:rPr>
        <w:t>4.联络接待中，人员财物的支配。</w:t>
      </w:r>
    </w:p>
    <w:p w:rsidR="000F6E91" w:rsidRPr="006A73FA" w:rsidRDefault="000F6E91" w:rsidP="0023128B">
      <w:pPr>
        <w:pStyle w:val="70"/>
        <w:widowControl w:val="0"/>
      </w:pPr>
      <w:r w:rsidRPr="006A73FA">
        <w:rPr>
          <w:rFonts w:hint="eastAsia"/>
        </w:rPr>
        <w:t>5.涉及单位工作或形象的其他重大事项。</w:t>
      </w:r>
    </w:p>
    <w:p w:rsidR="000F6E91" w:rsidRPr="006A73FA" w:rsidRDefault="000F6E91" w:rsidP="0023128B">
      <w:pPr>
        <w:pStyle w:val="70"/>
        <w:widowControl w:val="0"/>
      </w:pPr>
      <w:r w:rsidRPr="006A73FA">
        <w:rPr>
          <w:rFonts w:hint="eastAsia"/>
        </w:rPr>
        <w:t>（二）内部事项</w:t>
      </w:r>
    </w:p>
    <w:p w:rsidR="000F6E91" w:rsidRPr="006A73FA" w:rsidRDefault="000F6E91" w:rsidP="0023128B">
      <w:pPr>
        <w:pStyle w:val="70"/>
        <w:widowControl w:val="0"/>
      </w:pPr>
      <w:r w:rsidRPr="006A73FA">
        <w:rPr>
          <w:rFonts w:hint="eastAsia"/>
        </w:rPr>
        <w:t>1.影响单位运行、安全环保和工作秩序有序进行等方面所发生的各类重大事故、失误、问题、隐患。</w:t>
      </w:r>
    </w:p>
    <w:p w:rsidR="000F6E91" w:rsidRPr="006A73FA" w:rsidRDefault="000F6E91" w:rsidP="0023128B">
      <w:pPr>
        <w:pStyle w:val="70"/>
        <w:widowControl w:val="0"/>
      </w:pPr>
      <w:r w:rsidRPr="006A73FA">
        <w:rPr>
          <w:rFonts w:hint="eastAsia"/>
        </w:rPr>
        <w:t>2.重大决策事项、大宗采购行为、大额资金使用；单位财务收支情况。</w:t>
      </w:r>
    </w:p>
    <w:p w:rsidR="000F6E91" w:rsidRPr="006A73FA" w:rsidRDefault="000F6E91" w:rsidP="0023128B">
      <w:pPr>
        <w:pStyle w:val="70"/>
        <w:widowControl w:val="0"/>
      </w:pPr>
      <w:r w:rsidRPr="006A73FA">
        <w:rPr>
          <w:rFonts w:hint="eastAsia"/>
        </w:rPr>
        <w:t>3.单位工作人员的聘用、任免、待遇、奖惩、辞退等情况。职工个人与单位有关的重大事项及违法违纪行为。</w:t>
      </w:r>
    </w:p>
    <w:p w:rsidR="000F6E91" w:rsidRPr="006A73FA" w:rsidRDefault="000F6E91" w:rsidP="0023128B">
      <w:pPr>
        <w:pStyle w:val="70"/>
        <w:widowControl w:val="0"/>
      </w:pPr>
      <w:r w:rsidRPr="006A73FA">
        <w:rPr>
          <w:rFonts w:hint="eastAsia"/>
          <w:color w:val="000000"/>
        </w:rPr>
        <w:lastRenderedPageBreak/>
        <w:t>4.</w:t>
      </w:r>
      <w:r w:rsidRPr="006A73FA">
        <w:rPr>
          <w:rFonts w:hint="eastAsia"/>
        </w:rPr>
        <w:t>上级组织、领导交办事项；业务合作单位与本单位相关的重大突发业务事项。</w:t>
      </w:r>
    </w:p>
    <w:p w:rsidR="000F6E91" w:rsidRPr="006A73FA" w:rsidRDefault="000F6E91" w:rsidP="0023128B">
      <w:pPr>
        <w:pStyle w:val="70"/>
        <w:widowControl w:val="0"/>
        <w:rPr>
          <w:rFonts w:cs="Arial"/>
          <w:color w:val="000000"/>
        </w:rPr>
      </w:pPr>
      <w:r w:rsidRPr="006A73FA">
        <w:rPr>
          <w:rFonts w:hint="eastAsia"/>
        </w:rPr>
        <w:t>5.重大业务差错、工作失误、信息泄密（包括人为的和信息系统技术故障等原因引起的）。</w:t>
      </w:r>
    </w:p>
    <w:p w:rsidR="000F6E91" w:rsidRPr="006A73FA" w:rsidRDefault="000F6E91" w:rsidP="0023128B">
      <w:pPr>
        <w:pStyle w:val="70"/>
        <w:widowControl w:val="0"/>
      </w:pPr>
      <w:r w:rsidRPr="006A73FA">
        <w:rPr>
          <w:rFonts w:hint="eastAsia"/>
        </w:rPr>
        <w:t>6.各科室年度、月份工作计划；半年和全年工作总结，以及下一步工作思路和计划。</w:t>
      </w:r>
    </w:p>
    <w:p w:rsidR="000F6E91" w:rsidRPr="006A73FA" w:rsidRDefault="000F6E91" w:rsidP="0023128B">
      <w:pPr>
        <w:pStyle w:val="70"/>
        <w:widowControl w:val="0"/>
        <w:rPr>
          <w:rFonts w:cs="Arial"/>
          <w:color w:val="000000"/>
        </w:rPr>
      </w:pPr>
      <w:r w:rsidRPr="006A73FA">
        <w:rPr>
          <w:rFonts w:hint="eastAsia"/>
          <w:color w:val="000000"/>
        </w:rPr>
        <w:t>7.</w:t>
      </w:r>
      <w:r w:rsidRPr="006A73FA">
        <w:rPr>
          <w:rFonts w:hint="eastAsia"/>
        </w:rPr>
        <w:t>科室组织的重要业务培训、主题实践活动</w:t>
      </w:r>
      <w:r w:rsidRPr="006A73FA">
        <w:rPr>
          <w:rFonts w:cs="Arial" w:hint="eastAsia"/>
          <w:color w:val="000000"/>
        </w:rPr>
        <w:t>。</w:t>
      </w:r>
    </w:p>
    <w:p w:rsidR="000F6E91" w:rsidRPr="006A73FA" w:rsidRDefault="000F6E91" w:rsidP="0023128B">
      <w:pPr>
        <w:pStyle w:val="70"/>
        <w:widowControl w:val="0"/>
      </w:pPr>
      <w:r w:rsidRPr="006A73FA">
        <w:rPr>
          <w:rFonts w:hint="eastAsia"/>
        </w:rPr>
        <w:t>8.影响单位工作或形象的其他重大事项。</w:t>
      </w:r>
    </w:p>
    <w:p w:rsidR="000F6E91" w:rsidRPr="006A73FA" w:rsidRDefault="000F6E91" w:rsidP="0023128B">
      <w:pPr>
        <w:pStyle w:val="70"/>
        <w:widowControl w:val="0"/>
      </w:pPr>
      <w:r w:rsidRPr="006A73FA">
        <w:rPr>
          <w:rFonts w:hint="eastAsia"/>
        </w:rPr>
        <w:t>二、重大事项报告原则</w:t>
      </w:r>
    </w:p>
    <w:p w:rsidR="000F6E91" w:rsidRPr="006A73FA" w:rsidRDefault="000F6E91" w:rsidP="0023128B">
      <w:pPr>
        <w:pStyle w:val="70"/>
        <w:widowControl w:val="0"/>
        <w:rPr>
          <w:rFonts w:cs="Arial"/>
          <w:b/>
          <w:color w:val="000000"/>
        </w:rPr>
      </w:pPr>
      <w:r w:rsidRPr="006A73FA">
        <w:rPr>
          <w:rFonts w:hint="eastAsia"/>
        </w:rPr>
        <w:t>重大事项报告制度遵循“事前请示、事后报告、实事求是、及时准确、逐级上报”的原则。</w:t>
      </w:r>
    </w:p>
    <w:p w:rsidR="000F6E91" w:rsidRPr="006A73FA" w:rsidRDefault="000F6E91" w:rsidP="0023128B">
      <w:pPr>
        <w:pStyle w:val="70"/>
        <w:widowControl w:val="0"/>
      </w:pPr>
      <w:r w:rsidRPr="006A73FA">
        <w:rPr>
          <w:rFonts w:hint="eastAsia"/>
        </w:rPr>
        <w:t>三、重大事项报告的形式、要求</w:t>
      </w:r>
    </w:p>
    <w:p w:rsidR="000F6E91" w:rsidRPr="006A73FA" w:rsidRDefault="000F6E91" w:rsidP="0023128B">
      <w:pPr>
        <w:pStyle w:val="70"/>
        <w:widowControl w:val="0"/>
      </w:pPr>
      <w:r w:rsidRPr="006A73FA">
        <w:rPr>
          <w:rFonts w:hint="eastAsia"/>
        </w:rPr>
        <w:t>上述情况发生后，当事人要在第一时间向上级主管领导报告，不得以任何理由无故拖延。</w:t>
      </w:r>
    </w:p>
    <w:p w:rsidR="000F6E91" w:rsidRPr="006A73FA" w:rsidRDefault="000F6E91" w:rsidP="0023128B">
      <w:pPr>
        <w:pStyle w:val="70"/>
        <w:widowControl w:val="0"/>
        <w:rPr>
          <w:rFonts w:cs="Arial"/>
          <w:color w:val="000000"/>
        </w:rPr>
      </w:pPr>
      <w:r w:rsidRPr="006A73FA">
        <w:rPr>
          <w:rFonts w:hint="eastAsia"/>
        </w:rPr>
        <w:t>1.</w:t>
      </w:r>
      <w:r w:rsidRPr="006A73FA">
        <w:rPr>
          <w:rFonts w:cs="Arial" w:hint="eastAsia"/>
          <w:color w:val="000000"/>
        </w:rPr>
        <w:t>重大事项发生，</w:t>
      </w:r>
      <w:r w:rsidRPr="006A73FA">
        <w:rPr>
          <w:rFonts w:hint="eastAsia"/>
        </w:rPr>
        <w:t>当事人应当立即将具体情况向科室负责人报告，科室负责人在初步核实情况后，随即向分管</w:t>
      </w:r>
      <w:r w:rsidRPr="006A73FA">
        <w:rPr>
          <w:rFonts w:hint="eastAsia"/>
          <w:color w:val="000000" w:themeColor="text1"/>
        </w:rPr>
        <w:t>领导</w:t>
      </w:r>
      <w:r w:rsidRPr="006A73FA">
        <w:rPr>
          <w:rFonts w:hint="eastAsia"/>
          <w:color w:val="FF0000"/>
        </w:rPr>
        <w:t>、#zzzwmc</w:t>
      </w:r>
      <w:r w:rsidRPr="006A73FA">
        <w:rPr>
          <w:rFonts w:hint="eastAsia"/>
        </w:rPr>
        <w:t>报告，并填写书面的《重大事项报告单》。</w:t>
      </w:r>
    </w:p>
    <w:p w:rsidR="000F6E91" w:rsidRPr="006A73FA" w:rsidRDefault="000F6E91" w:rsidP="0023128B">
      <w:pPr>
        <w:pStyle w:val="70"/>
        <w:widowControl w:val="0"/>
      </w:pPr>
      <w:r w:rsidRPr="006A73FA">
        <w:rPr>
          <w:rFonts w:hint="eastAsia"/>
        </w:rPr>
        <w:t>2.报告的形式分三种：当面报告、电话报告和书面报告。</w:t>
      </w:r>
    </w:p>
    <w:p w:rsidR="000F6E91" w:rsidRPr="006A73FA" w:rsidRDefault="000F6E91" w:rsidP="0023128B">
      <w:pPr>
        <w:pStyle w:val="70"/>
        <w:widowControl w:val="0"/>
      </w:pPr>
      <w:r w:rsidRPr="006A73FA">
        <w:rPr>
          <w:rFonts w:hint="eastAsia"/>
        </w:rPr>
        <w:t>3.重大突发事件、紧急问题，须在初步核实情况后，随即向分管领导、#zzzwmc报告，一般由科室负责人报告，可先用电话或口头报告，然后再补报文字报告，根据事态进展和处理情况，随时进行续报。</w:t>
      </w:r>
    </w:p>
    <w:p w:rsidR="000F6E91" w:rsidRPr="006A73FA" w:rsidRDefault="000F6E91" w:rsidP="0023128B">
      <w:pPr>
        <w:pStyle w:val="70"/>
        <w:widowControl w:val="0"/>
      </w:pPr>
      <w:r w:rsidRPr="006A73FA">
        <w:rPr>
          <w:rFonts w:hint="eastAsia"/>
        </w:rPr>
        <w:t>4.属事前报告的，报告内容应包括该事项拟发生的时间、内容、申报事由及其他需要说明的问题等；属事后报告的，报告内容应报告该事项发生的时间、经过、结果以及其他需要说明的问</w:t>
      </w:r>
      <w:r w:rsidRPr="006A73FA">
        <w:rPr>
          <w:rFonts w:hint="eastAsia"/>
        </w:rPr>
        <w:lastRenderedPageBreak/>
        <w:t>题等。</w:t>
      </w:r>
    </w:p>
    <w:p w:rsidR="000F6E91" w:rsidRPr="006A73FA" w:rsidRDefault="000F6E91" w:rsidP="0023128B">
      <w:pPr>
        <w:pStyle w:val="70"/>
        <w:widowControl w:val="0"/>
      </w:pPr>
      <w:r w:rsidRPr="006A73FA">
        <w:rPr>
          <w:rFonts w:hint="eastAsia"/>
        </w:rPr>
        <w:t>四、报告存档</w:t>
      </w:r>
    </w:p>
    <w:p w:rsidR="000F6E91" w:rsidRPr="006A73FA" w:rsidRDefault="000F6E91" w:rsidP="0023128B">
      <w:pPr>
        <w:pStyle w:val="70"/>
        <w:widowControl w:val="0"/>
      </w:pPr>
      <w:r w:rsidRPr="006A73FA">
        <w:rPr>
          <w:rFonts w:hint="eastAsia"/>
          <w:color w:val="FF0000"/>
        </w:rPr>
        <w:t>#zdbgcdks</w:t>
      </w:r>
      <w:r w:rsidRPr="006A73FA">
        <w:rPr>
          <w:rFonts w:hint="eastAsia"/>
        </w:rPr>
        <w:t>做好重大事项报告资料的存档备案，并协助分管领导做好重大事项落实情况的监督检查。</w:t>
      </w:r>
    </w:p>
    <w:p w:rsidR="000F6E91" w:rsidRPr="006A73FA" w:rsidRDefault="000F6E91" w:rsidP="0023128B">
      <w:pPr>
        <w:pStyle w:val="70"/>
        <w:widowControl w:val="0"/>
      </w:pPr>
      <w:r w:rsidRPr="006A73FA">
        <w:rPr>
          <w:rFonts w:hint="eastAsia"/>
        </w:rPr>
        <w:t>五、责任追究</w:t>
      </w:r>
    </w:p>
    <w:p w:rsidR="000F6E91" w:rsidRPr="006A73FA" w:rsidRDefault="000F6E91" w:rsidP="0023128B">
      <w:pPr>
        <w:pStyle w:val="70"/>
        <w:widowControl w:val="0"/>
      </w:pPr>
      <w:r w:rsidRPr="006A73FA">
        <w:rPr>
          <w:rFonts w:hint="eastAsia"/>
        </w:rPr>
        <w:t>重大事项的直接责任人、科室负责人、分管领导、知情人，必须按制度要求及时报告，凡重大事项出现瞒报、迟报、谎报、误报、漏报或扩大（缩小）事态进行虚报以及设置障碍、阻止知情人上报的，一经查实，将严格进行责任追究。</w:t>
      </w:r>
    </w:p>
    <w:p w:rsidR="000F6E91" w:rsidRPr="006A73FA" w:rsidRDefault="000F6E91" w:rsidP="0023128B">
      <w:pPr>
        <w:pStyle w:val="70"/>
        <w:widowControl w:val="0"/>
      </w:pPr>
      <w:r w:rsidRPr="006A73FA">
        <w:rPr>
          <w:rFonts w:hint="eastAsia"/>
        </w:rPr>
        <w:t>科室未按规定报告重大事项或故意漏报、瞒报、虚报的，由分管领导责令改正，并予以通报批评；造成其他严重后果的，除依法追究直接责任人员的责任外，同时追究相关责任人员的领导责任。凡经通报批评或追究过领导责任者，当年取消评比先进资格；情节严重的，按有关规定予以处理。</w:t>
      </w:r>
    </w:p>
    <w:p w:rsidR="000F6E91" w:rsidRPr="006A73FA" w:rsidRDefault="000F6E91" w:rsidP="0023128B">
      <w:pPr>
        <w:pStyle w:val="70"/>
        <w:widowControl w:val="0"/>
      </w:pPr>
      <w:r w:rsidRPr="006A73FA">
        <w:rPr>
          <w:rFonts w:hint="eastAsia"/>
        </w:rPr>
        <w:t>六、其他需要报告的个人事项</w:t>
      </w:r>
    </w:p>
    <w:p w:rsidR="000F6E91" w:rsidRPr="006A73FA" w:rsidRDefault="000F6E91" w:rsidP="0023128B">
      <w:pPr>
        <w:pStyle w:val="70"/>
        <w:widowControl w:val="0"/>
      </w:pPr>
      <w:r w:rsidRPr="006A73FA">
        <w:rPr>
          <w:rFonts w:hint="eastAsia"/>
        </w:rPr>
        <w:t>职工个人婚姻变化、个人因私出国（境）、个人违法违纪行为以及引起法律纠纷的重大事项，应及时报告。</w:t>
      </w:r>
    </w:p>
    <w:p w:rsidR="00B64C85" w:rsidRPr="00E86637" w:rsidRDefault="000F6E91" w:rsidP="0023128B">
      <w:pPr>
        <w:pStyle w:val="70"/>
        <w:widowControl w:val="0"/>
      </w:pPr>
      <w:r w:rsidRPr="006A73FA">
        <w:rPr>
          <w:rFonts w:cs="Arial" w:hint="eastAsia"/>
        </w:rPr>
        <w:t>七、</w:t>
      </w:r>
      <w:r w:rsidRPr="006A73FA">
        <w:rPr>
          <w:rFonts w:hint="eastAsia"/>
        </w:rPr>
        <w:t>本制度自下发之日起执行。</w:t>
      </w:r>
    </w:p>
    <w:p w:rsidR="000F6E91" w:rsidRPr="006A73FA" w:rsidRDefault="000F6E91" w:rsidP="0023128B">
      <w:pPr>
        <w:pStyle w:val="70"/>
        <w:widowControl w:val="0"/>
      </w:pPr>
      <w:r w:rsidRPr="006A73FA">
        <w:rPr>
          <w:rFonts w:hint="eastAsia"/>
        </w:rPr>
        <w:t>八、附件</w:t>
      </w:r>
    </w:p>
    <w:p w:rsidR="000F6E91" w:rsidRPr="006A73FA" w:rsidRDefault="00211135" w:rsidP="0023128B">
      <w:pPr>
        <w:pStyle w:val="70"/>
        <w:widowControl w:val="0"/>
      </w:pPr>
      <w:r w:rsidRPr="006A73FA">
        <w:rPr>
          <w:rFonts w:hint="eastAsia"/>
        </w:rPr>
        <w:t>单位重大事项报告表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5062"/>
      </w:tblGrid>
      <w:tr w:rsidR="000F6E91" w:rsidRPr="006A73FA" w:rsidTr="00230751">
        <w:trPr>
          <w:trHeight w:val="525"/>
        </w:trPr>
        <w:tc>
          <w:tcPr>
            <w:tcW w:w="1350" w:type="pct"/>
            <w:tcBorders>
              <w:top w:val="single" w:sz="4" w:space="0" w:color="auto"/>
              <w:bottom w:val="single" w:sz="4" w:space="0" w:color="auto"/>
            </w:tcBorders>
          </w:tcPr>
          <w:p w:rsidR="000F6E91" w:rsidRPr="006A73FA" w:rsidRDefault="000F6E91" w:rsidP="0023128B">
            <w:pPr>
              <w:widowControl w:val="0"/>
              <w:ind w:firstLine="480"/>
              <w:rPr>
                <w:rFonts w:hAnsiTheme="minorEastAsia"/>
              </w:rPr>
            </w:pPr>
            <w:r w:rsidRPr="006A73FA">
              <w:rPr>
                <w:rFonts w:hAnsiTheme="minorEastAsia" w:hint="eastAsia"/>
              </w:rPr>
              <w:t>呈报科室</w:t>
            </w:r>
          </w:p>
        </w:tc>
        <w:tc>
          <w:tcPr>
            <w:tcW w:w="3650" w:type="pct"/>
            <w:tcBorders>
              <w:top w:val="single" w:sz="4" w:space="0" w:color="auto"/>
              <w:bottom w:val="single" w:sz="4" w:space="0" w:color="auto"/>
            </w:tcBorders>
          </w:tcPr>
          <w:p w:rsidR="000F6E91" w:rsidRPr="006A73FA" w:rsidRDefault="000F6E91" w:rsidP="0023128B">
            <w:pPr>
              <w:widowControl w:val="0"/>
              <w:ind w:firstLine="480"/>
              <w:rPr>
                <w:rFonts w:hAnsiTheme="minorEastAsia"/>
              </w:rPr>
            </w:pPr>
          </w:p>
        </w:tc>
      </w:tr>
      <w:tr w:rsidR="000F6E91" w:rsidRPr="006A73FA" w:rsidTr="00230751">
        <w:trPr>
          <w:trHeight w:val="507"/>
        </w:trPr>
        <w:tc>
          <w:tcPr>
            <w:tcW w:w="1350" w:type="pct"/>
            <w:tcBorders>
              <w:top w:val="single" w:sz="4" w:space="0" w:color="auto"/>
              <w:bottom w:val="single" w:sz="4" w:space="0" w:color="auto"/>
            </w:tcBorders>
          </w:tcPr>
          <w:p w:rsidR="000F6E91" w:rsidRPr="006A73FA" w:rsidRDefault="000F6E91" w:rsidP="0023128B">
            <w:pPr>
              <w:widowControl w:val="0"/>
              <w:ind w:firstLine="480"/>
              <w:rPr>
                <w:rFonts w:hAnsiTheme="minorEastAsia"/>
              </w:rPr>
            </w:pPr>
            <w:r w:rsidRPr="006A73FA">
              <w:rPr>
                <w:rFonts w:hAnsiTheme="minorEastAsia" w:hint="eastAsia"/>
              </w:rPr>
              <w:t>呈报日期、时间</w:t>
            </w:r>
          </w:p>
        </w:tc>
        <w:tc>
          <w:tcPr>
            <w:tcW w:w="3650" w:type="pct"/>
            <w:tcBorders>
              <w:top w:val="single" w:sz="4" w:space="0" w:color="auto"/>
              <w:bottom w:val="single" w:sz="4" w:space="0" w:color="auto"/>
            </w:tcBorders>
          </w:tcPr>
          <w:p w:rsidR="000F6E91" w:rsidRPr="006A73FA" w:rsidRDefault="000F6E91" w:rsidP="0023128B">
            <w:pPr>
              <w:widowControl w:val="0"/>
              <w:ind w:firstLine="480"/>
              <w:rPr>
                <w:rFonts w:hAnsiTheme="minorEastAsia"/>
              </w:rPr>
            </w:pPr>
          </w:p>
        </w:tc>
      </w:tr>
      <w:tr w:rsidR="000F6E91" w:rsidRPr="006A73FA" w:rsidTr="00230751">
        <w:trPr>
          <w:trHeight w:val="570"/>
        </w:trPr>
        <w:tc>
          <w:tcPr>
            <w:tcW w:w="1350" w:type="pct"/>
          </w:tcPr>
          <w:p w:rsidR="000F6E91" w:rsidRPr="006A73FA" w:rsidRDefault="000F6E91" w:rsidP="0023128B">
            <w:pPr>
              <w:widowControl w:val="0"/>
              <w:ind w:firstLine="480"/>
              <w:rPr>
                <w:rFonts w:hAnsiTheme="minorEastAsia"/>
              </w:rPr>
            </w:pPr>
            <w:r w:rsidRPr="006A73FA">
              <w:rPr>
                <w:rFonts w:hAnsiTheme="minorEastAsia" w:hint="eastAsia"/>
              </w:rPr>
              <w:t>报告人</w:t>
            </w:r>
          </w:p>
        </w:tc>
        <w:tc>
          <w:tcPr>
            <w:tcW w:w="3650" w:type="pct"/>
          </w:tcPr>
          <w:p w:rsidR="000F6E91" w:rsidRPr="006A73FA" w:rsidRDefault="000F6E91" w:rsidP="0023128B">
            <w:pPr>
              <w:widowControl w:val="0"/>
              <w:ind w:firstLine="480"/>
              <w:rPr>
                <w:rFonts w:hAnsiTheme="minorEastAsia"/>
              </w:rPr>
            </w:pPr>
          </w:p>
        </w:tc>
      </w:tr>
      <w:tr w:rsidR="000F6E91" w:rsidRPr="006A73FA" w:rsidTr="00230751">
        <w:trPr>
          <w:trHeight w:val="570"/>
        </w:trPr>
        <w:tc>
          <w:tcPr>
            <w:tcW w:w="1350" w:type="pct"/>
          </w:tcPr>
          <w:p w:rsidR="000F6E91" w:rsidRPr="006A73FA" w:rsidRDefault="000F6E91" w:rsidP="0023128B">
            <w:pPr>
              <w:widowControl w:val="0"/>
              <w:ind w:firstLine="480"/>
              <w:rPr>
                <w:rFonts w:hAnsiTheme="minorEastAsia"/>
              </w:rPr>
            </w:pPr>
            <w:r w:rsidRPr="006A73FA">
              <w:rPr>
                <w:rFonts w:hAnsiTheme="minorEastAsia" w:hint="eastAsia"/>
              </w:rPr>
              <w:lastRenderedPageBreak/>
              <w:t>事项类型</w:t>
            </w:r>
          </w:p>
        </w:tc>
        <w:tc>
          <w:tcPr>
            <w:tcW w:w="3650" w:type="pct"/>
          </w:tcPr>
          <w:p w:rsidR="000F6E91" w:rsidRPr="006A73FA" w:rsidRDefault="000F6E91" w:rsidP="0023128B">
            <w:pPr>
              <w:widowControl w:val="0"/>
              <w:ind w:firstLine="480"/>
              <w:rPr>
                <w:rFonts w:hAnsiTheme="minorEastAsia"/>
              </w:rPr>
            </w:pPr>
          </w:p>
        </w:tc>
      </w:tr>
      <w:tr w:rsidR="000F6E91" w:rsidRPr="006A73FA" w:rsidTr="00230751">
        <w:trPr>
          <w:trHeight w:val="1141"/>
        </w:trPr>
        <w:tc>
          <w:tcPr>
            <w:tcW w:w="5000" w:type="pct"/>
            <w:gridSpan w:val="2"/>
          </w:tcPr>
          <w:p w:rsidR="000F6E91" w:rsidRPr="006A73FA" w:rsidRDefault="000F6E91" w:rsidP="0023128B">
            <w:pPr>
              <w:widowControl w:val="0"/>
              <w:ind w:firstLine="480"/>
              <w:rPr>
                <w:rFonts w:hAnsiTheme="minorEastAsia"/>
              </w:rPr>
            </w:pPr>
            <w:r w:rsidRPr="006A73FA">
              <w:rPr>
                <w:rFonts w:hAnsiTheme="minorEastAsia" w:hint="eastAsia"/>
              </w:rPr>
              <w:t>事项简述：</w:t>
            </w:r>
          </w:p>
        </w:tc>
      </w:tr>
      <w:tr w:rsidR="000F6E91" w:rsidRPr="006A73FA" w:rsidTr="00230751">
        <w:trPr>
          <w:trHeight w:val="1141"/>
        </w:trPr>
        <w:tc>
          <w:tcPr>
            <w:tcW w:w="5000" w:type="pct"/>
            <w:gridSpan w:val="2"/>
          </w:tcPr>
          <w:p w:rsidR="000F6E91" w:rsidRPr="006A73FA" w:rsidRDefault="000F6E91" w:rsidP="0023128B">
            <w:pPr>
              <w:widowControl w:val="0"/>
              <w:ind w:firstLine="480"/>
              <w:rPr>
                <w:rFonts w:hAnsiTheme="minorEastAsia"/>
              </w:rPr>
            </w:pPr>
            <w:r w:rsidRPr="006A73FA">
              <w:rPr>
                <w:rFonts w:hAnsiTheme="minorEastAsia" w:hint="eastAsia"/>
              </w:rPr>
              <w:t>发生经过及原因分析：</w:t>
            </w:r>
          </w:p>
        </w:tc>
      </w:tr>
      <w:tr w:rsidR="000F6E91" w:rsidRPr="006A73FA" w:rsidTr="00230751">
        <w:trPr>
          <w:trHeight w:val="1141"/>
        </w:trPr>
        <w:tc>
          <w:tcPr>
            <w:tcW w:w="5000" w:type="pct"/>
            <w:gridSpan w:val="2"/>
          </w:tcPr>
          <w:p w:rsidR="000F6E91" w:rsidRPr="006A73FA" w:rsidRDefault="000F6E91" w:rsidP="0023128B">
            <w:pPr>
              <w:widowControl w:val="0"/>
              <w:ind w:firstLine="480"/>
              <w:rPr>
                <w:rFonts w:hAnsiTheme="minorEastAsia"/>
              </w:rPr>
            </w:pPr>
            <w:r w:rsidRPr="006A73FA">
              <w:rPr>
                <w:rFonts w:hAnsiTheme="minorEastAsia" w:hint="eastAsia"/>
              </w:rPr>
              <w:t>事件处理结果及预防措施：</w:t>
            </w:r>
          </w:p>
        </w:tc>
      </w:tr>
      <w:tr w:rsidR="000F6E91" w:rsidRPr="006A73FA" w:rsidTr="00230751">
        <w:trPr>
          <w:trHeight w:val="1141"/>
        </w:trPr>
        <w:tc>
          <w:tcPr>
            <w:tcW w:w="5000" w:type="pct"/>
            <w:gridSpan w:val="2"/>
          </w:tcPr>
          <w:p w:rsidR="000F6E91" w:rsidRPr="006A73FA" w:rsidRDefault="000F6E91" w:rsidP="0023128B">
            <w:pPr>
              <w:widowControl w:val="0"/>
              <w:ind w:firstLine="480"/>
              <w:rPr>
                <w:rFonts w:hAnsiTheme="minorEastAsia"/>
              </w:rPr>
            </w:pPr>
            <w:r w:rsidRPr="006A73FA">
              <w:rPr>
                <w:rFonts w:hAnsiTheme="minorEastAsia" w:hint="eastAsia"/>
              </w:rPr>
              <w:t>后续需跟进事项：</w:t>
            </w:r>
          </w:p>
        </w:tc>
      </w:tr>
      <w:tr w:rsidR="000F6E91" w:rsidRPr="006A73FA" w:rsidTr="00230751">
        <w:trPr>
          <w:trHeight w:val="1141"/>
        </w:trPr>
        <w:tc>
          <w:tcPr>
            <w:tcW w:w="5000" w:type="pct"/>
            <w:gridSpan w:val="2"/>
          </w:tcPr>
          <w:p w:rsidR="000F6E91" w:rsidRPr="006A73FA" w:rsidRDefault="000F6E91" w:rsidP="0023128B">
            <w:pPr>
              <w:widowControl w:val="0"/>
              <w:ind w:firstLine="480"/>
              <w:rPr>
                <w:rFonts w:hAnsiTheme="minorEastAsia"/>
              </w:rPr>
            </w:pPr>
            <w:r w:rsidRPr="006A73FA">
              <w:rPr>
                <w:rFonts w:hAnsiTheme="minorEastAsia" w:hint="eastAsia"/>
              </w:rPr>
              <w:t>科室意见：</w:t>
            </w:r>
          </w:p>
        </w:tc>
      </w:tr>
      <w:tr w:rsidR="000F6E91" w:rsidRPr="006A73FA" w:rsidTr="00230751">
        <w:trPr>
          <w:trHeight w:val="1141"/>
        </w:trPr>
        <w:tc>
          <w:tcPr>
            <w:tcW w:w="5000" w:type="pct"/>
            <w:gridSpan w:val="2"/>
          </w:tcPr>
          <w:p w:rsidR="000F6E91" w:rsidRPr="006A73FA" w:rsidRDefault="000F6E91" w:rsidP="0023128B">
            <w:pPr>
              <w:widowControl w:val="0"/>
              <w:ind w:firstLine="480"/>
              <w:rPr>
                <w:rFonts w:hAnsiTheme="minorEastAsia"/>
              </w:rPr>
            </w:pPr>
            <w:r w:rsidRPr="006A73FA">
              <w:rPr>
                <w:rFonts w:hAnsiTheme="minorEastAsia" w:hint="eastAsia"/>
                <w:color w:val="000000" w:themeColor="text1"/>
              </w:rPr>
              <w:t>分管领导</w:t>
            </w:r>
            <w:r w:rsidRPr="006A73FA">
              <w:rPr>
                <w:rFonts w:hAnsiTheme="minorEastAsia" w:hint="eastAsia"/>
              </w:rPr>
              <w:t>意见：</w:t>
            </w:r>
          </w:p>
        </w:tc>
      </w:tr>
      <w:tr w:rsidR="000F6E91" w:rsidRPr="006A73FA" w:rsidTr="00230751">
        <w:trPr>
          <w:trHeight w:val="1141"/>
        </w:trPr>
        <w:tc>
          <w:tcPr>
            <w:tcW w:w="5000" w:type="pct"/>
            <w:gridSpan w:val="2"/>
          </w:tcPr>
          <w:p w:rsidR="000F6E91" w:rsidRPr="006A73FA" w:rsidRDefault="000F6E91" w:rsidP="0023128B">
            <w:pPr>
              <w:widowControl w:val="0"/>
              <w:ind w:firstLine="480"/>
              <w:rPr>
                <w:rFonts w:hAnsiTheme="minorEastAsia"/>
              </w:rPr>
            </w:pPr>
            <w:r w:rsidRPr="006A73FA">
              <w:rPr>
                <w:rFonts w:hAnsiTheme="minorEastAsia" w:hint="eastAsia"/>
                <w:color w:val="FF0000"/>
              </w:rPr>
              <w:t>#zzzwmc</w:t>
            </w:r>
            <w:r w:rsidRPr="006A73FA">
              <w:rPr>
                <w:rFonts w:hAnsiTheme="minorEastAsia" w:hint="eastAsia"/>
              </w:rPr>
              <w:t>意见：</w:t>
            </w:r>
          </w:p>
        </w:tc>
      </w:tr>
    </w:tbl>
    <w:p w:rsidR="00150270" w:rsidRDefault="00150270" w:rsidP="0023128B">
      <w:pPr>
        <w:pStyle w:val="a0"/>
        <w:ind w:firstLine="643"/>
        <w:sectPr w:rsidR="00150270" w:rsidSect="00230751">
          <w:pgSz w:w="10318" w:h="14570" w:code="13"/>
          <w:pgMar w:top="1440" w:right="1800" w:bottom="1440" w:left="1800" w:header="851" w:footer="992" w:gutter="0"/>
          <w:cols w:space="720"/>
          <w:docGrid w:type="lines" w:linePitch="312"/>
        </w:sectPr>
      </w:pPr>
      <w:bookmarkStart w:id="297" w:name="_Toc486076406"/>
      <w:bookmarkStart w:id="298" w:name="_Toc486076526"/>
      <w:bookmarkStart w:id="299" w:name="_Toc486076688"/>
    </w:p>
    <w:p w:rsidR="004966B6" w:rsidRPr="006A73FA" w:rsidRDefault="004966B6" w:rsidP="0023128B">
      <w:pPr>
        <w:pStyle w:val="a0"/>
        <w:ind w:firstLine="643"/>
      </w:pPr>
      <w:bookmarkStart w:id="300" w:name="_Toc528689080"/>
      <w:r w:rsidRPr="006A73FA">
        <w:rPr>
          <w:rFonts w:hint="eastAsia"/>
        </w:rPr>
        <w:lastRenderedPageBreak/>
        <w:t>监督与评价</w:t>
      </w:r>
      <w:bookmarkEnd w:id="297"/>
      <w:bookmarkEnd w:id="298"/>
      <w:bookmarkEnd w:id="299"/>
      <w:bookmarkEnd w:id="300"/>
    </w:p>
    <w:p w:rsidR="004966B6" w:rsidRPr="006A73FA" w:rsidRDefault="004966B6" w:rsidP="0023128B">
      <w:pPr>
        <w:pStyle w:val="a1"/>
        <w:ind w:firstLine="562"/>
      </w:pPr>
      <w:bookmarkStart w:id="301" w:name="_Toc528689081"/>
      <w:r w:rsidRPr="006A73FA">
        <w:rPr>
          <w:rFonts w:hint="eastAsia"/>
        </w:rPr>
        <w:t>概述</w:t>
      </w:r>
      <w:bookmarkEnd w:id="301"/>
    </w:p>
    <w:p w:rsidR="004413FB" w:rsidRPr="006A73FA" w:rsidRDefault="004413FB" w:rsidP="0023128B">
      <w:pPr>
        <w:pStyle w:val="70"/>
        <w:widowControl w:val="0"/>
      </w:pPr>
      <w:r w:rsidRPr="006A73FA">
        <w:rPr>
          <w:rFonts w:hint="eastAsia"/>
        </w:rPr>
        <w:t>内部监督与评价是内部控制体系中不可或缺的重要部分，是内部控制得到有效实施的有力保障，具有非常重要的地位。建立本单位内部控制的监督与评价制度,明确监督与评价科室和人员的职责,定期和不定期地进行监督检查和评价。</w:t>
      </w:r>
    </w:p>
    <w:p w:rsidR="004966B6" w:rsidRPr="006A73FA" w:rsidRDefault="004966B6" w:rsidP="0023128B">
      <w:pPr>
        <w:pStyle w:val="a1"/>
        <w:ind w:firstLine="562"/>
      </w:pPr>
      <w:bookmarkStart w:id="302" w:name="_Toc528689082"/>
      <w:r w:rsidRPr="006A73FA">
        <w:rPr>
          <w:rFonts w:hint="eastAsia"/>
        </w:rPr>
        <w:t>监督与评价方法</w:t>
      </w:r>
      <w:bookmarkEnd w:id="302"/>
    </w:p>
    <w:p w:rsidR="0050478C" w:rsidRPr="006A73FA" w:rsidRDefault="0050478C" w:rsidP="0023128B">
      <w:pPr>
        <w:pStyle w:val="70"/>
        <w:widowControl w:val="0"/>
      </w:pPr>
      <w:r w:rsidRPr="006A73FA">
        <w:rPr>
          <w:rFonts w:hint="eastAsia"/>
        </w:rPr>
        <w:t>一、内部监督检查方法</w:t>
      </w:r>
    </w:p>
    <w:p w:rsidR="0050478C" w:rsidRPr="006A73FA" w:rsidRDefault="0050478C" w:rsidP="0023128B">
      <w:pPr>
        <w:pStyle w:val="70"/>
        <w:widowControl w:val="0"/>
      </w:pPr>
      <w:r w:rsidRPr="006A73FA">
        <w:rPr>
          <w:rFonts w:hint="eastAsia"/>
        </w:rPr>
        <w:t>（1）日常监督与专项监督以及两种方式的有机结合。</w:t>
      </w:r>
    </w:p>
    <w:p w:rsidR="0050478C" w:rsidRPr="006A73FA" w:rsidRDefault="0050478C" w:rsidP="0023128B">
      <w:pPr>
        <w:pStyle w:val="70"/>
        <w:widowControl w:val="0"/>
      </w:pPr>
      <w:r w:rsidRPr="006A73FA">
        <w:rPr>
          <w:rFonts w:hint="eastAsia"/>
        </w:rPr>
        <w:t>日常监督是指单位对建立与实施内部控制的情况进行常规、持续的监督检查；专项监督是指在单位组织结构、业务流程、关键岗位员工等发生较大调整或变化的情况下，对内部控制的某一或者某些方面进行有针对性的监督检查。专项监督的范围和频率应当根据风险评估结果以及日常监督的有效性等予以确定。如果单位的日常监督能够有效地起到监督效果，可以减少专项监督的频率。</w:t>
      </w:r>
    </w:p>
    <w:p w:rsidR="0050478C" w:rsidRPr="006A73FA" w:rsidRDefault="0050478C" w:rsidP="0023128B">
      <w:pPr>
        <w:pStyle w:val="70"/>
        <w:widowControl w:val="0"/>
      </w:pPr>
      <w:r w:rsidRPr="006A73FA">
        <w:rPr>
          <w:rFonts w:hint="eastAsia"/>
        </w:rPr>
        <w:t>（2）持续性监督检查和专项监督检查以及两种方式的有机结合。</w:t>
      </w:r>
    </w:p>
    <w:p w:rsidR="0050478C" w:rsidRPr="006A73FA" w:rsidRDefault="0050478C" w:rsidP="0023128B">
      <w:pPr>
        <w:pStyle w:val="70"/>
        <w:widowControl w:val="0"/>
      </w:pPr>
      <w:r w:rsidRPr="006A73FA">
        <w:rPr>
          <w:rFonts w:hint="eastAsia"/>
        </w:rPr>
        <w:t>持续性监督检查，是指单位对建立和实施内部控制的整体情况所进行的连续的、全面的、系统的、动态的监督检查。专项监督检查，是指单位对内部控制建立与实施的某一方面或者某些方面的情况所进行的不定期的、有针对性的监督检查。</w:t>
      </w:r>
    </w:p>
    <w:p w:rsidR="0050478C" w:rsidRPr="006A73FA" w:rsidRDefault="0050478C" w:rsidP="0023128B">
      <w:pPr>
        <w:pStyle w:val="70"/>
        <w:widowControl w:val="0"/>
      </w:pPr>
      <w:r w:rsidRPr="006A73FA">
        <w:rPr>
          <w:rFonts w:hint="eastAsia"/>
        </w:rPr>
        <w:t>二、内部控制评价方法</w:t>
      </w:r>
    </w:p>
    <w:p w:rsidR="0050478C" w:rsidRPr="006A73FA" w:rsidRDefault="0050478C" w:rsidP="0023128B">
      <w:pPr>
        <w:pStyle w:val="70"/>
        <w:widowControl w:val="0"/>
      </w:pPr>
      <w:r w:rsidRPr="006A73FA">
        <w:rPr>
          <w:rFonts w:hint="eastAsia"/>
        </w:rPr>
        <w:t>（1）单位实施内部控制评价，应当遵循</w:t>
      </w:r>
      <w:r w:rsidRPr="006A73FA">
        <w:rPr>
          <w:rFonts w:hint="eastAsia"/>
          <w:bCs/>
        </w:rPr>
        <w:t>风险导向原则、一</w:t>
      </w:r>
      <w:r w:rsidRPr="006A73FA">
        <w:rPr>
          <w:rFonts w:hint="eastAsia"/>
          <w:bCs/>
        </w:rPr>
        <w:lastRenderedPageBreak/>
        <w:t>致性原则、公允性原则、独立性原则、成本效益原则</w:t>
      </w:r>
      <w:r w:rsidRPr="006A73FA">
        <w:rPr>
          <w:rFonts w:hint="eastAsia"/>
        </w:rPr>
        <w:t>等。以此对内部控制五项要素和内部控制有效性进行评价。</w:t>
      </w:r>
    </w:p>
    <w:p w:rsidR="0050478C" w:rsidRPr="006A73FA" w:rsidRDefault="0050478C" w:rsidP="0023128B">
      <w:pPr>
        <w:pStyle w:val="70"/>
        <w:widowControl w:val="0"/>
      </w:pPr>
      <w:r w:rsidRPr="006A73FA">
        <w:rPr>
          <w:rFonts w:hint="eastAsia"/>
        </w:rPr>
        <w:t>（2）单位应当以书面或者其他适当的形式，妥善保存内部控制建立与实施过程中的相关记录或者资料，确保内部控制建立与实施过程的可验证性。</w:t>
      </w:r>
    </w:p>
    <w:p w:rsidR="0050478C" w:rsidRPr="006A73FA" w:rsidRDefault="0050478C" w:rsidP="0023128B">
      <w:pPr>
        <w:pStyle w:val="70"/>
        <w:widowControl w:val="0"/>
      </w:pPr>
      <w:r w:rsidRPr="006A73FA">
        <w:rPr>
          <w:rFonts w:hint="eastAsia"/>
        </w:rPr>
        <w:t>（3）监督检查工作小组应当结合内部监督情况，定期对单位内部控制的有效性进行自我评价，出具内部控制自我评价报告；</w:t>
      </w:r>
    </w:p>
    <w:p w:rsidR="0050478C" w:rsidRPr="006A73FA" w:rsidRDefault="0050478C" w:rsidP="0023128B">
      <w:pPr>
        <w:pStyle w:val="70"/>
        <w:widowControl w:val="0"/>
      </w:pPr>
      <w:r w:rsidRPr="006A73FA">
        <w:rPr>
          <w:rFonts w:hint="eastAsia"/>
        </w:rPr>
        <w:t>（4）对评价过程中发现的内部控制缺陷，应当分析缺陷的性质和产生的原因，及时予以整改。</w:t>
      </w:r>
    </w:p>
    <w:p w:rsidR="004966B6" w:rsidRPr="006A73FA" w:rsidRDefault="004966B6" w:rsidP="0023128B">
      <w:pPr>
        <w:pStyle w:val="a1"/>
        <w:ind w:firstLine="562"/>
      </w:pPr>
      <w:bookmarkStart w:id="303" w:name="_Toc528689083"/>
      <w:r w:rsidRPr="006A73FA">
        <w:rPr>
          <w:rFonts w:hint="eastAsia"/>
        </w:rPr>
        <w:t>组织运行机制</w:t>
      </w:r>
      <w:bookmarkEnd w:id="303"/>
    </w:p>
    <w:p w:rsidR="00AC109E" w:rsidRPr="006A73FA" w:rsidRDefault="00AC109E" w:rsidP="0023128B">
      <w:pPr>
        <w:pStyle w:val="70"/>
        <w:widowControl w:val="0"/>
      </w:pPr>
      <w:r w:rsidRPr="006A73FA">
        <w:rPr>
          <w:rFonts w:hint="eastAsia"/>
        </w:rPr>
        <w:t>监督检查工作小组履行单位内部控制监督与评价工作，应当根据国家法律法规要求和单位领导的授权，采取适当的程序和方法，对内部控制的建立与实施情况进行监督检查以及开展自我评价，形成监督与评价结论并出具书面报告。</w:t>
      </w:r>
    </w:p>
    <w:p w:rsidR="00AC109E" w:rsidRPr="006A73FA" w:rsidRDefault="00AC109E" w:rsidP="0023128B">
      <w:pPr>
        <w:pStyle w:val="70"/>
        <w:widowControl w:val="0"/>
      </w:pPr>
      <w:r w:rsidRPr="006A73FA">
        <w:rPr>
          <w:rFonts w:hint="eastAsia"/>
        </w:rPr>
        <w:t>（1）监督检查工作小组</w:t>
      </w:r>
    </w:p>
    <w:p w:rsidR="00AC109E" w:rsidRPr="006A73FA" w:rsidRDefault="00AC109E" w:rsidP="0023128B">
      <w:pPr>
        <w:pStyle w:val="70"/>
        <w:widowControl w:val="0"/>
      </w:pPr>
      <w:r w:rsidRPr="006A73FA">
        <w:rPr>
          <w:rFonts w:hint="eastAsia"/>
        </w:rPr>
        <w:t>监督检查工作小组由</w:t>
      </w:r>
      <w:r w:rsidRPr="006A73FA">
        <w:rPr>
          <w:rFonts w:hint="eastAsia"/>
          <w:color w:val="FF0000"/>
        </w:rPr>
        <w:t>#zzzwmc</w:t>
      </w:r>
      <w:r w:rsidRPr="006A73FA">
        <w:rPr>
          <w:rFonts w:hint="eastAsia"/>
        </w:rPr>
        <w:t>办公会牵头组织，</w:t>
      </w:r>
      <w:r w:rsidRPr="006A73FA">
        <w:rPr>
          <w:rFonts w:hint="eastAsia"/>
          <w:color w:val="FF0000"/>
        </w:rPr>
        <w:t>#jdjcxzqdks</w:t>
      </w:r>
      <w:r w:rsidRPr="006A73FA">
        <w:rPr>
          <w:rFonts w:hint="eastAsia"/>
        </w:rPr>
        <w:t>及相关科室、人员参与。监督检查工作小组对制度的执行情况及风险点进行监督检查，并形成专门的监督与评价报告，作为检查的依据。</w:t>
      </w:r>
    </w:p>
    <w:p w:rsidR="00AC109E" w:rsidRPr="006A73FA" w:rsidRDefault="00AC109E" w:rsidP="0023128B">
      <w:pPr>
        <w:pStyle w:val="70"/>
        <w:widowControl w:val="0"/>
      </w:pPr>
      <w:r w:rsidRPr="006A73FA">
        <w:rPr>
          <w:rFonts w:hint="eastAsia"/>
        </w:rPr>
        <w:t>（2）各科室的职责</w:t>
      </w:r>
    </w:p>
    <w:p w:rsidR="00AC109E" w:rsidRPr="006A73FA" w:rsidRDefault="00AC109E" w:rsidP="0023128B">
      <w:pPr>
        <w:pStyle w:val="70"/>
        <w:widowControl w:val="0"/>
      </w:pPr>
      <w:r w:rsidRPr="006A73FA">
        <w:rPr>
          <w:rFonts w:hint="eastAsia"/>
        </w:rPr>
        <w:t>各科室之间应当分工协作、相互配合、各司其职、各尽其责、共同做好监督检查与自我评价工作。各科室应按岗位职责、工作要求、业务流程和风险控制做好日常自查工作。科室负责人对内部自查情况记录的真实性和完整性负责。</w:t>
      </w:r>
    </w:p>
    <w:p w:rsidR="004966B6" w:rsidRPr="006A73FA" w:rsidRDefault="004966B6" w:rsidP="0023128B">
      <w:pPr>
        <w:pStyle w:val="a0"/>
        <w:ind w:firstLine="643"/>
      </w:pPr>
      <w:bookmarkStart w:id="304" w:name="_Toc486076407"/>
      <w:bookmarkStart w:id="305" w:name="_Toc486076527"/>
      <w:bookmarkStart w:id="306" w:name="_Toc486076689"/>
      <w:bookmarkStart w:id="307" w:name="_Toc528689084"/>
      <w:r w:rsidRPr="006A73FA">
        <w:rPr>
          <w:rFonts w:hint="eastAsia"/>
        </w:rPr>
        <w:lastRenderedPageBreak/>
        <w:t>信息管理系统</w:t>
      </w:r>
      <w:bookmarkEnd w:id="304"/>
      <w:bookmarkEnd w:id="305"/>
      <w:bookmarkEnd w:id="306"/>
      <w:bookmarkEnd w:id="307"/>
    </w:p>
    <w:p w:rsidR="004966B6" w:rsidRPr="006A73FA" w:rsidRDefault="004966B6" w:rsidP="0023128B">
      <w:pPr>
        <w:pStyle w:val="a1"/>
        <w:ind w:firstLine="562"/>
      </w:pPr>
      <w:bookmarkStart w:id="308" w:name="_Toc528689085"/>
      <w:r w:rsidRPr="006A73FA">
        <w:rPr>
          <w:rFonts w:hint="eastAsia"/>
        </w:rPr>
        <w:t>信息管理系统简介</w:t>
      </w:r>
      <w:bookmarkEnd w:id="308"/>
    </w:p>
    <w:p w:rsidR="00FA255D" w:rsidRPr="006A73FA" w:rsidRDefault="00FA255D" w:rsidP="0023128B">
      <w:pPr>
        <w:pStyle w:val="70"/>
        <w:widowControl w:val="0"/>
      </w:pPr>
      <w:r w:rsidRPr="006A73FA">
        <w:rPr>
          <w:rFonts w:hint="eastAsia"/>
        </w:rPr>
        <w:t>信息管理系统是指本单位利用计算机、网络通信技术，实现信息收集、系统集成、整合分类、信息存储、信息分析的一套专门软件程序。</w:t>
      </w:r>
    </w:p>
    <w:p w:rsidR="004966B6" w:rsidRPr="006A73FA" w:rsidRDefault="004966B6" w:rsidP="0023128B">
      <w:pPr>
        <w:pStyle w:val="a1"/>
        <w:ind w:firstLine="562"/>
      </w:pPr>
      <w:bookmarkStart w:id="309" w:name="_Toc528689086"/>
      <w:r w:rsidRPr="006A73FA">
        <w:rPr>
          <w:rFonts w:hint="eastAsia"/>
        </w:rPr>
        <w:t>工作目标</w:t>
      </w:r>
      <w:bookmarkEnd w:id="309"/>
    </w:p>
    <w:p w:rsidR="000C0C43" w:rsidRPr="006A73FA" w:rsidRDefault="000C0C43" w:rsidP="0023128B">
      <w:pPr>
        <w:pStyle w:val="70"/>
        <w:widowControl w:val="0"/>
      </w:pPr>
      <w:r w:rsidRPr="006A73FA">
        <w:rPr>
          <w:rFonts w:hint="eastAsia"/>
        </w:rPr>
        <w:t>信息管理系统内部控制的目标是促进本单位有效实施内部控制，提高本单位现代化管理水平，将经济业务活动及其内部控制的流程和控制措施嵌入到信息管理系统中，减少人为操纵因素，增强信息安全性、可靠性、合理性及相关信息的保密性、完整性和可用性，为建立有效的信息与沟通机制提供支持保障。单位应对积极推进信息管理系统的开发建设，对信息管理系统建设实施归口管理，在日常办公、财务管理、采购管理、资产管理、预算管理、建设项目和合同管理等领域，尽快实施信息化管理。</w:t>
      </w:r>
    </w:p>
    <w:p w:rsidR="004966B6" w:rsidRPr="006A73FA" w:rsidRDefault="004966B6" w:rsidP="0023128B">
      <w:pPr>
        <w:pStyle w:val="a1"/>
        <w:ind w:firstLine="562"/>
      </w:pPr>
      <w:bookmarkStart w:id="310" w:name="_Toc528689087"/>
      <w:r w:rsidRPr="006A73FA">
        <w:rPr>
          <w:rFonts w:hint="eastAsia"/>
        </w:rPr>
        <w:t>组织职能</w:t>
      </w:r>
      <w:bookmarkEnd w:id="310"/>
    </w:p>
    <w:p w:rsidR="004415D0" w:rsidRPr="006A73FA" w:rsidRDefault="004415D0" w:rsidP="0023128B">
      <w:pPr>
        <w:pStyle w:val="70"/>
        <w:widowControl w:val="0"/>
      </w:pPr>
      <w:r w:rsidRPr="006A73FA">
        <w:rPr>
          <w:rFonts w:hint="eastAsia"/>
        </w:rPr>
        <w:t>（1）主管科室</w:t>
      </w:r>
    </w:p>
    <w:p w:rsidR="004415D0" w:rsidRPr="006A73FA" w:rsidRDefault="004415D0" w:rsidP="0023128B">
      <w:pPr>
        <w:pStyle w:val="70"/>
        <w:widowControl w:val="0"/>
      </w:pPr>
      <w:r w:rsidRPr="006A73FA">
        <w:rPr>
          <w:rFonts w:hint="eastAsia"/>
        </w:rPr>
        <w:t>由本单位的</w:t>
      </w:r>
      <w:r w:rsidRPr="006A73FA">
        <w:rPr>
          <w:rFonts w:hint="eastAsia"/>
          <w:color w:val="FF0000"/>
        </w:rPr>
        <w:t>#fzxxglxtks</w:t>
      </w:r>
      <w:r w:rsidRPr="006A73FA">
        <w:rPr>
          <w:rFonts w:hint="eastAsia"/>
        </w:rPr>
        <w:t>负责单位信息管理系统、硬件设备、网络环境、系统集成的建立和实施有效的内部控制管理。应对建立健全本单位信息管理系统相关运行管理制度，定期或不定期检查信息管理系统运行情况，及时发现并解决故障。对信息管理系统提出未来建设规划，形成规划方案上报内部控制工作领导小组审议。</w:t>
      </w:r>
    </w:p>
    <w:p w:rsidR="004415D0" w:rsidRPr="006A73FA" w:rsidRDefault="004415D0" w:rsidP="0023128B">
      <w:pPr>
        <w:pStyle w:val="70"/>
        <w:widowControl w:val="0"/>
      </w:pPr>
      <w:r w:rsidRPr="006A73FA">
        <w:rPr>
          <w:rFonts w:hint="eastAsia"/>
        </w:rPr>
        <w:t>负责组织开展信息管理系统的应用培训和技术学习。</w:t>
      </w:r>
    </w:p>
    <w:p w:rsidR="004415D0" w:rsidRPr="006A73FA" w:rsidRDefault="004415D0" w:rsidP="0023128B">
      <w:pPr>
        <w:pStyle w:val="70"/>
        <w:widowControl w:val="0"/>
      </w:pPr>
      <w:r w:rsidRPr="006A73FA">
        <w:rPr>
          <w:rFonts w:hint="eastAsia"/>
        </w:rPr>
        <w:lastRenderedPageBreak/>
        <w:t>（2）各科室的职责</w:t>
      </w:r>
    </w:p>
    <w:p w:rsidR="004415D0" w:rsidRPr="006A73FA" w:rsidRDefault="004415D0" w:rsidP="0023128B">
      <w:pPr>
        <w:pStyle w:val="70"/>
        <w:widowControl w:val="0"/>
      </w:pPr>
      <w:r w:rsidRPr="006A73FA">
        <w:rPr>
          <w:rFonts w:hint="eastAsia"/>
        </w:rPr>
        <w:t>各科室应当相互协作、各尽其责，共同做好信息系统日常运行操作、设备维护与保养等工作。应对在信息系统出现故障或问题及时记录并报至主管科室有关人员，以便及时解决。</w:t>
      </w:r>
    </w:p>
    <w:p w:rsidR="004966B6" w:rsidRPr="006A73FA" w:rsidRDefault="004966B6" w:rsidP="0023128B">
      <w:pPr>
        <w:pStyle w:val="a1"/>
        <w:ind w:firstLine="562"/>
      </w:pPr>
      <w:bookmarkStart w:id="311" w:name="_Toc528689088"/>
      <w:r w:rsidRPr="006A73FA">
        <w:rPr>
          <w:rFonts w:hint="eastAsia"/>
        </w:rPr>
        <w:t>信息系统管理制度</w:t>
      </w:r>
      <w:bookmarkEnd w:id="311"/>
    </w:p>
    <w:p w:rsidR="000D4681" w:rsidRPr="006A73FA" w:rsidRDefault="000D4681" w:rsidP="0023128B">
      <w:pPr>
        <w:pStyle w:val="4"/>
      </w:pPr>
      <w:bookmarkStart w:id="312" w:name="_Toc528689089"/>
      <w:r w:rsidRPr="006A73FA">
        <w:rPr>
          <w:rFonts w:hint="eastAsia"/>
        </w:rPr>
        <w:t>总则</w:t>
      </w:r>
      <w:bookmarkEnd w:id="312"/>
    </w:p>
    <w:p w:rsidR="000D4681" w:rsidRPr="008F0D89" w:rsidRDefault="000D4681" w:rsidP="0023128B">
      <w:pPr>
        <w:pStyle w:val="5"/>
        <w:widowControl w:val="0"/>
        <w:ind w:firstLineChars="200" w:firstLine="420"/>
      </w:pPr>
      <w:r w:rsidRPr="008F0D89">
        <w:rPr>
          <w:rFonts w:hint="eastAsia"/>
        </w:rPr>
        <w:t>为保证本单位信息网络系统的安全，根据国家有关计算机、网络和信息安全的相关法律、法规和安全规定，结合本单位网络系统建设的实际情况，制定本制度。信息系统归口管理由本单位的牵头#fzxxglxtks负责。</w:t>
      </w:r>
    </w:p>
    <w:p w:rsidR="000D4681" w:rsidRPr="008F0D89" w:rsidRDefault="000D4681" w:rsidP="0023128B">
      <w:pPr>
        <w:pStyle w:val="5"/>
        <w:widowControl w:val="0"/>
        <w:ind w:firstLineChars="200" w:firstLine="420"/>
      </w:pPr>
      <w:r w:rsidRPr="008F0D89">
        <w:rPr>
          <w:rFonts w:hint="eastAsia"/>
        </w:rPr>
        <w:t>本制度所指的信息网络系统，是指由计算机（包括相关和配套设备）为终端设备，利用计算机、通信、网络等技术进行单位内部信息化管理中的数据采集、处理、存储和传输的设备、技术、管理的组合。</w:t>
      </w:r>
    </w:p>
    <w:p w:rsidR="000D4681" w:rsidRPr="008F0D89" w:rsidRDefault="000D4681" w:rsidP="0023128B">
      <w:pPr>
        <w:pStyle w:val="5"/>
        <w:widowControl w:val="0"/>
        <w:ind w:firstLineChars="200" w:firstLine="420"/>
      </w:pPr>
      <w:r w:rsidRPr="008F0D89">
        <w:rPr>
          <w:rFonts w:hint="eastAsia"/>
        </w:rPr>
        <w:t>信息网络系统安全的含义是通过各种计算机及其他</w:t>
      </w:r>
      <w:r w:rsidR="00E56464" w:rsidRPr="008F0D89">
        <w:rPr>
          <w:rFonts w:hint="eastAsia"/>
        </w:rPr>
        <w:t>登录</w:t>
      </w:r>
      <w:r w:rsidRPr="008F0D89">
        <w:rPr>
          <w:rFonts w:hint="eastAsia"/>
        </w:rPr>
        <w:t>终端、网络、密码技术和信息安全技术，在实现网络系统安全的基础上，保护信息在传输、交换和存储过程中的机密性、完整性和真实性。对于终端网络安全特指本机信息系统应用数据、操作系统、身份验证及操作代码的机密性及安全性。</w:t>
      </w:r>
    </w:p>
    <w:p w:rsidR="000D4681" w:rsidRPr="008F0D89" w:rsidRDefault="000D4681" w:rsidP="0023128B">
      <w:pPr>
        <w:pStyle w:val="5"/>
        <w:widowControl w:val="0"/>
        <w:ind w:firstLineChars="200" w:firstLine="420"/>
      </w:pPr>
      <w:r w:rsidRPr="008F0D89">
        <w:rPr>
          <w:rFonts w:hint="eastAsia"/>
        </w:rPr>
        <w:t>本规定适用于单位内所有计算机硬件及周边设备（如打印机、扫瞄仪、MO存储器，软磁碟，CD碟，数码相机、考勤机终端等）及所有网络设备。单位内所有操作计算机岗位和与之有工作的岗位均属此管理之内。</w:t>
      </w:r>
    </w:p>
    <w:p w:rsidR="000D4681" w:rsidRPr="006A73FA" w:rsidRDefault="000D4681" w:rsidP="0023128B">
      <w:pPr>
        <w:pStyle w:val="4"/>
      </w:pPr>
      <w:bookmarkStart w:id="313" w:name="_Toc528689090"/>
      <w:r w:rsidRPr="006A73FA">
        <w:rPr>
          <w:rFonts w:hint="eastAsia"/>
        </w:rPr>
        <w:t>信息系统安全管理</w:t>
      </w:r>
      <w:bookmarkEnd w:id="313"/>
    </w:p>
    <w:p w:rsidR="000D4681" w:rsidRPr="006A73FA" w:rsidRDefault="000D4681" w:rsidP="0023128B">
      <w:pPr>
        <w:pStyle w:val="5"/>
        <w:widowControl w:val="0"/>
        <w:ind w:firstLineChars="200" w:firstLine="420"/>
      </w:pPr>
      <w:r w:rsidRPr="006A73FA">
        <w:rPr>
          <w:rFonts w:hint="eastAsia"/>
        </w:rPr>
        <w:t>计算机系统账号与操作员代码</w:t>
      </w:r>
    </w:p>
    <w:p w:rsidR="000D4681" w:rsidRPr="008F0D89" w:rsidRDefault="000D4681" w:rsidP="0023128B">
      <w:pPr>
        <w:pStyle w:val="6"/>
        <w:widowControl w:val="0"/>
        <w:ind w:firstLineChars="200" w:firstLine="420"/>
      </w:pPr>
      <w:r w:rsidRPr="008F0D89">
        <w:rPr>
          <w:rFonts w:hint="eastAsia"/>
        </w:rPr>
        <w:t>操作员代码是进入各类应用系统进行业务操作、分级对数据存</w:t>
      </w:r>
      <w:r w:rsidRPr="008F0D89">
        <w:rPr>
          <w:rFonts w:hint="eastAsia"/>
        </w:rPr>
        <w:lastRenderedPageBreak/>
        <w:t>取进行控制的代码。操作员代码分为系统管理代码和应用操作代码。代码的设置根据不同应用系统的要求及岗位职责而设置。</w:t>
      </w:r>
    </w:p>
    <w:p w:rsidR="000D4681" w:rsidRPr="008F0D89" w:rsidRDefault="000D4681" w:rsidP="0023128B">
      <w:pPr>
        <w:pStyle w:val="6"/>
        <w:widowControl w:val="0"/>
        <w:ind w:firstLineChars="200" w:firstLine="420"/>
      </w:pPr>
      <w:r w:rsidRPr="008F0D89">
        <w:rPr>
          <w:rFonts w:hint="eastAsia"/>
        </w:rPr>
        <w:t>系统管理操作代码必须经过相应申请经相关系统管理人员授权取得。</w:t>
      </w:r>
    </w:p>
    <w:p w:rsidR="000D4681" w:rsidRPr="008F0D89" w:rsidRDefault="000D4681" w:rsidP="0023128B">
      <w:pPr>
        <w:pStyle w:val="6"/>
        <w:widowControl w:val="0"/>
        <w:ind w:firstLineChars="200" w:firstLine="420"/>
      </w:pPr>
      <w:r w:rsidRPr="008F0D89">
        <w:rPr>
          <w:rFonts w:hint="eastAsia"/>
        </w:rPr>
        <w:t>系统管理员负责各项应用系统的环境生成、维护，负责一般操作员代码的生成和维护，负责故障恢复等管理及维护。</w:t>
      </w:r>
    </w:p>
    <w:p w:rsidR="000D4681" w:rsidRPr="008F0D89" w:rsidRDefault="000D4681" w:rsidP="0023128B">
      <w:pPr>
        <w:pStyle w:val="6"/>
        <w:widowControl w:val="0"/>
        <w:ind w:firstLineChars="200" w:firstLine="420"/>
      </w:pPr>
      <w:r w:rsidRPr="008F0D89">
        <w:rPr>
          <w:rFonts w:hint="eastAsia"/>
        </w:rPr>
        <w:t>系统管理员对业务系统进行数据整理、故障恢复等操作，必须有主管负责人授权。</w:t>
      </w:r>
    </w:p>
    <w:p w:rsidR="000D4681" w:rsidRPr="008F0D89" w:rsidRDefault="000D4681" w:rsidP="0023128B">
      <w:pPr>
        <w:pStyle w:val="6"/>
        <w:widowControl w:val="0"/>
        <w:ind w:firstLineChars="200" w:firstLine="420"/>
      </w:pPr>
      <w:r w:rsidRPr="008F0D89">
        <w:rPr>
          <w:rFonts w:hint="eastAsia"/>
        </w:rPr>
        <w:t>信息部门任何人员不得使用他人操作代码进行业务操作。</w:t>
      </w:r>
    </w:p>
    <w:p w:rsidR="000D4681" w:rsidRPr="008F0D89" w:rsidRDefault="000D4681" w:rsidP="0023128B">
      <w:pPr>
        <w:pStyle w:val="6"/>
        <w:widowControl w:val="0"/>
        <w:ind w:firstLineChars="200" w:firstLine="420"/>
      </w:pPr>
      <w:r w:rsidRPr="008F0D89">
        <w:rPr>
          <w:rFonts w:hint="eastAsia"/>
        </w:rPr>
        <w:t>系统管理员调离岗位，上级管理员（或相关负责人）应及时注销其代码并生成新的系统管理员代码。</w:t>
      </w:r>
    </w:p>
    <w:p w:rsidR="000D4681" w:rsidRPr="008F0D89" w:rsidRDefault="000D4681" w:rsidP="0023128B">
      <w:pPr>
        <w:pStyle w:val="6"/>
        <w:widowControl w:val="0"/>
        <w:ind w:firstLineChars="200" w:firstLine="420"/>
      </w:pPr>
      <w:r w:rsidRPr="008F0D89">
        <w:rPr>
          <w:rFonts w:hint="eastAsia"/>
        </w:rPr>
        <w:t>一般操作码由系统管理员根据各类应用系统操作要求生成，应按每操作用户一码设置。</w:t>
      </w:r>
    </w:p>
    <w:p w:rsidR="000D4681" w:rsidRPr="008F0D89" w:rsidRDefault="000D4681" w:rsidP="0023128B">
      <w:pPr>
        <w:pStyle w:val="6"/>
        <w:widowControl w:val="0"/>
        <w:ind w:firstLineChars="200" w:firstLine="420"/>
      </w:pPr>
      <w:r w:rsidRPr="008F0D89">
        <w:rPr>
          <w:rFonts w:hint="eastAsia"/>
        </w:rPr>
        <w:t xml:space="preserve">操作员不得使用或盗用他人代码进行业务操作。 </w:t>
      </w:r>
    </w:p>
    <w:p w:rsidR="000D4681" w:rsidRPr="008F0D89" w:rsidRDefault="000D4681" w:rsidP="0023128B">
      <w:pPr>
        <w:pStyle w:val="6"/>
        <w:widowControl w:val="0"/>
        <w:ind w:firstLineChars="200" w:firstLine="420"/>
      </w:pPr>
      <w:r w:rsidRPr="008F0D89">
        <w:rPr>
          <w:rFonts w:hint="eastAsia"/>
        </w:rPr>
        <w:t>操作员调离岗位，系统管理员应及时注销其代码并生成新的操作员代码。</w:t>
      </w:r>
    </w:p>
    <w:p w:rsidR="000D4681" w:rsidRPr="006A73FA" w:rsidRDefault="000D4681" w:rsidP="0023128B">
      <w:pPr>
        <w:pStyle w:val="5"/>
        <w:widowControl w:val="0"/>
        <w:ind w:firstLineChars="200" w:firstLine="420"/>
      </w:pPr>
      <w:r w:rsidRPr="006A73FA">
        <w:rPr>
          <w:rFonts w:hint="eastAsia"/>
        </w:rPr>
        <w:t>密码与权限管理</w:t>
      </w:r>
    </w:p>
    <w:p w:rsidR="000D4681" w:rsidRPr="008F0D89" w:rsidRDefault="000D4681" w:rsidP="0023128B">
      <w:pPr>
        <w:pStyle w:val="6"/>
        <w:widowControl w:val="0"/>
        <w:ind w:firstLineChars="200" w:firstLine="420"/>
      </w:pPr>
      <w:r w:rsidRPr="008F0D89">
        <w:rPr>
          <w:rFonts w:hint="eastAsia"/>
        </w:rPr>
        <w:t>密码是保护系统和数据安全的控制代码，也是保护用户自身权益的控制代码。密码设置应具有安全性、保密性，不能使用简单的代码和标记。</w:t>
      </w:r>
    </w:p>
    <w:p w:rsidR="000D4681" w:rsidRPr="008F0D89" w:rsidRDefault="000D4681" w:rsidP="0023128B">
      <w:pPr>
        <w:pStyle w:val="6"/>
        <w:widowControl w:val="0"/>
        <w:ind w:firstLineChars="200" w:firstLine="420"/>
      </w:pPr>
      <w:r w:rsidRPr="008F0D89">
        <w:rPr>
          <w:rFonts w:hint="eastAsia"/>
        </w:rPr>
        <w:t>重要岗位的用户密码应定期修改，如发现或怀疑密码遗失或泄漏应立即修改，在可能的情况下并相应记记录用户名、修改时间、修改人等内容，及时上报单位信息系统归口部门备案。</w:t>
      </w:r>
    </w:p>
    <w:p w:rsidR="000D4681" w:rsidRPr="008F0D89" w:rsidRDefault="000D4681" w:rsidP="0023128B">
      <w:pPr>
        <w:pStyle w:val="6"/>
        <w:widowControl w:val="0"/>
        <w:ind w:firstLineChars="200" w:firstLine="420"/>
      </w:pPr>
      <w:r w:rsidRPr="008F0D89">
        <w:rPr>
          <w:rFonts w:hint="eastAsia"/>
        </w:rPr>
        <w:t>服务器、路由器、交换机等单位重要信息设备的超级用户密码由信息系统归口部门负责人指定专人设置和管理，并由密码设置人员将密</w:t>
      </w:r>
      <w:r w:rsidRPr="008F0D89">
        <w:rPr>
          <w:rFonts w:hint="eastAsia"/>
        </w:rPr>
        <w:lastRenderedPageBreak/>
        <w:t xml:space="preserve">码装入密码信封，在骑缝处加盖印章并签字标注封存日期后交由信息系统归口部门存档并登记。如遇特殊情况需要启用封存的密码，必须经过相关负责人同意，由密码使用人员向密码管理人员索取，使用完毕后，须立即更改并封存，同时在“密码管理登记簿”中登记。 </w:t>
      </w:r>
    </w:p>
    <w:p w:rsidR="000D4681" w:rsidRPr="008F0D89" w:rsidRDefault="000D4681" w:rsidP="0023128B">
      <w:pPr>
        <w:pStyle w:val="6"/>
        <w:widowControl w:val="0"/>
        <w:ind w:firstLineChars="200" w:firstLine="420"/>
      </w:pPr>
      <w:r w:rsidRPr="008F0D89">
        <w:rPr>
          <w:rFonts w:hint="eastAsia"/>
        </w:rPr>
        <w:t>系统维护用户的密码应至少由两人共同设置、保管和使用。有关密码授权工作人员调离岗位，主管负责人须指定专人接替并对密码立即修改或用户删除，同时在“密码管理登记簿”中登记并备档留存。</w:t>
      </w:r>
    </w:p>
    <w:p w:rsidR="000D4681" w:rsidRPr="006A73FA" w:rsidRDefault="000D4681" w:rsidP="0023128B">
      <w:pPr>
        <w:pStyle w:val="4"/>
      </w:pPr>
      <w:bookmarkStart w:id="314" w:name="_Toc528689091"/>
      <w:r w:rsidRPr="006A73FA">
        <w:rPr>
          <w:rFonts w:hint="eastAsia"/>
        </w:rPr>
        <w:t>数据安全管理</w:t>
      </w:r>
      <w:bookmarkEnd w:id="314"/>
    </w:p>
    <w:p w:rsidR="000D4681" w:rsidRPr="008F0D89" w:rsidRDefault="000D4681" w:rsidP="0023128B">
      <w:pPr>
        <w:pStyle w:val="5"/>
        <w:widowControl w:val="0"/>
        <w:ind w:firstLineChars="200" w:firstLine="420"/>
      </w:pPr>
      <w:r w:rsidRPr="008F0D89">
        <w:rPr>
          <w:rFonts w:hint="eastAsia"/>
        </w:rPr>
        <w:t>存放备份数据的介质必须具有明确的标识。备份数据在条件允许情况下实行异地存放，并保证重要系统的数据备份要有两份。</w:t>
      </w:r>
    </w:p>
    <w:p w:rsidR="000D4681" w:rsidRPr="008F0D89" w:rsidRDefault="000D4681" w:rsidP="0023128B">
      <w:pPr>
        <w:pStyle w:val="5"/>
        <w:widowControl w:val="0"/>
        <w:ind w:firstLineChars="200" w:firstLine="420"/>
      </w:pPr>
      <w:r w:rsidRPr="008F0D89">
        <w:rPr>
          <w:rFonts w:hint="eastAsia"/>
        </w:rPr>
        <w:t>注意计算机重要信息资料和数据存储介质的存放、运输安全和保密管理，保证存储介质的物理安全。</w:t>
      </w:r>
    </w:p>
    <w:p w:rsidR="000D4681" w:rsidRPr="008F0D89" w:rsidRDefault="000D4681" w:rsidP="0023128B">
      <w:pPr>
        <w:pStyle w:val="5"/>
        <w:widowControl w:val="0"/>
        <w:ind w:firstLineChars="200" w:firstLine="420"/>
      </w:pPr>
      <w:r w:rsidRPr="008F0D89">
        <w:rPr>
          <w:rFonts w:hint="eastAsia"/>
        </w:rPr>
        <w:t>任何非应用性业务数据的使用及存放数据的设备或介质的调拨、转让、废弃或销毁必须严格按照程序进行逐级审批，以保证备份数据安全完整。</w:t>
      </w:r>
    </w:p>
    <w:p w:rsidR="000D4681" w:rsidRPr="008F0D89" w:rsidRDefault="000D4681" w:rsidP="0023128B">
      <w:pPr>
        <w:pStyle w:val="5"/>
        <w:widowControl w:val="0"/>
        <w:ind w:firstLineChars="200" w:firstLine="420"/>
      </w:pPr>
      <w:r w:rsidRPr="008F0D89">
        <w:rPr>
          <w:rFonts w:hint="eastAsia"/>
        </w:rPr>
        <w:t>数据恢复前，必须对原环境的数据进行备份，防止有用数据的丢失。数据恢复后，必须进行验证、确认，确保数据恢复的完整性和可用性。</w:t>
      </w:r>
    </w:p>
    <w:p w:rsidR="000D4681" w:rsidRPr="008F0D89" w:rsidRDefault="000D4681" w:rsidP="0023128B">
      <w:pPr>
        <w:pStyle w:val="5"/>
        <w:widowControl w:val="0"/>
        <w:ind w:firstLineChars="200" w:firstLine="420"/>
      </w:pPr>
      <w:r w:rsidRPr="008F0D89">
        <w:rPr>
          <w:rFonts w:hint="eastAsia"/>
        </w:rPr>
        <w:t xml:space="preserve">数据清理前必须对数据进行备份，在确认备份正确后方可进行清理操作。历次清理前的备份数据要根据备份策略进行定期保存或永久保存，并确保可以随时使用。数据清理的实施应避开业务高峰期，避免对联机业务运行造成影响。 </w:t>
      </w:r>
    </w:p>
    <w:p w:rsidR="000D4681" w:rsidRPr="008F0D89" w:rsidRDefault="000D4681" w:rsidP="0023128B">
      <w:pPr>
        <w:pStyle w:val="5"/>
        <w:widowControl w:val="0"/>
        <w:ind w:firstLineChars="200" w:firstLine="420"/>
      </w:pPr>
      <w:r w:rsidRPr="008F0D89">
        <w:rPr>
          <w:rFonts w:hint="eastAsia"/>
        </w:rPr>
        <w:t>需要长期保存的数据，数据管理部门需与相关部门制定转存方案，根据转存方案和查询使用方法要在介质有效期内进行转存，防止存储介质过期失效，通过有效的查询、使用方法保证数据的完整性和可用性。</w:t>
      </w:r>
      <w:r w:rsidRPr="008F0D89">
        <w:rPr>
          <w:rFonts w:hint="eastAsia"/>
        </w:rPr>
        <w:lastRenderedPageBreak/>
        <w:t>转存的数据必须有详细的文档记录。</w:t>
      </w:r>
    </w:p>
    <w:p w:rsidR="000D4681" w:rsidRPr="008F0D89" w:rsidRDefault="000D4681" w:rsidP="0023128B">
      <w:pPr>
        <w:pStyle w:val="5"/>
        <w:widowControl w:val="0"/>
        <w:ind w:firstLineChars="200" w:firstLine="420"/>
      </w:pPr>
      <w:r w:rsidRPr="008F0D89">
        <w:rPr>
          <w:rFonts w:hint="eastAsia"/>
        </w:rPr>
        <w:t>非本单位技术人员对本单位的设备、系统等进行维修、维护时，必须由本单位相关技术人员或相关负责人现场全程监督。计算机设备送外维修，须经资产管理归口部门负责人批准。</w:t>
      </w:r>
    </w:p>
    <w:p w:rsidR="000D4681" w:rsidRPr="008F0D89" w:rsidRDefault="000D4681" w:rsidP="0023128B">
      <w:pPr>
        <w:pStyle w:val="5"/>
        <w:widowControl w:val="0"/>
        <w:ind w:firstLineChars="200" w:firstLine="420"/>
      </w:pPr>
      <w:r w:rsidRPr="008F0D89">
        <w:rPr>
          <w:rFonts w:hint="eastAsia"/>
        </w:rPr>
        <w:t>设备使用部门应对报废设备中存有的程序、数据资料进行备份后清除，并妥善处理废弃无用的资料和介质，防止泄密。</w:t>
      </w:r>
    </w:p>
    <w:p w:rsidR="000D4681" w:rsidRPr="008F0D89" w:rsidRDefault="000D4681" w:rsidP="0023128B">
      <w:pPr>
        <w:pStyle w:val="5"/>
        <w:widowControl w:val="0"/>
        <w:ind w:firstLineChars="200" w:firstLine="420"/>
      </w:pPr>
      <w:r w:rsidRPr="008F0D89">
        <w:rPr>
          <w:rFonts w:hint="eastAsia"/>
        </w:rPr>
        <w:t xml:space="preserve">信息系统归口管理部门需指定专人负责计算机病毒的防范工作，建立本单位计算机病毒防治管理制度，经常进行计算机病毒检查，发现病毒及时清除。 </w:t>
      </w:r>
    </w:p>
    <w:p w:rsidR="000D4681" w:rsidRPr="008F0D89" w:rsidRDefault="000D4681" w:rsidP="0023128B">
      <w:pPr>
        <w:pStyle w:val="5"/>
        <w:widowControl w:val="0"/>
        <w:ind w:firstLineChars="200" w:firstLine="420"/>
      </w:pPr>
      <w:r w:rsidRPr="008F0D89">
        <w:rPr>
          <w:rFonts w:hint="eastAsia"/>
        </w:rPr>
        <w:t>单位内所有计算机未经信息系统归口管理部门的允许不准安装与其业务无关的软件、不准使用来历不明的载体（包括软盘、光盘、移动硬</w:t>
      </w:r>
      <w:r w:rsidR="00FE0EB2" w:rsidRPr="008F0D89">
        <w:rPr>
          <w:rFonts w:hint="eastAsia"/>
        </w:rPr>
        <w:t>盘</w:t>
      </w:r>
      <w:r w:rsidRPr="008F0D89">
        <w:rPr>
          <w:rFonts w:hint="eastAsia"/>
        </w:rPr>
        <w:t>、MP3</w:t>
      </w:r>
      <w:r w:rsidR="00FE0EB2">
        <w:rPr>
          <w:rFonts w:hint="eastAsia"/>
        </w:rPr>
        <w:t>等</w:t>
      </w:r>
      <w:r w:rsidRPr="008F0D89">
        <w:rPr>
          <w:rFonts w:hint="eastAsia"/>
        </w:rPr>
        <w:t>其他存储介质）。</w:t>
      </w:r>
    </w:p>
    <w:p w:rsidR="000D4681" w:rsidRPr="006A73FA" w:rsidRDefault="000D4681" w:rsidP="0023128B">
      <w:pPr>
        <w:pStyle w:val="4"/>
      </w:pPr>
      <w:bookmarkStart w:id="315" w:name="_Toc528689092"/>
      <w:r w:rsidRPr="006A73FA">
        <w:rPr>
          <w:rFonts w:hint="eastAsia"/>
        </w:rPr>
        <w:t>网络安全及防病毒管理</w:t>
      </w:r>
      <w:bookmarkEnd w:id="315"/>
    </w:p>
    <w:p w:rsidR="000D4681" w:rsidRPr="008F0D89" w:rsidRDefault="000D4681" w:rsidP="0023128B">
      <w:pPr>
        <w:pStyle w:val="5"/>
        <w:widowControl w:val="0"/>
        <w:ind w:firstLineChars="200" w:firstLine="420"/>
      </w:pPr>
      <w:r w:rsidRPr="008F0D89">
        <w:rPr>
          <w:rFonts w:hint="eastAsia"/>
        </w:rPr>
        <w:t>任何人员不得盗用他人账号或操作员代码、单位内部网络安全管理密码进行操作。</w:t>
      </w:r>
    </w:p>
    <w:p w:rsidR="000D4681" w:rsidRPr="008F0D89" w:rsidRDefault="000D4681" w:rsidP="0023128B">
      <w:pPr>
        <w:pStyle w:val="5"/>
        <w:widowControl w:val="0"/>
        <w:ind w:firstLineChars="200" w:firstLine="420"/>
      </w:pPr>
      <w:r w:rsidRPr="008F0D89">
        <w:rPr>
          <w:rFonts w:hint="eastAsia"/>
        </w:rPr>
        <w:t>严禁在工作计算机上安装BT、P2P等类型的多线程或占用带宽流量的下载软件，所有下载均采用单线程下载。保证单位的带宽有效利用。</w:t>
      </w:r>
    </w:p>
    <w:p w:rsidR="000D4681" w:rsidRPr="008F0D89" w:rsidRDefault="000D4681" w:rsidP="0023128B">
      <w:pPr>
        <w:pStyle w:val="5"/>
        <w:widowControl w:val="0"/>
        <w:ind w:firstLineChars="200" w:firstLine="420"/>
      </w:pPr>
      <w:r w:rsidRPr="008F0D89">
        <w:rPr>
          <w:rFonts w:hint="eastAsia"/>
        </w:rPr>
        <w:t>计算机内电子邮件收发均通过单位内部邮件系统进行，条件允许的情况下可以使用本单位内部办公自动化平台。</w:t>
      </w:r>
    </w:p>
    <w:p w:rsidR="000D4681" w:rsidRPr="008F0D89" w:rsidRDefault="000D4681" w:rsidP="0023128B">
      <w:pPr>
        <w:pStyle w:val="5"/>
        <w:widowControl w:val="0"/>
        <w:ind w:firstLineChars="200" w:firstLine="420"/>
      </w:pPr>
      <w:r w:rsidRPr="008F0D89">
        <w:rPr>
          <w:rFonts w:hint="eastAsia"/>
        </w:rPr>
        <w:t>计算机均采用域管理方式进行</w:t>
      </w:r>
      <w:r w:rsidR="00E56464" w:rsidRPr="008F0D89">
        <w:rPr>
          <w:rFonts w:hint="eastAsia"/>
        </w:rPr>
        <w:t>登录</w:t>
      </w:r>
      <w:r w:rsidRPr="008F0D89">
        <w:rPr>
          <w:rFonts w:hint="eastAsia"/>
        </w:rPr>
        <w:t>，在工作期间必须</w:t>
      </w:r>
      <w:r w:rsidR="00E56464" w:rsidRPr="008F0D89">
        <w:rPr>
          <w:rFonts w:hint="eastAsia"/>
        </w:rPr>
        <w:t>登录</w:t>
      </w:r>
      <w:r w:rsidRPr="008F0D89">
        <w:rPr>
          <w:rFonts w:hint="eastAsia"/>
        </w:rPr>
        <w:t>单位域服务器，并严格按照域管理下的操作说明进行文档及其他相关文件的传递。</w:t>
      </w:r>
    </w:p>
    <w:p w:rsidR="000D4681" w:rsidRPr="008F0D89" w:rsidRDefault="000D4681" w:rsidP="0023128B">
      <w:pPr>
        <w:pStyle w:val="5"/>
        <w:widowControl w:val="0"/>
        <w:ind w:firstLineChars="200" w:firstLine="420"/>
      </w:pPr>
      <w:r w:rsidRPr="008F0D89">
        <w:rPr>
          <w:rFonts w:hint="eastAsia"/>
        </w:rPr>
        <w:t>防病毒系统均采用单位统一布署的网络防病毒系统，由信息系统归口管理部门统一对防病毒服务器进行升级和下载，不得擅自</w:t>
      </w:r>
      <w:r w:rsidR="00E56464" w:rsidRPr="008F0D89">
        <w:rPr>
          <w:rFonts w:hint="eastAsia"/>
        </w:rPr>
        <w:t>登录</w:t>
      </w:r>
      <w:r w:rsidRPr="008F0D89">
        <w:rPr>
          <w:rFonts w:hint="eastAsia"/>
        </w:rPr>
        <w:t>非本病毒软件官方以外的下载站点下载并进行病毒库代码更新。</w:t>
      </w:r>
    </w:p>
    <w:p w:rsidR="000D4681" w:rsidRPr="008F0D89" w:rsidRDefault="000D4681" w:rsidP="0023128B">
      <w:pPr>
        <w:pStyle w:val="5"/>
        <w:widowControl w:val="0"/>
        <w:ind w:firstLineChars="200" w:firstLine="420"/>
      </w:pPr>
      <w:r w:rsidRPr="008F0D89">
        <w:rPr>
          <w:rFonts w:hint="eastAsia"/>
        </w:rPr>
        <w:lastRenderedPageBreak/>
        <w:t>为保证单位Internet的带宽流量，信息系统归口管理部门必须对访问Internet权限进行管控，若有访问外部Internet公网其他特别需求的，可提出申请，经本部门负责人及信息系统归口管理部门审核，报经分管领导批准后，使申请人享受访问Internet的特别需求权力。未通过此程序审批而私自设定其他方法访问外部网络，一经发现，将做严责。如因此给单位带来损失的，责成责任人承担相应损失。</w:t>
      </w:r>
    </w:p>
    <w:p w:rsidR="000D4681" w:rsidRPr="006A73FA" w:rsidRDefault="000D4681" w:rsidP="0023128B">
      <w:pPr>
        <w:pStyle w:val="4"/>
      </w:pPr>
      <w:bookmarkStart w:id="316" w:name="_Toc528689093"/>
      <w:bookmarkStart w:id="317" w:name="zdgl_jifang"/>
      <w:r w:rsidRPr="006A73FA">
        <w:rPr>
          <w:rFonts w:hint="eastAsia"/>
        </w:rPr>
        <w:t>机房安全管理</w:t>
      </w:r>
      <w:bookmarkEnd w:id="316"/>
    </w:p>
    <w:p w:rsidR="000D4681" w:rsidRPr="008F0D89" w:rsidRDefault="000D4681" w:rsidP="0023128B">
      <w:pPr>
        <w:pStyle w:val="5"/>
        <w:widowControl w:val="0"/>
        <w:ind w:firstLineChars="200" w:firstLine="420"/>
      </w:pPr>
      <w:r w:rsidRPr="008F0D89">
        <w:rPr>
          <w:rFonts w:hint="eastAsia"/>
        </w:rPr>
        <w:t>进入信息主机房至少应当有两人在场，并登记“机房出入管理登记簿”，记录出入机房时间、人员和操作等内容。</w:t>
      </w:r>
    </w:p>
    <w:p w:rsidR="000D4681" w:rsidRPr="008F0D89" w:rsidRDefault="000D4681" w:rsidP="0023128B">
      <w:pPr>
        <w:pStyle w:val="5"/>
        <w:widowControl w:val="0"/>
        <w:ind w:firstLineChars="200" w:firstLine="420"/>
      </w:pPr>
      <w:r w:rsidRPr="008F0D89">
        <w:rPr>
          <w:rFonts w:hint="eastAsia"/>
        </w:rPr>
        <w:t>信息管理人员进入机房必须在“机房出入管理登记簿”签字登记，其他人员进入机房必须经信息系统归口管理部门的许可，并由有关人员陪同（特殊情况除外）。机房当日值班人员必须如实记录来访人员名单、进出机房时间、来访内容等。非信息系统归口管理部门工作人员原则上不得进入机房对系统进行操作。如遇特殊情况必须操作时，经信息系统归口管理部门负责人批准同意后并在有关人员陪同情况下进行。对操作内容进行记录，由操作人和监督人签字后备案。</w:t>
      </w:r>
    </w:p>
    <w:p w:rsidR="000D4681" w:rsidRPr="008F0D89" w:rsidRDefault="000D4681" w:rsidP="0023128B">
      <w:pPr>
        <w:pStyle w:val="5"/>
        <w:widowControl w:val="0"/>
        <w:ind w:firstLineChars="200" w:firstLine="420"/>
      </w:pPr>
      <w:r w:rsidRPr="008F0D89">
        <w:rPr>
          <w:rFonts w:hint="eastAsia"/>
        </w:rPr>
        <w:t>保持机房整齐清洁，机房设备按维护计划定期进行保养。计算机机房中要保持恒温、恒湿、电压稳定，做好静电防护、防雷、防尘等项工作，保证主机系统的平稳运行，定期对机房运行的各项环境指标（如温度、洁净度、温度上升率等）进行测试，并做好记录，通过实际测量各项参数发现问题及时解决，保证机房各项设备的正常运行。</w:t>
      </w:r>
    </w:p>
    <w:p w:rsidR="000D4681" w:rsidRPr="008F0D89" w:rsidRDefault="000D4681" w:rsidP="0023128B">
      <w:pPr>
        <w:pStyle w:val="5"/>
        <w:widowControl w:val="0"/>
        <w:ind w:firstLineChars="200" w:firstLine="420"/>
      </w:pPr>
      <w:r w:rsidRPr="008F0D89">
        <w:rPr>
          <w:rFonts w:hint="eastAsia"/>
        </w:rPr>
        <w:t>机房内严禁吸烟、进食、会客、聊天等与业务无关的活动。严禁携带液体和食品进入机房，严禁携带与上机无关的物品，特别是易燃、易爆、有腐蚀等危险品进入机房。如因需要携带移动计算机进入机房需报经信息系统归口管理部门批准方可。</w:t>
      </w:r>
    </w:p>
    <w:p w:rsidR="000D4681" w:rsidRPr="008F0D89" w:rsidRDefault="000D4681" w:rsidP="0023128B">
      <w:pPr>
        <w:pStyle w:val="5"/>
        <w:widowControl w:val="0"/>
        <w:ind w:firstLineChars="200" w:firstLine="420"/>
      </w:pPr>
      <w:r w:rsidRPr="008F0D89">
        <w:rPr>
          <w:rFonts w:hint="eastAsia"/>
        </w:rPr>
        <w:lastRenderedPageBreak/>
        <w:t>机房工作人员严禁违章操作，严禁私自将外来软件带入机房使用。</w:t>
      </w:r>
    </w:p>
    <w:p w:rsidR="000D4681" w:rsidRPr="008F0D89" w:rsidRDefault="000D4681" w:rsidP="0023128B">
      <w:pPr>
        <w:pStyle w:val="5"/>
        <w:widowControl w:val="0"/>
        <w:ind w:firstLineChars="200" w:firstLine="420"/>
      </w:pPr>
      <w:r w:rsidRPr="008F0D89">
        <w:rPr>
          <w:rFonts w:hint="eastAsia"/>
        </w:rPr>
        <w:t xml:space="preserve">严禁在未采取安全措施或通电的情况下拆卸、移动机房内等相关设备、部件及网络。在进行机房硬件更换或维修时，必须进行静电释放方可进行。 </w:t>
      </w:r>
    </w:p>
    <w:p w:rsidR="000D4681" w:rsidRPr="008F0D89" w:rsidRDefault="00176448" w:rsidP="0023128B">
      <w:pPr>
        <w:pStyle w:val="5"/>
        <w:widowControl w:val="0"/>
        <w:ind w:firstLineChars="200" w:firstLine="420"/>
      </w:pPr>
      <w:r w:rsidRPr="008F0D89">
        <w:rPr>
          <w:rFonts w:hint="eastAsia"/>
        </w:rPr>
        <w:t>定期检查机房消防设备器材，</w:t>
      </w:r>
      <w:r w:rsidR="000D4681" w:rsidRPr="008F0D89">
        <w:rPr>
          <w:rFonts w:hint="eastAsia"/>
        </w:rPr>
        <w:t>做好检查登记。</w:t>
      </w:r>
    </w:p>
    <w:p w:rsidR="000D4681" w:rsidRPr="008F0D89" w:rsidRDefault="000D4681" w:rsidP="0023128B">
      <w:pPr>
        <w:pStyle w:val="5"/>
        <w:widowControl w:val="0"/>
        <w:ind w:firstLineChars="200" w:firstLine="420"/>
      </w:pPr>
      <w:r w:rsidRPr="008F0D89">
        <w:rPr>
          <w:rFonts w:hint="eastAsia"/>
        </w:rPr>
        <w:t xml:space="preserve">机房内不准随意丢弃存储介质和有关业务保密数据资料，对废弃存储介质和业务保密资料要及时销毁（碎纸），不得作为普通垃圾处理。严禁机房内的设备、存储介质、资料、工具等私自出借或带出。 </w:t>
      </w:r>
    </w:p>
    <w:p w:rsidR="000D4681" w:rsidRPr="008F0D89" w:rsidRDefault="000D4681" w:rsidP="0023128B">
      <w:pPr>
        <w:pStyle w:val="5"/>
        <w:widowControl w:val="0"/>
        <w:ind w:firstLineChars="200" w:firstLine="420"/>
        <w:rPr>
          <w:rFonts w:cs="Arial"/>
        </w:rPr>
      </w:pPr>
      <w:r w:rsidRPr="008F0D89">
        <w:rPr>
          <w:rFonts w:hint="eastAsia"/>
        </w:rPr>
        <w:t>服务器等所在的机房后备电源（UPS）除了电池自动检测外，每年必须深充放电一次到两次。</w:t>
      </w:r>
    </w:p>
    <w:p w:rsidR="000D4681" w:rsidRPr="006A73FA" w:rsidRDefault="000D4681" w:rsidP="0023128B">
      <w:pPr>
        <w:pStyle w:val="4"/>
        <w:rPr>
          <w:rFonts w:cs="Arial"/>
        </w:rPr>
      </w:pPr>
      <w:bookmarkStart w:id="318" w:name="_Toc528689094"/>
      <w:bookmarkEnd w:id="317"/>
      <w:r w:rsidRPr="006A73FA">
        <w:rPr>
          <w:rFonts w:hint="eastAsia"/>
        </w:rPr>
        <w:t>IT设备购置、维修及报废管理</w:t>
      </w:r>
      <w:bookmarkEnd w:id="318"/>
    </w:p>
    <w:p w:rsidR="000D4681" w:rsidRPr="006A73FA" w:rsidRDefault="000D4681" w:rsidP="0023128B">
      <w:pPr>
        <w:pStyle w:val="5"/>
        <w:widowControl w:val="0"/>
        <w:ind w:firstLineChars="200" w:firstLine="420"/>
      </w:pPr>
      <w:r w:rsidRPr="006A73FA">
        <w:rPr>
          <w:rFonts w:hint="eastAsia"/>
        </w:rPr>
        <w:t>IT设备购置</w:t>
      </w:r>
    </w:p>
    <w:p w:rsidR="000D4681" w:rsidRPr="008F0D89" w:rsidRDefault="000D4681" w:rsidP="0023128B">
      <w:pPr>
        <w:pStyle w:val="6"/>
        <w:widowControl w:val="0"/>
        <w:ind w:firstLineChars="200" w:firstLine="420"/>
      </w:pPr>
      <w:r w:rsidRPr="008F0D89">
        <w:rPr>
          <w:rFonts w:hint="eastAsia"/>
        </w:rPr>
        <w:t>所有IT设备均由本单位采购归口部门负责采购。设备购置由使用部门提出申请，由信息系统归口管理部门进行核定后上报分管领导审批后进行采购。属于政府采购范畴内的设备购置必须严格执行本单位的政府采购业务流程。</w:t>
      </w:r>
    </w:p>
    <w:p w:rsidR="000D4681" w:rsidRPr="008F0D89" w:rsidRDefault="000D4681" w:rsidP="0023128B">
      <w:pPr>
        <w:pStyle w:val="6"/>
        <w:widowControl w:val="0"/>
        <w:ind w:firstLineChars="200" w:firstLine="420"/>
      </w:pPr>
      <w:r w:rsidRPr="008F0D89">
        <w:rPr>
          <w:rFonts w:hint="eastAsia"/>
        </w:rPr>
        <w:t>大型、高端的IT设备的采购验收工作必须由信息系统归口管理部门参与共同完成。</w:t>
      </w:r>
    </w:p>
    <w:p w:rsidR="000D4681" w:rsidRPr="008F0D89" w:rsidRDefault="000D4681" w:rsidP="0023128B">
      <w:pPr>
        <w:pStyle w:val="6"/>
        <w:widowControl w:val="0"/>
        <w:ind w:firstLineChars="200" w:firstLine="420"/>
      </w:pPr>
      <w:r w:rsidRPr="008F0D89">
        <w:rPr>
          <w:rFonts w:hint="eastAsia"/>
        </w:rPr>
        <w:t>IT设备的采购严格遵守单位采购流程及政府采购业务管理规定。</w:t>
      </w:r>
    </w:p>
    <w:p w:rsidR="000D4681" w:rsidRPr="008F0D89" w:rsidRDefault="000D4681" w:rsidP="0023128B">
      <w:pPr>
        <w:pStyle w:val="5"/>
        <w:widowControl w:val="0"/>
        <w:ind w:firstLineChars="200" w:firstLine="420"/>
      </w:pPr>
      <w:r w:rsidRPr="008F0D89">
        <w:rPr>
          <w:rFonts w:hint="eastAsia"/>
        </w:rPr>
        <w:t>IT设备故障维修</w:t>
      </w:r>
    </w:p>
    <w:p w:rsidR="000D4681" w:rsidRPr="008F0D89" w:rsidRDefault="000D4681" w:rsidP="0023128B">
      <w:pPr>
        <w:pStyle w:val="6"/>
        <w:widowControl w:val="0"/>
        <w:ind w:firstLineChars="200" w:firstLine="420"/>
      </w:pPr>
      <w:r w:rsidRPr="008F0D89">
        <w:rPr>
          <w:rFonts w:hint="eastAsia"/>
        </w:rPr>
        <w:t>信息系统归口管理部门负责本单位所有IT设备的故障及维修。</w:t>
      </w:r>
    </w:p>
    <w:p w:rsidR="000D4681" w:rsidRPr="008F0D89" w:rsidRDefault="000D4681" w:rsidP="0023128B">
      <w:pPr>
        <w:pStyle w:val="6"/>
        <w:widowControl w:val="0"/>
        <w:ind w:firstLineChars="200" w:firstLine="420"/>
      </w:pPr>
      <w:r w:rsidRPr="008F0D89">
        <w:rPr>
          <w:rFonts w:hint="eastAsia"/>
        </w:rPr>
        <w:t>信息系统归口管理部门对本单位的IT设备故障做鉴定和维修，并出具鉴定结果，并对鉴定结果负责。</w:t>
      </w:r>
    </w:p>
    <w:p w:rsidR="000D4681" w:rsidRPr="008F0D89" w:rsidRDefault="000D4681" w:rsidP="0023128B">
      <w:pPr>
        <w:pStyle w:val="6"/>
        <w:widowControl w:val="0"/>
        <w:ind w:firstLineChars="200" w:firstLine="420"/>
      </w:pPr>
      <w:r w:rsidRPr="008F0D89">
        <w:rPr>
          <w:rFonts w:hint="eastAsia"/>
        </w:rPr>
        <w:t>对于一般故障和影响到部门工作业务开展的，必须在当天工作</w:t>
      </w:r>
      <w:r w:rsidRPr="008F0D89">
        <w:rPr>
          <w:rFonts w:hint="eastAsia"/>
        </w:rPr>
        <w:lastRenderedPageBreak/>
        <w:t>日内完成处理。对于重大故障必须及时维护及维修的，如超出工作时限部分按照实际情况酌情处理。必须建立维修记录。</w:t>
      </w:r>
    </w:p>
    <w:p w:rsidR="000D4681" w:rsidRPr="008F0D89" w:rsidRDefault="000D4681" w:rsidP="0023128B">
      <w:pPr>
        <w:pStyle w:val="6"/>
        <w:widowControl w:val="0"/>
        <w:ind w:firstLineChars="200" w:firstLine="420"/>
      </w:pPr>
      <w:r w:rsidRPr="008F0D89">
        <w:rPr>
          <w:rFonts w:hint="eastAsia"/>
        </w:rPr>
        <w:t>IT设备硬件故障经信息系统归口管理部门人员鉴定在其范围内无法维修的，如在三包范围内的，由信息系统归口管理部门联系销售厂家进行维修。超出三包范围的，信息系统归口管理部门填报维修申请单，由信息系统归口管理部门负责人核准上报单位分管领导审批后交由外包维修单位进行维修。</w:t>
      </w:r>
    </w:p>
    <w:p w:rsidR="000D4681" w:rsidRPr="008F0D89" w:rsidRDefault="000D4681" w:rsidP="0023128B">
      <w:pPr>
        <w:pStyle w:val="6"/>
        <w:widowControl w:val="0"/>
        <w:ind w:firstLineChars="200" w:firstLine="420"/>
      </w:pPr>
      <w:r w:rsidRPr="008F0D89">
        <w:rPr>
          <w:rFonts w:hint="eastAsia"/>
        </w:rPr>
        <w:t>对于IT硬件设备故障在鉴定后无维修价值的，转入IT设备报废管理流程进行处理。</w:t>
      </w:r>
    </w:p>
    <w:p w:rsidR="000D4681" w:rsidRPr="006A73FA" w:rsidRDefault="000D4681" w:rsidP="0023128B">
      <w:pPr>
        <w:pStyle w:val="5"/>
        <w:widowControl w:val="0"/>
        <w:ind w:firstLineChars="200" w:firstLine="420"/>
      </w:pPr>
      <w:r w:rsidRPr="006A73FA">
        <w:rPr>
          <w:rFonts w:hint="eastAsia"/>
        </w:rPr>
        <w:t>IT设备报废管理</w:t>
      </w:r>
    </w:p>
    <w:p w:rsidR="000D4681" w:rsidRPr="008F0D89" w:rsidRDefault="000D4681" w:rsidP="0023128B">
      <w:pPr>
        <w:pStyle w:val="6"/>
        <w:widowControl w:val="0"/>
        <w:ind w:firstLineChars="200" w:firstLine="420"/>
      </w:pPr>
      <w:r w:rsidRPr="008F0D89">
        <w:rPr>
          <w:rFonts w:hint="eastAsia"/>
        </w:rPr>
        <w:t>IT设备的报废鉴定统一由信息系统归口管理部门完成，特殊IT设备（如服务器，磁带存储设备、核心路由器、核心交换机）的故障鉴定由厂家、单位委托第三方IT设备鉴定机构、信息系统归口管理部门共同完成。</w:t>
      </w:r>
    </w:p>
    <w:p w:rsidR="000D4681" w:rsidRPr="008F0D89" w:rsidRDefault="000D4681" w:rsidP="0023128B">
      <w:pPr>
        <w:pStyle w:val="6"/>
        <w:widowControl w:val="0"/>
        <w:ind w:firstLineChars="200" w:firstLine="420"/>
      </w:pPr>
      <w:r w:rsidRPr="008F0D89">
        <w:rPr>
          <w:rFonts w:hint="eastAsia"/>
        </w:rPr>
        <w:t>信息系统归口管理部门对IT设备报废鉴定报告上报单位分管领导审批后，对报废IT设备统一进行存放管理，并按国有资产管理制度严格执行资产报废处置业务流程。</w:t>
      </w:r>
    </w:p>
    <w:p w:rsidR="000D4681" w:rsidRPr="008F0D89" w:rsidRDefault="000D4681" w:rsidP="0023128B">
      <w:pPr>
        <w:pStyle w:val="6"/>
        <w:widowControl w:val="0"/>
        <w:ind w:firstLineChars="200" w:firstLine="420"/>
      </w:pPr>
      <w:r w:rsidRPr="008F0D89">
        <w:rPr>
          <w:rFonts w:hint="eastAsia"/>
        </w:rPr>
        <w:t>对IT设备报废鉴定为人为原因造成的，由责任人承担此IT设备的全额损失，并按照单位相关管理规定进行从严处罚。</w:t>
      </w:r>
    </w:p>
    <w:p w:rsidR="000D4681" w:rsidRPr="006A73FA" w:rsidRDefault="000D4681" w:rsidP="0023128B">
      <w:pPr>
        <w:pStyle w:val="4"/>
      </w:pPr>
      <w:bookmarkStart w:id="319" w:name="_Toc528689095"/>
      <w:r w:rsidRPr="006A73FA">
        <w:rPr>
          <w:rFonts w:hint="eastAsia"/>
        </w:rPr>
        <w:t>信息化系统项目管理</w:t>
      </w:r>
      <w:bookmarkEnd w:id="319"/>
    </w:p>
    <w:p w:rsidR="000D4681" w:rsidRPr="008F0D89" w:rsidRDefault="000D4681" w:rsidP="0023128B">
      <w:pPr>
        <w:pStyle w:val="5"/>
        <w:widowControl w:val="0"/>
        <w:ind w:firstLineChars="200" w:firstLine="420"/>
      </w:pPr>
      <w:r w:rsidRPr="008F0D89">
        <w:rPr>
          <w:rFonts w:hint="eastAsia"/>
        </w:rPr>
        <w:t>本管理规定适用于单位内部信息化建设过程中的所有信息管理系统项目招标、采购及实施。</w:t>
      </w:r>
    </w:p>
    <w:p w:rsidR="000D4681" w:rsidRPr="008F0D89" w:rsidRDefault="000D4681" w:rsidP="0023128B">
      <w:pPr>
        <w:pStyle w:val="5"/>
        <w:widowControl w:val="0"/>
        <w:ind w:firstLineChars="200" w:firstLine="420"/>
      </w:pPr>
      <w:r w:rsidRPr="008F0D89">
        <w:rPr>
          <w:rFonts w:hint="eastAsia"/>
        </w:rPr>
        <w:t>信息化建设过程的系统建设要从单位中长期规划出发，结合本单位实际发展情况，根据先进性、必要性、合理性、经济性、兼容性原则实施。</w:t>
      </w:r>
    </w:p>
    <w:p w:rsidR="000D4681" w:rsidRPr="008F0D89" w:rsidRDefault="000D4681" w:rsidP="0023128B">
      <w:pPr>
        <w:pStyle w:val="5"/>
        <w:widowControl w:val="0"/>
        <w:ind w:firstLineChars="200" w:firstLine="420"/>
      </w:pPr>
      <w:r w:rsidRPr="008F0D89">
        <w:rPr>
          <w:rFonts w:hint="eastAsia"/>
        </w:rPr>
        <w:lastRenderedPageBreak/>
        <w:t>信息化系统的建立过程中的调研与可行性论证、实施采购、合同签定、项目实施、项目验收等均由信息系统归口管理部门与建设部门共同配合完成，信息系统归口管理部门主导上述工作各环节。</w:t>
      </w:r>
    </w:p>
    <w:p w:rsidR="000D4681" w:rsidRPr="008F0D89" w:rsidRDefault="000D4681" w:rsidP="0023128B">
      <w:pPr>
        <w:pStyle w:val="5"/>
        <w:widowControl w:val="0"/>
        <w:ind w:firstLineChars="200" w:firstLine="420"/>
      </w:pPr>
      <w:r w:rsidRPr="008F0D89">
        <w:rPr>
          <w:rFonts w:hint="eastAsia"/>
          <w:bCs/>
        </w:rPr>
        <w:t>信息化</w:t>
      </w:r>
      <w:r w:rsidRPr="008F0D89">
        <w:rPr>
          <w:rFonts w:hint="eastAsia"/>
        </w:rPr>
        <w:t>系统项目立项申请原则上由建设部门提出，信息系统归口管理部门也可以根据本单位发展提出。所有信息化系统立项均报单位上会研究决定后方可着手实施。</w:t>
      </w:r>
    </w:p>
    <w:p w:rsidR="000D4681" w:rsidRPr="008F0D89" w:rsidRDefault="000D4681" w:rsidP="0023128B">
      <w:pPr>
        <w:pStyle w:val="5"/>
        <w:widowControl w:val="0"/>
        <w:ind w:firstLineChars="200" w:firstLine="420"/>
      </w:pPr>
      <w:r w:rsidRPr="008F0D89">
        <w:rPr>
          <w:rFonts w:hint="eastAsia"/>
        </w:rPr>
        <w:t>信息化系统项目一经确定立项实施，必须成立项目小组，确定项目小组负责人及成员，原则上项目小组负责人由单位分管领导担任，小组成员由单位各相关部门的负责人组成。信息系统归口管理部门在项目实施过程中对项目小组负责。</w:t>
      </w:r>
    </w:p>
    <w:p w:rsidR="000D4681" w:rsidRPr="008F0D89" w:rsidRDefault="000D4681" w:rsidP="0023128B">
      <w:pPr>
        <w:pStyle w:val="5"/>
        <w:widowControl w:val="0"/>
        <w:ind w:firstLineChars="200" w:firstLine="420"/>
      </w:pPr>
      <w:r w:rsidRPr="008F0D89">
        <w:rPr>
          <w:rFonts w:hint="eastAsia"/>
        </w:rPr>
        <w:t>项目小组成员要根据项目要求，极积主动高质量完成项目实施过程中专项工作。工作实施专管专责，不得中途转手他人（特殊情况除外）。</w:t>
      </w:r>
    </w:p>
    <w:p w:rsidR="000D4681" w:rsidRPr="008F0D89" w:rsidRDefault="000D4681" w:rsidP="0023128B">
      <w:pPr>
        <w:pStyle w:val="5"/>
        <w:widowControl w:val="0"/>
        <w:ind w:firstLineChars="200" w:firstLine="420"/>
      </w:pPr>
      <w:r w:rsidRPr="008F0D89">
        <w:rPr>
          <w:rFonts w:hint="eastAsia"/>
        </w:rPr>
        <w:t>信息系统归口管理部门在项目实施过程中负责协调、组织、沟通和实施过程中的衔接工作。及时解决处理项目实施过程中的技术和其他问题。</w:t>
      </w:r>
    </w:p>
    <w:p w:rsidR="000D4681" w:rsidRPr="008F0D89" w:rsidRDefault="000D4681" w:rsidP="0023128B">
      <w:pPr>
        <w:pStyle w:val="5"/>
        <w:widowControl w:val="0"/>
        <w:ind w:firstLineChars="200" w:firstLine="420"/>
      </w:pPr>
      <w:r w:rsidRPr="008F0D89">
        <w:rPr>
          <w:rFonts w:hint="eastAsia"/>
        </w:rPr>
        <w:t>信息系统归口管理部门全程跟踪、管理项目实施过程中的所有环节，并对项目进度及质量负责。信息化系统项目实施过程中的技术文档、项目需求、知识文档等信息系统归口管理部门要建立完整的项目文档管理体系。</w:t>
      </w:r>
    </w:p>
    <w:p w:rsidR="000D4681" w:rsidRPr="008F0D89" w:rsidRDefault="000D4681" w:rsidP="0023128B">
      <w:pPr>
        <w:pStyle w:val="5"/>
        <w:widowControl w:val="0"/>
        <w:ind w:firstLineChars="200" w:firstLine="420"/>
      </w:pPr>
      <w:r w:rsidRPr="008F0D89">
        <w:rPr>
          <w:rFonts w:hint="eastAsia"/>
        </w:rPr>
        <w:t>信息化系统项目验收由项目小组评审验收，信息系统归口管理部门具体负责项目验收评估及项目验收报告并上报单位领导审批。</w:t>
      </w:r>
    </w:p>
    <w:p w:rsidR="000D4681" w:rsidRPr="008F0D89" w:rsidRDefault="000D4681" w:rsidP="0023128B">
      <w:pPr>
        <w:pStyle w:val="5"/>
        <w:widowControl w:val="0"/>
        <w:ind w:firstLineChars="200" w:firstLine="420"/>
      </w:pPr>
      <w:r w:rsidRPr="008F0D89">
        <w:rPr>
          <w:rFonts w:hint="eastAsia"/>
        </w:rPr>
        <w:t>信息系统归口管理部门负责信息化系统项目验收完成后的具体运行维护工作，并依据运行情况出具相关运行报告。</w:t>
      </w:r>
    </w:p>
    <w:p w:rsidR="000D4681" w:rsidRPr="006A73FA" w:rsidRDefault="000D4681" w:rsidP="0023128B">
      <w:pPr>
        <w:pStyle w:val="4"/>
      </w:pPr>
      <w:bookmarkStart w:id="320" w:name="_Toc528689096"/>
      <w:r w:rsidRPr="006A73FA">
        <w:rPr>
          <w:rFonts w:hint="eastAsia"/>
        </w:rPr>
        <w:t>计算机使用管理</w:t>
      </w:r>
      <w:bookmarkEnd w:id="320"/>
    </w:p>
    <w:p w:rsidR="000D4681" w:rsidRPr="008F0D89" w:rsidRDefault="000D4681" w:rsidP="0023128B">
      <w:pPr>
        <w:pStyle w:val="5"/>
        <w:widowControl w:val="0"/>
        <w:ind w:firstLineChars="200" w:firstLine="420"/>
      </w:pPr>
      <w:r w:rsidRPr="008F0D89">
        <w:rPr>
          <w:rFonts w:hint="eastAsia"/>
        </w:rPr>
        <w:t>信息系统归口管理部门负责单位各部门的计算机软件、硬件、</w:t>
      </w:r>
      <w:r w:rsidRPr="008F0D89">
        <w:rPr>
          <w:rFonts w:hint="eastAsia"/>
        </w:rPr>
        <w:lastRenderedPageBreak/>
        <w:t>上网行为及系统运行的统一维护和管理。</w:t>
      </w:r>
    </w:p>
    <w:p w:rsidR="000D4681" w:rsidRPr="008F0D89" w:rsidRDefault="000D4681" w:rsidP="0023128B">
      <w:pPr>
        <w:pStyle w:val="5"/>
        <w:widowControl w:val="0"/>
        <w:ind w:firstLineChars="200" w:firstLine="420"/>
      </w:pPr>
      <w:r w:rsidRPr="008F0D89">
        <w:rPr>
          <w:rFonts w:hint="eastAsia"/>
        </w:rPr>
        <w:t>信息系统归口管理部门负责对单位各部门使用的计算机做日常定期、不定期使用监督检查，对于检查中发现的违规全权处理。对于检查中发现的重大违规应及时上报单位分管领导。</w:t>
      </w:r>
    </w:p>
    <w:p w:rsidR="000D4681" w:rsidRPr="008F0D89" w:rsidRDefault="000D4681" w:rsidP="0023128B">
      <w:pPr>
        <w:pStyle w:val="5"/>
        <w:widowControl w:val="0"/>
        <w:ind w:firstLineChars="200" w:firstLine="420"/>
      </w:pPr>
      <w:r w:rsidRPr="008F0D89">
        <w:rPr>
          <w:rFonts w:hint="eastAsia"/>
        </w:rPr>
        <w:t>单位全体职工对违规使用计算的行为有互相监督和举报的权利。</w:t>
      </w:r>
    </w:p>
    <w:p w:rsidR="000D4681" w:rsidRPr="008F0D89" w:rsidRDefault="000D4681" w:rsidP="0023128B">
      <w:pPr>
        <w:pStyle w:val="5"/>
        <w:widowControl w:val="0"/>
        <w:ind w:firstLineChars="200" w:firstLine="420"/>
      </w:pPr>
      <w:r w:rsidRPr="008F0D89">
        <w:rPr>
          <w:rFonts w:hint="eastAsia"/>
        </w:rPr>
        <w:t>严禁外来人员使用本单位电脑。</w:t>
      </w:r>
    </w:p>
    <w:p w:rsidR="000D4681" w:rsidRPr="008F0D89" w:rsidRDefault="000D4681" w:rsidP="0023128B">
      <w:pPr>
        <w:pStyle w:val="5"/>
        <w:widowControl w:val="0"/>
        <w:ind w:firstLineChars="200" w:firstLine="420"/>
      </w:pPr>
      <w:r w:rsidRPr="008F0D89">
        <w:rPr>
          <w:rFonts w:hint="eastAsia"/>
        </w:rPr>
        <w:t>单位所有计算机实行封签管理。计算机的维修权在信息系统归口管理部门，任何人不得擅自更改计算机硬件配置或打开计算机，非信息系统归口管理部门人员对计算机故障原因的确定无任何效力。</w:t>
      </w:r>
    </w:p>
    <w:p w:rsidR="000D4681" w:rsidRPr="008F0D89" w:rsidRDefault="000D4681" w:rsidP="0023128B">
      <w:pPr>
        <w:pStyle w:val="5"/>
        <w:widowControl w:val="0"/>
        <w:ind w:firstLineChars="200" w:firstLine="420"/>
      </w:pPr>
      <w:r w:rsidRPr="008F0D89">
        <w:rPr>
          <w:rFonts w:hint="eastAsia"/>
        </w:rPr>
        <w:t>下班后各部门必须关闭计算机及处围设备，检查电源情况，确保安全方可离开。</w:t>
      </w:r>
    </w:p>
    <w:p w:rsidR="000D4681" w:rsidRPr="008F0D89" w:rsidRDefault="000D4681" w:rsidP="0023128B">
      <w:pPr>
        <w:pStyle w:val="5"/>
        <w:widowControl w:val="0"/>
        <w:ind w:firstLineChars="200" w:firstLine="420"/>
      </w:pPr>
      <w:r w:rsidRPr="008F0D89">
        <w:rPr>
          <w:rFonts w:hint="eastAsia"/>
        </w:rPr>
        <w:t>在办公期间，长时间不用电脑必须采取人离机锁定，防止信息数据及秘密泄露。</w:t>
      </w:r>
    </w:p>
    <w:p w:rsidR="000D4681" w:rsidRPr="008F0D89" w:rsidRDefault="000D4681" w:rsidP="0023128B">
      <w:pPr>
        <w:pStyle w:val="5"/>
        <w:widowControl w:val="0"/>
        <w:ind w:firstLineChars="200" w:firstLine="420"/>
      </w:pPr>
      <w:r w:rsidRPr="008F0D89">
        <w:rPr>
          <w:rFonts w:hint="eastAsia"/>
        </w:rPr>
        <w:t>计算机使用人员不得擅自更改系统软件设置，安装与工作无关的即时通讯、炒股、游戏、BT下载、P2P、在线流媒体音视频播放等第三方软件。</w:t>
      </w:r>
    </w:p>
    <w:p w:rsidR="000D4681" w:rsidRPr="008F0D89" w:rsidRDefault="000D4681" w:rsidP="0023128B">
      <w:pPr>
        <w:pStyle w:val="5"/>
        <w:widowControl w:val="0"/>
        <w:ind w:firstLineChars="200" w:firstLine="420"/>
      </w:pPr>
      <w:r w:rsidRPr="008F0D89">
        <w:rPr>
          <w:rFonts w:hint="eastAsia"/>
          <w:bCs/>
        </w:rPr>
        <w:t>单位</w:t>
      </w:r>
      <w:r w:rsidRPr="008F0D89">
        <w:rPr>
          <w:rFonts w:hint="eastAsia"/>
        </w:rPr>
        <w:t>接入互联网的网络参数及设备参数严格实行保密，信息系统归口管理部门对此项保密负责。</w:t>
      </w:r>
    </w:p>
    <w:p w:rsidR="000D4681" w:rsidRPr="008F0D89" w:rsidRDefault="000D4681" w:rsidP="0023128B">
      <w:pPr>
        <w:pStyle w:val="5"/>
        <w:widowControl w:val="0"/>
        <w:ind w:firstLineChars="200" w:firstLine="420"/>
      </w:pPr>
      <w:r w:rsidRPr="008F0D89">
        <w:rPr>
          <w:rFonts w:hint="eastAsia"/>
        </w:rPr>
        <w:t>任何人不得利用单位计算机和网络从事违法犯罪活动，一经查处落实，将从严处罚。</w:t>
      </w:r>
    </w:p>
    <w:p w:rsidR="000D4681" w:rsidRPr="008F0D89" w:rsidRDefault="000D4681" w:rsidP="0023128B">
      <w:pPr>
        <w:pStyle w:val="5"/>
        <w:widowControl w:val="0"/>
        <w:ind w:firstLineChars="200" w:firstLine="420"/>
      </w:pPr>
      <w:r w:rsidRPr="008F0D89">
        <w:rPr>
          <w:rFonts w:hint="eastAsia"/>
        </w:rPr>
        <w:t>工作时间内严禁使用计算机或互联网做与工作无关的事。</w:t>
      </w:r>
    </w:p>
    <w:p w:rsidR="000D4681" w:rsidRPr="008F0D89" w:rsidRDefault="000D4681" w:rsidP="0023128B">
      <w:pPr>
        <w:pStyle w:val="5"/>
        <w:widowControl w:val="0"/>
        <w:ind w:firstLineChars="200" w:firstLine="420"/>
      </w:pPr>
      <w:r w:rsidRPr="008F0D89">
        <w:rPr>
          <w:rFonts w:hint="eastAsia"/>
        </w:rPr>
        <w:t>工作时间除工作需要打开的互联网指定访问外（包含下载），其他网络访问及网络应用信息系统归口管理部门一律采用技术手段处理，确保各部门工作正常开展不受影响。</w:t>
      </w:r>
    </w:p>
    <w:p w:rsidR="000D4681" w:rsidRPr="00D9244A" w:rsidRDefault="000D4681" w:rsidP="0023128B">
      <w:pPr>
        <w:pStyle w:val="5"/>
        <w:widowControl w:val="0"/>
        <w:ind w:firstLineChars="200" w:firstLine="420"/>
      </w:pPr>
      <w:r w:rsidRPr="00D9244A">
        <w:rPr>
          <w:rFonts w:hint="eastAsia"/>
        </w:rPr>
        <w:lastRenderedPageBreak/>
        <w:t>任何部门和个人不得从事下列活动：</w:t>
      </w:r>
    </w:p>
    <w:p w:rsidR="000D4681" w:rsidRPr="006A73FA" w:rsidRDefault="0062403B" w:rsidP="0023128B">
      <w:pPr>
        <w:pStyle w:val="70"/>
        <w:widowControl w:val="0"/>
      </w:pPr>
      <w:r w:rsidRPr="006A73FA">
        <w:rPr>
          <w:rFonts w:hint="eastAsia"/>
        </w:rPr>
        <w:t>1.</w:t>
      </w:r>
      <w:r w:rsidR="000D4681" w:rsidRPr="006A73FA">
        <w:rPr>
          <w:rFonts w:hint="eastAsia"/>
        </w:rPr>
        <w:t>利用计算机信息网络制作、传播、复制有害信息</w:t>
      </w:r>
      <w:r w:rsidR="00B00F0F" w:rsidRPr="006A73FA">
        <w:rPr>
          <w:rFonts w:hAnsi="仿宋" w:hint="eastAsia"/>
        </w:rPr>
        <w:t>；</w:t>
      </w:r>
    </w:p>
    <w:p w:rsidR="000D4681" w:rsidRPr="006A73FA" w:rsidRDefault="0062403B" w:rsidP="0023128B">
      <w:pPr>
        <w:pStyle w:val="70"/>
        <w:widowControl w:val="0"/>
      </w:pPr>
      <w:r w:rsidRPr="006A73FA">
        <w:rPr>
          <w:rFonts w:hint="eastAsia"/>
        </w:rPr>
        <w:t>2.</w:t>
      </w:r>
      <w:r w:rsidR="000D4681" w:rsidRPr="006A73FA">
        <w:rPr>
          <w:rFonts w:hint="eastAsia"/>
        </w:rPr>
        <w:t>非法侵入计算机信息网络，非法窃取计算机信息系统中信息资源</w:t>
      </w:r>
      <w:r w:rsidR="00B00F0F" w:rsidRPr="006A73FA">
        <w:rPr>
          <w:rFonts w:hAnsi="仿宋" w:hint="eastAsia"/>
        </w:rPr>
        <w:t>；</w:t>
      </w:r>
    </w:p>
    <w:p w:rsidR="000D4681" w:rsidRPr="006A73FA" w:rsidRDefault="0062403B" w:rsidP="0023128B">
      <w:pPr>
        <w:pStyle w:val="70"/>
        <w:widowControl w:val="0"/>
      </w:pPr>
      <w:r w:rsidRPr="006A73FA">
        <w:rPr>
          <w:rFonts w:hint="eastAsia"/>
        </w:rPr>
        <w:t>3.</w:t>
      </w:r>
      <w:r w:rsidR="000D4681" w:rsidRPr="006A73FA">
        <w:rPr>
          <w:rFonts w:hint="eastAsia"/>
        </w:rPr>
        <w:t>未经授权查阅他人电子邮箱，冒用他人名义发送电子邮件</w:t>
      </w:r>
      <w:r w:rsidR="00B00F0F" w:rsidRPr="006A73FA">
        <w:rPr>
          <w:rFonts w:hAnsi="仿宋" w:hint="eastAsia"/>
        </w:rPr>
        <w:t>；</w:t>
      </w:r>
    </w:p>
    <w:p w:rsidR="000D4681" w:rsidRPr="006A73FA" w:rsidRDefault="0062403B" w:rsidP="0023128B">
      <w:pPr>
        <w:pStyle w:val="70"/>
        <w:widowControl w:val="0"/>
      </w:pPr>
      <w:r w:rsidRPr="006A73FA">
        <w:rPr>
          <w:rFonts w:hint="eastAsia"/>
        </w:rPr>
        <w:t>4.</w:t>
      </w:r>
      <w:r w:rsidR="000D4681" w:rsidRPr="006A73FA">
        <w:rPr>
          <w:rFonts w:hint="eastAsia"/>
        </w:rPr>
        <w:t>故意干扰计算机信息网络畅通，故意输入计算机病毒以及其他有害数据危害计算机信息系统安全</w:t>
      </w:r>
      <w:r w:rsidR="00B00F0F" w:rsidRPr="006A73FA">
        <w:rPr>
          <w:rFonts w:hAnsi="仿宋" w:hint="eastAsia"/>
        </w:rPr>
        <w:t>；</w:t>
      </w:r>
    </w:p>
    <w:p w:rsidR="000D4681" w:rsidRPr="006A73FA" w:rsidRDefault="0062403B" w:rsidP="0023128B">
      <w:pPr>
        <w:pStyle w:val="70"/>
        <w:widowControl w:val="0"/>
      </w:pPr>
      <w:r w:rsidRPr="006A73FA">
        <w:rPr>
          <w:rFonts w:hint="eastAsia"/>
        </w:rPr>
        <w:t>5.</w:t>
      </w:r>
      <w:r w:rsidR="000D4681" w:rsidRPr="006A73FA">
        <w:rPr>
          <w:rFonts w:hint="eastAsia"/>
        </w:rPr>
        <w:t>违反规定，对计算机信息系统功能进行增加、删除、修改、干扰，对信息系统中存储、处理或者传输的数据和应用程序进行增加、删除、修改、复制，影响计算机信息系统正常运行</w:t>
      </w:r>
      <w:r w:rsidR="00B00F0F" w:rsidRPr="006A73FA">
        <w:rPr>
          <w:rFonts w:hAnsi="仿宋" w:hint="eastAsia"/>
        </w:rPr>
        <w:t>；</w:t>
      </w:r>
    </w:p>
    <w:p w:rsidR="000D4681" w:rsidRPr="006A73FA" w:rsidRDefault="0062403B" w:rsidP="0023128B">
      <w:pPr>
        <w:pStyle w:val="70"/>
        <w:widowControl w:val="0"/>
      </w:pPr>
      <w:r w:rsidRPr="006A73FA">
        <w:rPr>
          <w:rFonts w:hint="eastAsia"/>
        </w:rPr>
        <w:t>6.</w:t>
      </w:r>
      <w:r w:rsidR="000D4681" w:rsidRPr="006A73FA">
        <w:rPr>
          <w:rFonts w:hint="eastAsia"/>
        </w:rPr>
        <w:t>刊登、出版、发行、销售、出租有关计算机病毒源程序的书刊资料和其他媒体</w:t>
      </w:r>
      <w:r w:rsidR="00B00F0F" w:rsidRPr="006A73FA">
        <w:rPr>
          <w:rFonts w:hAnsi="仿宋" w:hint="eastAsia"/>
        </w:rPr>
        <w:t>；</w:t>
      </w:r>
    </w:p>
    <w:p w:rsidR="000D4681" w:rsidRPr="006A73FA" w:rsidRDefault="0062403B" w:rsidP="0023128B">
      <w:pPr>
        <w:pStyle w:val="70"/>
        <w:widowControl w:val="0"/>
      </w:pPr>
      <w:r w:rsidRPr="006A73FA">
        <w:rPr>
          <w:rFonts w:hint="eastAsia"/>
        </w:rPr>
        <w:t>7.</w:t>
      </w:r>
      <w:r w:rsidR="000D4681" w:rsidRPr="006A73FA">
        <w:rPr>
          <w:rFonts w:hint="eastAsia"/>
        </w:rPr>
        <w:t>传播、制造、销售、运输、携带、邮寄含有计算机病毒及危害单位及社会公共安全的有害数据</w:t>
      </w:r>
      <w:r w:rsidR="00B00F0F" w:rsidRPr="006A73FA">
        <w:rPr>
          <w:rFonts w:hAnsi="仿宋" w:hint="eastAsia"/>
        </w:rPr>
        <w:t>；</w:t>
      </w:r>
    </w:p>
    <w:p w:rsidR="000D4681" w:rsidRPr="006A73FA" w:rsidRDefault="0062403B" w:rsidP="0023128B">
      <w:pPr>
        <w:pStyle w:val="70"/>
        <w:widowControl w:val="0"/>
      </w:pPr>
      <w:r w:rsidRPr="006A73FA">
        <w:rPr>
          <w:rFonts w:hint="eastAsia"/>
        </w:rPr>
        <w:t>8.</w:t>
      </w:r>
      <w:r w:rsidR="000D4681" w:rsidRPr="006A73FA">
        <w:rPr>
          <w:rFonts w:hint="eastAsia"/>
        </w:rPr>
        <w:t>危害计算机信息系统安全的施工，从事其它危害计算机信息系统安全的活动。</w:t>
      </w:r>
    </w:p>
    <w:p w:rsidR="000D4681" w:rsidRPr="006A73FA" w:rsidRDefault="000D4681" w:rsidP="0023128B">
      <w:pPr>
        <w:pStyle w:val="4"/>
      </w:pPr>
      <w:bookmarkStart w:id="321" w:name="_Toc528689097"/>
      <w:r w:rsidRPr="006A73FA">
        <w:rPr>
          <w:rFonts w:hint="eastAsia"/>
        </w:rPr>
        <w:t>附则</w:t>
      </w:r>
      <w:bookmarkEnd w:id="321"/>
    </w:p>
    <w:p w:rsidR="000D4681" w:rsidRPr="008F0D89" w:rsidRDefault="000D4681" w:rsidP="0023128B">
      <w:pPr>
        <w:pStyle w:val="5"/>
        <w:widowControl w:val="0"/>
        <w:ind w:firstLineChars="200" w:firstLine="420"/>
      </w:pPr>
      <w:r w:rsidRPr="008F0D89">
        <w:rPr>
          <w:rFonts w:hint="eastAsia"/>
        </w:rPr>
        <w:t>此管理制度由信息系统归口管理部门负责制定和解释。</w:t>
      </w:r>
    </w:p>
    <w:p w:rsidR="009A02FC" w:rsidRPr="008F0D89" w:rsidRDefault="000D4681" w:rsidP="0023128B">
      <w:pPr>
        <w:pStyle w:val="5"/>
        <w:widowControl w:val="0"/>
        <w:ind w:firstLineChars="200" w:firstLine="420"/>
      </w:pPr>
      <w:r w:rsidRPr="008F0D89">
        <w:rPr>
          <w:rFonts w:hint="eastAsia"/>
        </w:rPr>
        <w:t>此管理制度在颁布之日起生效。</w:t>
      </w:r>
    </w:p>
    <w:p w:rsidR="004966B6" w:rsidRPr="006A73FA" w:rsidRDefault="004966B6" w:rsidP="0023128B">
      <w:pPr>
        <w:pStyle w:val="a0"/>
        <w:ind w:firstLine="643"/>
      </w:pPr>
      <w:bookmarkStart w:id="322" w:name="_Toc486076408"/>
      <w:bookmarkStart w:id="323" w:name="_Toc486076528"/>
      <w:bookmarkStart w:id="324" w:name="_Toc486076690"/>
      <w:bookmarkStart w:id="325" w:name="_Toc528689098"/>
      <w:r w:rsidRPr="006A73FA">
        <w:rPr>
          <w:rFonts w:hint="eastAsia"/>
        </w:rPr>
        <w:t>单位科室职能与岗位职责</w:t>
      </w:r>
      <w:bookmarkEnd w:id="322"/>
      <w:bookmarkEnd w:id="323"/>
      <w:bookmarkEnd w:id="324"/>
      <w:bookmarkEnd w:id="325"/>
    </w:p>
    <w:p w:rsidR="00600A5D" w:rsidRPr="006A73FA" w:rsidRDefault="002C1753" w:rsidP="0023128B">
      <w:pPr>
        <w:widowControl w:val="0"/>
        <w:spacing w:line="360" w:lineRule="auto"/>
        <w:ind w:firstLineChars="200" w:firstLine="420"/>
        <w:rPr>
          <w:rFonts w:hAnsiTheme="minorEastAsia"/>
          <w:color w:val="FF0000"/>
        </w:rPr>
      </w:pPr>
      <w:r w:rsidRPr="006A73FA">
        <w:rPr>
          <w:rFonts w:hAnsiTheme="minorEastAsia" w:hint="eastAsia"/>
          <w:color w:val="FF0000"/>
        </w:rPr>
        <w:t>#gwznlist</w:t>
      </w:r>
      <w:bookmarkStart w:id="326" w:name="_Toc486076409"/>
      <w:bookmarkStart w:id="327" w:name="_Toc486076529"/>
      <w:bookmarkStart w:id="328" w:name="_Toc486076691"/>
    </w:p>
    <w:p w:rsidR="004966B6" w:rsidRPr="006A73FA" w:rsidRDefault="004966B6" w:rsidP="0023128B">
      <w:pPr>
        <w:pStyle w:val="a0"/>
        <w:ind w:firstLine="643"/>
      </w:pPr>
      <w:bookmarkStart w:id="329" w:name="_Toc528689099"/>
      <w:r w:rsidRPr="006A73FA">
        <w:rPr>
          <w:rFonts w:hint="eastAsia"/>
        </w:rPr>
        <w:t>单位控制相关管理制度</w:t>
      </w:r>
      <w:bookmarkEnd w:id="326"/>
      <w:bookmarkEnd w:id="327"/>
      <w:bookmarkEnd w:id="328"/>
      <w:bookmarkEnd w:id="329"/>
    </w:p>
    <w:p w:rsidR="004966B6" w:rsidRPr="006A73FA" w:rsidRDefault="004966B6" w:rsidP="0023128B">
      <w:pPr>
        <w:pStyle w:val="a1"/>
        <w:ind w:firstLine="562"/>
      </w:pPr>
      <w:bookmarkStart w:id="330" w:name="_Toc528689100"/>
      <w:r w:rsidRPr="006A73FA">
        <w:rPr>
          <w:rFonts w:hint="eastAsia"/>
        </w:rPr>
        <w:t>权力运行管理制度</w:t>
      </w:r>
      <w:bookmarkEnd w:id="330"/>
    </w:p>
    <w:p w:rsidR="004966B6" w:rsidRPr="006A73FA" w:rsidRDefault="004966B6" w:rsidP="0023128B">
      <w:pPr>
        <w:pStyle w:val="4"/>
      </w:pPr>
      <w:bookmarkStart w:id="331" w:name="_Toc528689101"/>
      <w:r w:rsidRPr="006A73FA">
        <w:rPr>
          <w:rFonts w:hint="eastAsia"/>
        </w:rPr>
        <w:t>廉洁从政制度</w:t>
      </w:r>
      <w:bookmarkEnd w:id="331"/>
    </w:p>
    <w:p w:rsidR="004117F1" w:rsidRPr="006A73FA" w:rsidRDefault="004117F1" w:rsidP="0023128B">
      <w:pPr>
        <w:pStyle w:val="70"/>
        <w:widowControl w:val="0"/>
      </w:pPr>
      <w:r w:rsidRPr="006A73FA">
        <w:rPr>
          <w:rFonts w:hint="eastAsia"/>
        </w:rPr>
        <w:lastRenderedPageBreak/>
        <w:t>第一条 严格遵守党和国家有关廉政建设的各项要求，坚持执行上级组织制定的有关廉政建设的具体规定，依法行政。</w:t>
      </w:r>
    </w:p>
    <w:p w:rsidR="004117F1" w:rsidRPr="006A73FA" w:rsidRDefault="004117F1" w:rsidP="0023128B">
      <w:pPr>
        <w:pStyle w:val="70"/>
        <w:widowControl w:val="0"/>
      </w:pPr>
      <w:r w:rsidRPr="006A73FA">
        <w:rPr>
          <w:rFonts w:hint="eastAsia"/>
        </w:rPr>
        <w:t>第二条 全体工作人员，特别是领导干部，必须做到严守法纪、廉洁自律、秉公尽责，发扬艰苦奋斗的优良传统。</w:t>
      </w:r>
    </w:p>
    <w:p w:rsidR="004117F1" w:rsidRPr="006A73FA" w:rsidRDefault="004117F1" w:rsidP="0023128B">
      <w:pPr>
        <w:pStyle w:val="70"/>
        <w:widowControl w:val="0"/>
      </w:pPr>
      <w:r w:rsidRPr="006A73FA">
        <w:rPr>
          <w:rFonts w:hint="eastAsia"/>
        </w:rPr>
        <w:t>第三条 聘请行风监督员，每年召开行风监督员座谈会1至2次，公开授受社会监督。</w:t>
      </w:r>
    </w:p>
    <w:p w:rsidR="004117F1" w:rsidRPr="006A73FA" w:rsidRDefault="004117F1" w:rsidP="0023128B">
      <w:pPr>
        <w:pStyle w:val="70"/>
        <w:widowControl w:val="0"/>
      </w:pPr>
      <w:r w:rsidRPr="006A73FA">
        <w:rPr>
          <w:rFonts w:hint="eastAsia"/>
        </w:rPr>
        <w:t>第四条 不准用公款或让管理对象报销应由个人支付的费用；不准借婚丧或其他喜庆事宜收取管理对象的财物。</w:t>
      </w:r>
    </w:p>
    <w:p w:rsidR="004117F1" w:rsidRPr="006A73FA" w:rsidRDefault="004117F1" w:rsidP="0023128B">
      <w:pPr>
        <w:pStyle w:val="70"/>
        <w:widowControl w:val="0"/>
      </w:pPr>
      <w:r w:rsidRPr="006A73FA">
        <w:rPr>
          <w:rFonts w:hint="eastAsia"/>
        </w:rPr>
        <w:t>第五条 不准私自借用管理对象的钱款、交通、通讯工具以及其他物品。</w:t>
      </w:r>
    </w:p>
    <w:p w:rsidR="004117F1" w:rsidRPr="006A73FA" w:rsidRDefault="004117F1" w:rsidP="0023128B">
      <w:pPr>
        <w:pStyle w:val="70"/>
        <w:widowControl w:val="0"/>
      </w:pPr>
      <w:r w:rsidRPr="006A73FA">
        <w:rPr>
          <w:rFonts w:hint="eastAsia"/>
        </w:rPr>
        <w:t>第六条 不准接受可能影响公正执行公务的宴请；不准以各种名义收取回扣，私设小金库。</w:t>
      </w:r>
    </w:p>
    <w:p w:rsidR="004117F1" w:rsidRPr="006A73FA" w:rsidRDefault="004117F1" w:rsidP="0023128B">
      <w:pPr>
        <w:pStyle w:val="70"/>
        <w:widowControl w:val="0"/>
      </w:pPr>
      <w:r w:rsidRPr="006A73FA">
        <w:rPr>
          <w:rFonts w:hint="eastAsia"/>
        </w:rPr>
        <w:t>第七条 不准挪用、私分罚没财物。</w:t>
      </w:r>
    </w:p>
    <w:p w:rsidR="004117F1" w:rsidRPr="006A73FA" w:rsidRDefault="004117F1" w:rsidP="0023128B">
      <w:pPr>
        <w:pStyle w:val="70"/>
        <w:widowControl w:val="0"/>
      </w:pPr>
      <w:r w:rsidRPr="006A73FA">
        <w:rPr>
          <w:rFonts w:hint="eastAsia"/>
        </w:rPr>
        <w:t>第八条 不准办人情证、照、案；不准违规乱扣物资、乱收费、乱罚款、乱摊派，不得随意吊销营业执照。</w:t>
      </w:r>
    </w:p>
    <w:p w:rsidR="004117F1" w:rsidRPr="006A73FA" w:rsidRDefault="004117F1" w:rsidP="0023128B">
      <w:pPr>
        <w:pStyle w:val="70"/>
        <w:widowControl w:val="0"/>
      </w:pPr>
      <w:r w:rsidRPr="006A73FA">
        <w:rPr>
          <w:rFonts w:hint="eastAsia"/>
        </w:rPr>
        <w:t>第九条 不准在公务活动中授受好处费、礼金、礼品和有价证券。</w:t>
      </w:r>
    </w:p>
    <w:p w:rsidR="004117F1" w:rsidRPr="006A73FA" w:rsidRDefault="004117F1" w:rsidP="0023128B">
      <w:pPr>
        <w:pStyle w:val="70"/>
        <w:widowControl w:val="0"/>
      </w:pPr>
      <w:r w:rsidRPr="006A73FA">
        <w:rPr>
          <w:rFonts w:hint="eastAsia"/>
        </w:rPr>
        <w:t>第十条 不以权谋私、授受监督对象的馈赠和贿赂；不参与经商办企业等经营活动；不赊欠、贱买监管对象的商品。</w:t>
      </w:r>
    </w:p>
    <w:p w:rsidR="004117F1" w:rsidRPr="006A73FA" w:rsidRDefault="004117F1" w:rsidP="0023128B">
      <w:pPr>
        <w:pStyle w:val="70"/>
        <w:widowControl w:val="0"/>
      </w:pPr>
      <w:r w:rsidRPr="006A73FA">
        <w:rPr>
          <w:rFonts w:hint="eastAsia"/>
        </w:rPr>
        <w:t>第十一条 不准借出差、开会之机用公款旅游。</w:t>
      </w:r>
    </w:p>
    <w:p w:rsidR="004117F1" w:rsidRPr="006A73FA" w:rsidRDefault="004117F1" w:rsidP="0023128B">
      <w:pPr>
        <w:pStyle w:val="70"/>
        <w:widowControl w:val="0"/>
      </w:pPr>
      <w:r w:rsidRPr="006A73FA">
        <w:rPr>
          <w:rFonts w:hint="eastAsia"/>
        </w:rPr>
        <w:t>第十二条 不准用公款大吃大喝和参与高档消费娱乐活动。</w:t>
      </w:r>
    </w:p>
    <w:p w:rsidR="004117F1" w:rsidRPr="006A73FA" w:rsidRDefault="004117F1" w:rsidP="0023128B">
      <w:pPr>
        <w:pStyle w:val="70"/>
        <w:widowControl w:val="0"/>
      </w:pPr>
      <w:r w:rsidRPr="006A73FA">
        <w:rPr>
          <w:rFonts w:hint="eastAsia"/>
        </w:rPr>
        <w:t>第十三条 不准挪用和拖欠公款；不准用公款为个人装修住房与购买手机；不准公车私用、公款私存、公物私借。</w:t>
      </w:r>
    </w:p>
    <w:p w:rsidR="004117F1" w:rsidRPr="006A73FA" w:rsidRDefault="004117F1" w:rsidP="0023128B">
      <w:pPr>
        <w:pStyle w:val="70"/>
        <w:widowControl w:val="0"/>
      </w:pPr>
      <w:r w:rsidRPr="006A73FA">
        <w:rPr>
          <w:rFonts w:hint="eastAsia"/>
        </w:rPr>
        <w:t>第十四条 不准包庇、纵容经济违法活动，为经济违法违规单位和个人出谋划策，通风报信，隐瞒实情，出具伪证，开脱责</w:t>
      </w:r>
      <w:r w:rsidRPr="006A73FA">
        <w:rPr>
          <w:rFonts w:hint="eastAsia"/>
        </w:rPr>
        <w:lastRenderedPageBreak/>
        <w:t>任。</w:t>
      </w:r>
    </w:p>
    <w:p w:rsidR="004117F1" w:rsidRPr="006A73FA" w:rsidRDefault="004117F1" w:rsidP="0023128B">
      <w:pPr>
        <w:pStyle w:val="70"/>
        <w:widowControl w:val="0"/>
      </w:pPr>
      <w:r w:rsidRPr="006A73FA">
        <w:rPr>
          <w:rFonts w:hint="eastAsia"/>
        </w:rPr>
        <w:t>第十五条 不准干扰、阻挠涉及配偶、子女和其他亲友违法违规经营案件的调查、处罚。</w:t>
      </w:r>
    </w:p>
    <w:p w:rsidR="004117F1" w:rsidRPr="006A73FA" w:rsidRDefault="004117F1" w:rsidP="0023128B">
      <w:pPr>
        <w:pStyle w:val="70"/>
        <w:widowControl w:val="0"/>
      </w:pPr>
      <w:r w:rsidRPr="006A73FA">
        <w:rPr>
          <w:rFonts w:hint="eastAsia"/>
        </w:rPr>
        <w:t>第十六条 不准参与赌博、吸毒、色情、封建迷信和其他影响单位形象有关活动。</w:t>
      </w:r>
    </w:p>
    <w:p w:rsidR="004117F1" w:rsidRPr="006A73FA" w:rsidRDefault="004117F1" w:rsidP="0023128B">
      <w:pPr>
        <w:pStyle w:val="70"/>
        <w:widowControl w:val="0"/>
      </w:pPr>
      <w:r w:rsidRPr="006A73FA">
        <w:rPr>
          <w:rFonts w:hint="eastAsia"/>
        </w:rPr>
        <w:t>第十七条 严格按财务制度办事，坚持“收支两条线、审批一支笔”，任何单位均不得以任何理由截留公款、滥发补贴和奖金。</w:t>
      </w:r>
    </w:p>
    <w:p w:rsidR="004117F1" w:rsidRPr="006A73FA" w:rsidRDefault="004117F1" w:rsidP="0023128B">
      <w:pPr>
        <w:pStyle w:val="70"/>
        <w:widowControl w:val="0"/>
      </w:pPr>
      <w:r w:rsidRPr="006A73FA">
        <w:rPr>
          <w:rFonts w:hint="eastAsia"/>
        </w:rPr>
        <w:t>第十八条 在人事工作方面实行亲友回避制度，任何人均不得干预亲友的工作安排、职务晋升和奖惩事宜。</w:t>
      </w:r>
    </w:p>
    <w:p w:rsidR="004117F1" w:rsidRPr="006A73FA" w:rsidRDefault="004117F1" w:rsidP="0023128B">
      <w:pPr>
        <w:pStyle w:val="70"/>
        <w:widowControl w:val="0"/>
      </w:pPr>
      <w:r w:rsidRPr="006A73FA">
        <w:rPr>
          <w:rFonts w:hint="eastAsia"/>
        </w:rPr>
        <w:t>第十九条 组织召开会议，严格按照有关规定办事，不滥发纪念品和钱物。</w:t>
      </w:r>
    </w:p>
    <w:p w:rsidR="004117F1" w:rsidRPr="006A73FA" w:rsidRDefault="004117F1" w:rsidP="0023128B">
      <w:pPr>
        <w:pStyle w:val="70"/>
        <w:widowControl w:val="0"/>
      </w:pPr>
      <w:r w:rsidRPr="006A73FA">
        <w:rPr>
          <w:rFonts w:hint="eastAsia"/>
        </w:rPr>
        <w:t>第二十条 违反上述规定，将按有关法律、法规、规章调查处理。涉嫌犯罪的，移送司法机关依法处理。</w:t>
      </w:r>
    </w:p>
    <w:p w:rsidR="004966B6" w:rsidRPr="006A73FA" w:rsidRDefault="004966B6" w:rsidP="0023128B">
      <w:pPr>
        <w:pStyle w:val="4"/>
      </w:pPr>
      <w:bookmarkStart w:id="332" w:name="_Toc528689102"/>
      <w:r w:rsidRPr="006A73FA">
        <w:rPr>
          <w:rFonts w:hint="eastAsia"/>
        </w:rPr>
        <w:t>党员干部述职述廉制度</w:t>
      </w:r>
      <w:bookmarkEnd w:id="332"/>
    </w:p>
    <w:p w:rsidR="009534F8" w:rsidRPr="006A73FA" w:rsidRDefault="009534F8" w:rsidP="0023128B">
      <w:pPr>
        <w:pStyle w:val="70"/>
        <w:widowControl w:val="0"/>
      </w:pPr>
      <w:r w:rsidRPr="006A73FA">
        <w:rPr>
          <w:rFonts w:hint="eastAsia"/>
        </w:rPr>
        <w:t>为进一步规范从政行为，促进本单位党员干部真正担负起贯彻落实党的路线、方针、政策和党风廉政建设责任制的重任，做到勤政廉政，根据《中国共产党党内监督条例（试行）》和中共中央《关于加强和改进党的作风建设的决定》及《党员干部述职述廉制度》，结合本系统实际，制定本制度。</w:t>
      </w:r>
    </w:p>
    <w:p w:rsidR="009534F8" w:rsidRPr="006A73FA" w:rsidRDefault="009534F8" w:rsidP="0023128B">
      <w:pPr>
        <w:pStyle w:val="70"/>
        <w:widowControl w:val="0"/>
      </w:pPr>
      <w:r w:rsidRPr="006A73FA">
        <w:rPr>
          <w:rFonts w:hint="eastAsia"/>
        </w:rPr>
        <w:t>一、述职述廉的对象</w:t>
      </w:r>
    </w:p>
    <w:p w:rsidR="009534F8" w:rsidRPr="006A73FA" w:rsidRDefault="009534F8" w:rsidP="0023128B">
      <w:pPr>
        <w:pStyle w:val="70"/>
        <w:widowControl w:val="0"/>
      </w:pPr>
      <w:r w:rsidRPr="006A73FA">
        <w:rPr>
          <w:rFonts w:hint="eastAsia"/>
        </w:rPr>
        <w:t>单位领导班子成员，各科室、派出机构和事业单位负责人。</w:t>
      </w:r>
    </w:p>
    <w:p w:rsidR="009534F8" w:rsidRPr="006A73FA" w:rsidRDefault="009534F8" w:rsidP="0023128B">
      <w:pPr>
        <w:pStyle w:val="70"/>
        <w:widowControl w:val="0"/>
      </w:pPr>
      <w:r w:rsidRPr="006A73FA">
        <w:rPr>
          <w:rFonts w:hint="eastAsia"/>
        </w:rPr>
        <w:t>述职述廉的主要内容</w:t>
      </w:r>
    </w:p>
    <w:p w:rsidR="009534F8" w:rsidRPr="006A73FA" w:rsidRDefault="009534F8" w:rsidP="0023128B">
      <w:pPr>
        <w:pStyle w:val="70"/>
        <w:widowControl w:val="0"/>
      </w:pPr>
      <w:r w:rsidRPr="006A73FA">
        <w:rPr>
          <w:rFonts w:hint="eastAsia"/>
        </w:rPr>
        <w:t>（一）党员领导干部述职述廉的内容：</w:t>
      </w:r>
    </w:p>
    <w:p w:rsidR="009534F8" w:rsidRPr="006A73FA" w:rsidRDefault="009534F8" w:rsidP="0023128B">
      <w:pPr>
        <w:pStyle w:val="70"/>
        <w:widowControl w:val="0"/>
      </w:pPr>
      <w:r w:rsidRPr="006A73FA">
        <w:rPr>
          <w:rFonts w:hint="eastAsia"/>
        </w:rPr>
        <w:t>1.贯彻执行党的路线、方针、政策，上级党组织的决议、决</w:t>
      </w:r>
      <w:r w:rsidRPr="006A73FA">
        <w:rPr>
          <w:rFonts w:hint="eastAsia"/>
        </w:rPr>
        <w:lastRenderedPageBreak/>
        <w:t>定及工作部署的情况；</w:t>
      </w:r>
    </w:p>
    <w:p w:rsidR="009534F8" w:rsidRPr="006A73FA" w:rsidRDefault="009534F8" w:rsidP="0023128B">
      <w:pPr>
        <w:pStyle w:val="70"/>
        <w:widowControl w:val="0"/>
      </w:pPr>
      <w:r w:rsidRPr="006A73FA">
        <w:rPr>
          <w:rFonts w:hint="eastAsia"/>
        </w:rPr>
        <w:t>2.抓领导班子自身建设的情况；</w:t>
      </w:r>
    </w:p>
    <w:p w:rsidR="009534F8" w:rsidRPr="006A73FA" w:rsidRDefault="009534F8" w:rsidP="0023128B">
      <w:pPr>
        <w:pStyle w:val="70"/>
        <w:widowControl w:val="0"/>
      </w:pPr>
      <w:r w:rsidRPr="006A73FA">
        <w:rPr>
          <w:rFonts w:hint="eastAsia"/>
        </w:rPr>
        <w:t>3.坚持民主集中制原则，按照议事规则、工作程序办事方面的情况；</w:t>
      </w:r>
    </w:p>
    <w:p w:rsidR="009534F8" w:rsidRPr="006A73FA" w:rsidRDefault="009534F8" w:rsidP="0023128B">
      <w:pPr>
        <w:pStyle w:val="70"/>
        <w:widowControl w:val="0"/>
      </w:pPr>
      <w:r w:rsidRPr="006A73FA">
        <w:rPr>
          <w:rFonts w:hint="eastAsia"/>
        </w:rPr>
        <w:t>4.履行岗位职责中存在的主要问题和差距，今后的改进措施；</w:t>
      </w:r>
    </w:p>
    <w:p w:rsidR="009534F8" w:rsidRPr="006A73FA" w:rsidRDefault="009534F8" w:rsidP="0023128B">
      <w:pPr>
        <w:pStyle w:val="70"/>
        <w:widowControl w:val="0"/>
      </w:pPr>
      <w:r w:rsidRPr="006A73FA">
        <w:rPr>
          <w:rFonts w:hint="eastAsia"/>
        </w:rPr>
        <w:t>5.贯彻落实党风廉政建设责任制情况和党风廉政目标任务完成情况。包括：组织学习党风廉政建设有关文件、规定情况；党风廉政建设和反腐败工作与经济、业务工作同部署、同落实、同检查、同考核的情况；领导班子及其成员带头履行党风廉政建设责任制、负总责的情况；</w:t>
      </w:r>
    </w:p>
    <w:p w:rsidR="009534F8" w:rsidRPr="006A73FA" w:rsidRDefault="009534F8" w:rsidP="0023128B">
      <w:pPr>
        <w:pStyle w:val="70"/>
        <w:widowControl w:val="0"/>
      </w:pPr>
      <w:r w:rsidRPr="006A73FA">
        <w:rPr>
          <w:rFonts w:hint="eastAsia"/>
        </w:rPr>
        <w:t>6.本人执行《廉政准则》、《领导干部不准接受和赠送现金、有价证券和支付凭证规定》、《党员干部个人重大事项报告制度》的情况；其他廉洁自律规定的情况包括：个人重大事项情况；“八小时以外”活动情况；其他需要说明和报告的情况。</w:t>
      </w:r>
    </w:p>
    <w:p w:rsidR="009534F8" w:rsidRPr="006A73FA" w:rsidRDefault="009534F8" w:rsidP="0023128B">
      <w:pPr>
        <w:pStyle w:val="70"/>
        <w:widowControl w:val="0"/>
      </w:pPr>
      <w:r w:rsidRPr="006A73FA">
        <w:rPr>
          <w:rFonts w:hint="eastAsia"/>
        </w:rPr>
        <w:t>（二）其他党员干部述职的内容：</w:t>
      </w:r>
    </w:p>
    <w:p w:rsidR="009534F8" w:rsidRPr="006A73FA" w:rsidRDefault="009534F8" w:rsidP="0023128B">
      <w:pPr>
        <w:pStyle w:val="70"/>
        <w:widowControl w:val="0"/>
      </w:pPr>
      <w:r w:rsidRPr="006A73FA">
        <w:rPr>
          <w:rFonts w:hint="eastAsia"/>
        </w:rPr>
        <w:t>1.工作任务完成情况；</w:t>
      </w:r>
    </w:p>
    <w:p w:rsidR="009534F8" w:rsidRPr="006A73FA" w:rsidRDefault="009534F8" w:rsidP="0023128B">
      <w:pPr>
        <w:pStyle w:val="70"/>
        <w:widowControl w:val="0"/>
      </w:pPr>
      <w:r w:rsidRPr="006A73FA">
        <w:rPr>
          <w:rFonts w:hint="eastAsia"/>
        </w:rPr>
        <w:t>2.政治大局、大局意识及工作作风方面的情况；</w:t>
      </w:r>
    </w:p>
    <w:p w:rsidR="009534F8" w:rsidRPr="006A73FA" w:rsidRDefault="009534F8" w:rsidP="0023128B">
      <w:pPr>
        <w:pStyle w:val="70"/>
        <w:widowControl w:val="0"/>
      </w:pPr>
      <w:r w:rsidRPr="006A73FA">
        <w:rPr>
          <w:rFonts w:hint="eastAsia"/>
        </w:rPr>
        <w:t>3.履行岗位职责中存在的主要问题和差距，今后的改进措施；</w:t>
      </w:r>
    </w:p>
    <w:p w:rsidR="009534F8" w:rsidRPr="006A73FA" w:rsidRDefault="009534F8" w:rsidP="0023128B">
      <w:pPr>
        <w:pStyle w:val="70"/>
        <w:widowControl w:val="0"/>
      </w:pPr>
      <w:r w:rsidRPr="006A73FA">
        <w:rPr>
          <w:rFonts w:hint="eastAsia"/>
        </w:rPr>
        <w:t>4.贯彻落实党风廉政建设责任制情况。包括：配合单位、部门主要领导贯彻落实责任制情况；对分管工作范围内党风廉政建设抓落实情况；具体承担的党风廉政建设目标任务完成情况；</w:t>
      </w:r>
    </w:p>
    <w:p w:rsidR="009534F8" w:rsidRPr="006A73FA" w:rsidRDefault="009534F8" w:rsidP="0023128B">
      <w:pPr>
        <w:pStyle w:val="70"/>
        <w:widowControl w:val="0"/>
      </w:pPr>
      <w:r w:rsidRPr="006A73FA">
        <w:rPr>
          <w:rFonts w:hint="eastAsia"/>
        </w:rPr>
        <w:t>5.本人执行《廉政准则》、《领导干部不准接受和赠送现金、有价证券和支付凭证规定》、《党员干部个人重大事项报告制度》的情况；其他廉洁自律规定的情况包括：个人重大事项情况；“八小时以外”活动情况；其他需要说明和报告的情况。</w:t>
      </w:r>
    </w:p>
    <w:p w:rsidR="009534F8" w:rsidRPr="006A73FA" w:rsidRDefault="009534F8" w:rsidP="0023128B">
      <w:pPr>
        <w:pStyle w:val="70"/>
        <w:widowControl w:val="0"/>
      </w:pPr>
      <w:r w:rsidRPr="006A73FA">
        <w:rPr>
          <w:rFonts w:hint="eastAsia"/>
        </w:rPr>
        <w:lastRenderedPageBreak/>
        <w:t>三、述职述廉的原则</w:t>
      </w:r>
    </w:p>
    <w:p w:rsidR="009534F8" w:rsidRPr="006A73FA" w:rsidRDefault="009534F8" w:rsidP="0023128B">
      <w:pPr>
        <w:pStyle w:val="70"/>
        <w:widowControl w:val="0"/>
      </w:pPr>
      <w:r w:rsidRPr="006A73FA">
        <w:rPr>
          <w:rFonts w:hint="eastAsia"/>
        </w:rPr>
        <w:t>（一）坚持公开民主，群众监督的原则；</w:t>
      </w:r>
    </w:p>
    <w:p w:rsidR="009534F8" w:rsidRPr="006A73FA" w:rsidRDefault="009534F8" w:rsidP="0023128B">
      <w:pPr>
        <w:pStyle w:val="70"/>
        <w:widowControl w:val="0"/>
      </w:pPr>
      <w:r w:rsidRPr="006A73FA">
        <w:rPr>
          <w:rFonts w:hint="eastAsia"/>
        </w:rPr>
        <w:t>（二）坚持客观公正，实事求是的原则；</w:t>
      </w:r>
    </w:p>
    <w:p w:rsidR="009534F8" w:rsidRPr="006A73FA" w:rsidRDefault="009534F8" w:rsidP="0023128B">
      <w:pPr>
        <w:pStyle w:val="70"/>
        <w:widowControl w:val="0"/>
      </w:pPr>
      <w:r w:rsidRPr="006A73FA">
        <w:rPr>
          <w:rFonts w:hint="eastAsia"/>
        </w:rPr>
        <w:t>（三）坚持突出重点，注重实效的原则。</w:t>
      </w:r>
    </w:p>
    <w:p w:rsidR="009534F8" w:rsidRPr="006A73FA" w:rsidRDefault="009534F8" w:rsidP="0023128B">
      <w:pPr>
        <w:pStyle w:val="70"/>
        <w:widowControl w:val="0"/>
      </w:pPr>
      <w:r w:rsidRPr="006A73FA">
        <w:rPr>
          <w:rFonts w:hint="eastAsia"/>
        </w:rPr>
        <w:t>四、述职述廉的程序</w:t>
      </w:r>
    </w:p>
    <w:p w:rsidR="009534F8" w:rsidRPr="006A73FA" w:rsidRDefault="009534F8" w:rsidP="0023128B">
      <w:pPr>
        <w:pStyle w:val="70"/>
        <w:widowControl w:val="0"/>
      </w:pPr>
      <w:r w:rsidRPr="006A73FA">
        <w:rPr>
          <w:rFonts w:hint="eastAsia"/>
        </w:rPr>
        <w:t>（一）述职述廉准备工作：述职述廉人员按照要求准备好述职述廉报告。</w:t>
      </w:r>
    </w:p>
    <w:p w:rsidR="009534F8" w:rsidRPr="006A73FA" w:rsidRDefault="009534F8" w:rsidP="0023128B">
      <w:pPr>
        <w:pStyle w:val="70"/>
        <w:widowControl w:val="0"/>
      </w:pPr>
      <w:r w:rsidRPr="006A73FA">
        <w:rPr>
          <w:rFonts w:hint="eastAsia"/>
        </w:rPr>
        <w:t>（二）民主评议，民主测评：由参加听取述职述廉的人员对述职述廉对象进行民主评议，</w:t>
      </w:r>
      <w:r w:rsidR="0022029F" w:rsidRPr="006A73FA">
        <w:rPr>
          <w:rFonts w:hAnsiTheme="minorEastAsia" w:hint="eastAsia"/>
          <w:color w:val="FF0000"/>
        </w:rPr>
        <w:t>#nzkhgkks</w:t>
      </w:r>
      <w:r w:rsidRPr="006A73FA">
        <w:rPr>
          <w:rFonts w:hint="eastAsia"/>
        </w:rPr>
        <w:t>负责汇总整理对述职述廉对象的民主评议情况和意见，并反馈给述职述廉对象。</w:t>
      </w:r>
    </w:p>
    <w:p w:rsidR="009534F8" w:rsidRPr="006A73FA" w:rsidRDefault="009534F8" w:rsidP="0023128B">
      <w:pPr>
        <w:pStyle w:val="70"/>
        <w:widowControl w:val="0"/>
      </w:pPr>
      <w:r w:rsidRPr="006A73FA">
        <w:rPr>
          <w:rFonts w:hint="eastAsia"/>
        </w:rPr>
        <w:t>（三）走访座谈，调查核实：针对述职述廉和民主评议中反映出来的突出问题，采取召开座谈会、个别走访、实地考察和查阅有关资料等形式，对存在的问题进行认真分析、调查核实、酌情处理。</w:t>
      </w:r>
    </w:p>
    <w:p w:rsidR="009534F8" w:rsidRPr="006A73FA" w:rsidRDefault="009534F8" w:rsidP="0023128B">
      <w:pPr>
        <w:pStyle w:val="70"/>
        <w:widowControl w:val="0"/>
      </w:pPr>
      <w:r w:rsidRPr="006A73FA">
        <w:rPr>
          <w:rFonts w:hint="eastAsia"/>
        </w:rPr>
        <w:t>（四）综合分析测评情况，认真制定整改措施：述职述廉人员根据民主评议意见，对存在的问题和改进意见，及时进行整改，并在一个月内将书面材料报送</w:t>
      </w:r>
      <w:r w:rsidR="0022029F" w:rsidRPr="006A73FA">
        <w:rPr>
          <w:rFonts w:hAnsiTheme="minorEastAsia" w:hint="eastAsia"/>
          <w:color w:val="FF0000"/>
        </w:rPr>
        <w:t>#nzkhgkks</w:t>
      </w:r>
      <w:r w:rsidRPr="006A73FA">
        <w:rPr>
          <w:rFonts w:hint="eastAsia"/>
        </w:rPr>
        <w:t>。</w:t>
      </w:r>
    </w:p>
    <w:p w:rsidR="009534F8" w:rsidRPr="006A73FA" w:rsidRDefault="009534F8" w:rsidP="0023128B">
      <w:pPr>
        <w:pStyle w:val="70"/>
        <w:widowControl w:val="0"/>
      </w:pPr>
      <w:r w:rsidRPr="006A73FA">
        <w:rPr>
          <w:rFonts w:hint="eastAsia"/>
        </w:rPr>
        <w:t>（五）个人述职述廉及民主评议的内容将存入个人廉政档案，并作为党员干部任用、奖惩和年终党风廉政建设责任制考核的依据。</w:t>
      </w:r>
    </w:p>
    <w:p w:rsidR="009534F8" w:rsidRPr="006A73FA" w:rsidRDefault="009534F8" w:rsidP="0023128B">
      <w:pPr>
        <w:pStyle w:val="70"/>
        <w:widowControl w:val="0"/>
      </w:pPr>
      <w:r w:rsidRPr="006A73FA">
        <w:rPr>
          <w:rFonts w:hint="eastAsia"/>
        </w:rPr>
        <w:t>五、述职述廉的时间</w:t>
      </w:r>
    </w:p>
    <w:p w:rsidR="009534F8" w:rsidRPr="006A73FA" w:rsidRDefault="009534F8" w:rsidP="0023128B">
      <w:pPr>
        <w:pStyle w:val="70"/>
        <w:widowControl w:val="0"/>
      </w:pPr>
      <w:r w:rsidRPr="006A73FA">
        <w:rPr>
          <w:rFonts w:hint="eastAsia"/>
        </w:rPr>
        <w:t>述职述廉工作，原则上每年不少于1次，年终的一次述职述廉工作与年终考核一并进行。</w:t>
      </w:r>
    </w:p>
    <w:p w:rsidR="009534F8" w:rsidRPr="006A73FA" w:rsidRDefault="009534F8" w:rsidP="0023128B">
      <w:pPr>
        <w:pStyle w:val="70"/>
        <w:widowControl w:val="0"/>
      </w:pPr>
      <w:r w:rsidRPr="006A73FA">
        <w:rPr>
          <w:rFonts w:hint="eastAsia"/>
        </w:rPr>
        <w:t>六、述职述廉工作的要求</w:t>
      </w:r>
    </w:p>
    <w:p w:rsidR="009534F8" w:rsidRPr="006A73FA" w:rsidRDefault="009534F8" w:rsidP="0023128B">
      <w:pPr>
        <w:pStyle w:val="70"/>
        <w:widowControl w:val="0"/>
      </w:pPr>
      <w:r w:rsidRPr="006A73FA">
        <w:rPr>
          <w:rFonts w:hint="eastAsia"/>
        </w:rPr>
        <w:t>（一）要切实提高对开展述职述廉工作重要意义的认识，加</w:t>
      </w:r>
      <w:r w:rsidRPr="006A73FA">
        <w:rPr>
          <w:rFonts w:hint="eastAsia"/>
        </w:rPr>
        <w:lastRenderedPageBreak/>
        <w:t>强领导，精心组织，周密安排。</w:t>
      </w:r>
    </w:p>
    <w:p w:rsidR="009534F8" w:rsidRPr="006A73FA" w:rsidRDefault="009534F8" w:rsidP="0023128B">
      <w:pPr>
        <w:pStyle w:val="70"/>
        <w:widowControl w:val="0"/>
      </w:pPr>
      <w:r w:rsidRPr="006A73FA">
        <w:rPr>
          <w:rFonts w:hint="eastAsia"/>
        </w:rPr>
        <w:t>（二）述职述廉对象要正确对待述职述廉工作，如实客观地按述职述廉的内容和要求作汇报，不得有任何隐瞒。</w:t>
      </w:r>
    </w:p>
    <w:p w:rsidR="009534F8" w:rsidRPr="006A73FA" w:rsidRDefault="009534F8" w:rsidP="0023128B">
      <w:pPr>
        <w:pStyle w:val="70"/>
        <w:widowControl w:val="0"/>
      </w:pPr>
      <w:r w:rsidRPr="006A73FA">
        <w:rPr>
          <w:rFonts w:hint="eastAsia"/>
        </w:rPr>
        <w:t>要认真受理干部群众的检举和申诉，并按职权范围及时进行核查处理。</w:t>
      </w:r>
    </w:p>
    <w:p w:rsidR="004966B6" w:rsidRPr="006A73FA" w:rsidRDefault="004966B6" w:rsidP="0023128B">
      <w:pPr>
        <w:pStyle w:val="4"/>
      </w:pPr>
      <w:bookmarkStart w:id="333" w:name="_Toc528689103"/>
      <w:r w:rsidRPr="006A73FA">
        <w:rPr>
          <w:rFonts w:hint="eastAsia"/>
        </w:rPr>
        <w:t>约谈制度</w:t>
      </w:r>
      <w:bookmarkEnd w:id="333"/>
    </w:p>
    <w:p w:rsidR="00715A6A" w:rsidRPr="006A73FA" w:rsidRDefault="00715A6A" w:rsidP="0023128B">
      <w:pPr>
        <w:pStyle w:val="70"/>
        <w:widowControl w:val="0"/>
      </w:pPr>
      <w:bookmarkStart w:id="334" w:name="_Toc26712"/>
      <w:bookmarkStart w:id="335" w:name="_Toc21515"/>
      <w:r w:rsidRPr="006A73FA">
        <w:rPr>
          <w:rFonts w:hint="eastAsia"/>
        </w:rPr>
        <w:t>为切实加强对系统内党员干部的教育、管理和监督，认真贯彻落实党风廉政建设责任制，根据《中国共产党章程》、《关于实行党风廉政建设责任制的规定》等法规制度，结合本单位实际，制定本制度。</w:t>
      </w:r>
      <w:bookmarkEnd w:id="334"/>
      <w:bookmarkEnd w:id="335"/>
    </w:p>
    <w:p w:rsidR="00715A6A" w:rsidRPr="006A73FA" w:rsidRDefault="00715A6A" w:rsidP="0023128B">
      <w:pPr>
        <w:pStyle w:val="70"/>
        <w:widowControl w:val="0"/>
      </w:pPr>
      <w:r w:rsidRPr="006A73FA">
        <w:rPr>
          <w:rFonts w:hint="eastAsia"/>
        </w:rPr>
        <w:t>一、约谈的对象</w:t>
      </w:r>
    </w:p>
    <w:p w:rsidR="00715A6A" w:rsidRPr="006A73FA" w:rsidRDefault="000538E1" w:rsidP="0023128B">
      <w:pPr>
        <w:pStyle w:val="70"/>
        <w:widowControl w:val="0"/>
      </w:pPr>
      <w:r w:rsidRPr="006A73FA">
        <w:rPr>
          <w:rFonts w:hint="eastAsia"/>
        </w:rPr>
        <w:t>本单位的全体工作人员</w:t>
      </w:r>
      <w:r w:rsidR="00715A6A" w:rsidRPr="006A73FA">
        <w:rPr>
          <w:rFonts w:hint="eastAsia"/>
        </w:rPr>
        <w:t>。</w:t>
      </w:r>
    </w:p>
    <w:p w:rsidR="00715A6A" w:rsidRPr="006A73FA" w:rsidRDefault="00715A6A" w:rsidP="0023128B">
      <w:pPr>
        <w:pStyle w:val="70"/>
        <w:widowControl w:val="0"/>
      </w:pPr>
      <w:r w:rsidRPr="006A73FA">
        <w:rPr>
          <w:rFonts w:hint="eastAsia"/>
        </w:rPr>
        <w:t>二、约谈的原则</w:t>
      </w:r>
    </w:p>
    <w:p w:rsidR="00715A6A" w:rsidRPr="006A73FA" w:rsidRDefault="00715A6A" w:rsidP="0023128B">
      <w:pPr>
        <w:pStyle w:val="70"/>
        <w:widowControl w:val="0"/>
      </w:pPr>
      <w:r w:rsidRPr="006A73FA">
        <w:rPr>
          <w:rFonts w:hint="eastAsia"/>
        </w:rPr>
        <w:t>（一）必须坚持实事求是，以事实为依据，以党纪政纪为准绳的原则。既不得随意夸大问题，也不可回避矛盾。</w:t>
      </w:r>
    </w:p>
    <w:p w:rsidR="00715A6A" w:rsidRPr="006A73FA" w:rsidRDefault="00715A6A" w:rsidP="0023128B">
      <w:pPr>
        <w:pStyle w:val="70"/>
        <w:widowControl w:val="0"/>
      </w:pPr>
      <w:r w:rsidRPr="006A73FA">
        <w:rPr>
          <w:rFonts w:hint="eastAsia"/>
        </w:rPr>
        <w:t>（二）必须坚持教育在先、注重预防、批评与自我批评、严肃纪律与做好思想教育工作相结合的原则。</w:t>
      </w:r>
    </w:p>
    <w:p w:rsidR="00715A6A" w:rsidRPr="006A73FA" w:rsidRDefault="00715A6A" w:rsidP="0023128B">
      <w:pPr>
        <w:pStyle w:val="70"/>
        <w:widowControl w:val="0"/>
      </w:pPr>
      <w:r w:rsidRPr="006A73FA">
        <w:rPr>
          <w:rFonts w:hint="eastAsia"/>
        </w:rPr>
        <w:t>（三）采取同志式、平等式的坦诚相待的原则，做细致的思想工作，使当事人反省和认识自己的问题。</w:t>
      </w:r>
    </w:p>
    <w:p w:rsidR="00715A6A" w:rsidRPr="006A73FA" w:rsidRDefault="00715A6A" w:rsidP="0023128B">
      <w:pPr>
        <w:pStyle w:val="70"/>
        <w:widowControl w:val="0"/>
      </w:pPr>
      <w:r w:rsidRPr="006A73FA">
        <w:rPr>
          <w:rFonts w:hint="eastAsia"/>
        </w:rPr>
        <w:t>三、约谈的类型和内容</w:t>
      </w:r>
    </w:p>
    <w:p w:rsidR="00715A6A" w:rsidRPr="006A73FA" w:rsidRDefault="00715A6A" w:rsidP="0023128B">
      <w:pPr>
        <w:pStyle w:val="70"/>
        <w:widowControl w:val="0"/>
      </w:pPr>
      <w:r w:rsidRPr="006A73FA">
        <w:rPr>
          <w:rFonts w:hint="eastAsia"/>
        </w:rPr>
        <w:t>分为工作约谈、警示约谈、诫勉约谈和任职约谈四种类型。</w:t>
      </w:r>
    </w:p>
    <w:p w:rsidR="00715A6A" w:rsidRPr="006A73FA" w:rsidRDefault="00715A6A" w:rsidP="0023128B">
      <w:pPr>
        <w:pStyle w:val="70"/>
        <w:widowControl w:val="0"/>
      </w:pPr>
      <w:r w:rsidRPr="006A73FA">
        <w:rPr>
          <w:rFonts w:hint="eastAsia"/>
        </w:rPr>
        <w:t>（一）工作约谈的对象及约谈的内容。</w:t>
      </w:r>
    </w:p>
    <w:p w:rsidR="00715A6A" w:rsidRPr="006A73FA" w:rsidRDefault="00715A6A" w:rsidP="0023128B">
      <w:pPr>
        <w:pStyle w:val="70"/>
        <w:widowControl w:val="0"/>
      </w:pPr>
      <w:r w:rsidRPr="006A73FA">
        <w:rPr>
          <w:rFonts w:hint="eastAsia"/>
        </w:rPr>
        <w:t>工作约谈的对象是日常工作中，根据工作需要，了解个人思想、履行职责、廉洁自律以及所在部门情况的工作人员。</w:t>
      </w:r>
    </w:p>
    <w:p w:rsidR="00715A6A" w:rsidRPr="006A73FA" w:rsidRDefault="00715A6A" w:rsidP="0023128B">
      <w:pPr>
        <w:pStyle w:val="70"/>
        <w:widowControl w:val="0"/>
      </w:pPr>
      <w:r w:rsidRPr="006A73FA">
        <w:rPr>
          <w:rFonts w:hint="eastAsia"/>
        </w:rPr>
        <w:t>工作约谈的内容：</w:t>
      </w:r>
    </w:p>
    <w:p w:rsidR="00715A6A" w:rsidRPr="006A73FA" w:rsidRDefault="00715A6A" w:rsidP="0023128B">
      <w:pPr>
        <w:pStyle w:val="70"/>
        <w:widowControl w:val="0"/>
      </w:pPr>
      <w:r w:rsidRPr="006A73FA">
        <w:rPr>
          <w:rFonts w:hint="eastAsia"/>
        </w:rPr>
        <w:lastRenderedPageBreak/>
        <w:t>1.个人思想认识、政治理论学习情况，明确职责任务，具体工作情况。</w:t>
      </w:r>
    </w:p>
    <w:p w:rsidR="00715A6A" w:rsidRPr="006A73FA" w:rsidRDefault="00715A6A" w:rsidP="0023128B">
      <w:pPr>
        <w:pStyle w:val="70"/>
        <w:widowControl w:val="0"/>
      </w:pPr>
      <w:r w:rsidRPr="006A73FA">
        <w:rPr>
          <w:rFonts w:hint="eastAsia"/>
        </w:rPr>
        <w:t>2.维护党的纪律、落实党风廉政建设责任制、遵守廉洁自律和改进工作作风等有关规定情况。</w:t>
      </w:r>
    </w:p>
    <w:p w:rsidR="00715A6A" w:rsidRPr="006A73FA" w:rsidRDefault="00715A6A" w:rsidP="0023128B">
      <w:pPr>
        <w:pStyle w:val="70"/>
        <w:widowControl w:val="0"/>
      </w:pPr>
      <w:r w:rsidRPr="006A73FA">
        <w:rPr>
          <w:rFonts w:hint="eastAsia"/>
        </w:rPr>
        <w:t>3.所在部门贯彻落实#DZZJGMC重大事项决策部署的执行情况。</w:t>
      </w:r>
    </w:p>
    <w:p w:rsidR="00715A6A" w:rsidRPr="006A73FA" w:rsidRDefault="00715A6A" w:rsidP="0023128B">
      <w:pPr>
        <w:pStyle w:val="70"/>
        <w:widowControl w:val="0"/>
      </w:pPr>
      <w:r w:rsidRPr="006A73FA">
        <w:rPr>
          <w:rFonts w:hint="eastAsia"/>
        </w:rPr>
        <w:t>4.对党风廉政建设和反腐败工作的意见和建议。</w:t>
      </w:r>
    </w:p>
    <w:p w:rsidR="00715A6A" w:rsidRPr="006A73FA" w:rsidRDefault="00715A6A" w:rsidP="0023128B">
      <w:pPr>
        <w:pStyle w:val="70"/>
        <w:widowControl w:val="0"/>
      </w:pPr>
      <w:r w:rsidRPr="006A73FA">
        <w:rPr>
          <w:rFonts w:hint="eastAsia"/>
        </w:rPr>
        <w:t>5.需要工作约谈的其他情况。</w:t>
      </w:r>
    </w:p>
    <w:p w:rsidR="00715A6A" w:rsidRPr="006A73FA" w:rsidRDefault="00715A6A" w:rsidP="0023128B">
      <w:pPr>
        <w:pStyle w:val="70"/>
        <w:widowControl w:val="0"/>
      </w:pPr>
      <w:r w:rsidRPr="006A73FA">
        <w:rPr>
          <w:rFonts w:hint="eastAsia"/>
        </w:rPr>
        <w:t>（二）警示约谈的对象及约谈的内容。</w:t>
      </w:r>
    </w:p>
    <w:p w:rsidR="00715A6A" w:rsidRPr="006A73FA" w:rsidRDefault="00715A6A" w:rsidP="0023128B">
      <w:pPr>
        <w:pStyle w:val="70"/>
        <w:widowControl w:val="0"/>
      </w:pPr>
      <w:r w:rsidRPr="006A73FA">
        <w:rPr>
          <w:rFonts w:hint="eastAsia"/>
        </w:rPr>
        <w:t>警示约谈的对象是在一定时期、一定范围内对群众反映强烈的突出问题或存在违纪苗头及其他需要约谈提醒的党员干部。</w:t>
      </w:r>
    </w:p>
    <w:p w:rsidR="00715A6A" w:rsidRPr="006A73FA" w:rsidRDefault="00715A6A" w:rsidP="0023128B">
      <w:pPr>
        <w:pStyle w:val="70"/>
        <w:widowControl w:val="0"/>
      </w:pPr>
      <w:r w:rsidRPr="006A73FA">
        <w:rPr>
          <w:rFonts w:hint="eastAsia"/>
        </w:rPr>
        <w:t>警示约谈的内容：</w:t>
      </w:r>
    </w:p>
    <w:p w:rsidR="00715A6A" w:rsidRPr="006A73FA" w:rsidRDefault="00715A6A" w:rsidP="0023128B">
      <w:pPr>
        <w:pStyle w:val="70"/>
        <w:widowControl w:val="0"/>
      </w:pPr>
      <w:r w:rsidRPr="006A73FA">
        <w:rPr>
          <w:rFonts w:hint="eastAsia"/>
        </w:rPr>
        <w:t>1.遵守党的政治纪律，贯彻执行党的路线、方针、政策和决议，对</w:t>
      </w:r>
      <w:r w:rsidRPr="006A73FA">
        <w:rPr>
          <w:rFonts w:hint="eastAsia"/>
          <w:color w:val="FF0000"/>
        </w:rPr>
        <w:t>#DZZJGMC</w:t>
      </w:r>
      <w:r w:rsidRPr="006A73FA">
        <w:rPr>
          <w:rFonts w:hint="eastAsia"/>
        </w:rPr>
        <w:t>重大决策的贯彻落实情况。</w:t>
      </w:r>
    </w:p>
    <w:p w:rsidR="00715A6A" w:rsidRPr="006A73FA" w:rsidRDefault="00715A6A" w:rsidP="0023128B">
      <w:pPr>
        <w:pStyle w:val="70"/>
        <w:widowControl w:val="0"/>
      </w:pPr>
      <w:r w:rsidRPr="006A73FA">
        <w:rPr>
          <w:rFonts w:hint="eastAsia"/>
        </w:rPr>
        <w:t>2.执行党风廉政建设责任制，落实党风廉政建设和反腐败工作情况。</w:t>
      </w:r>
    </w:p>
    <w:p w:rsidR="00715A6A" w:rsidRPr="006A73FA" w:rsidRDefault="00715A6A" w:rsidP="0023128B">
      <w:pPr>
        <w:pStyle w:val="70"/>
        <w:widowControl w:val="0"/>
      </w:pPr>
      <w:r w:rsidRPr="006A73FA">
        <w:rPr>
          <w:rFonts w:hint="eastAsia"/>
        </w:rPr>
        <w:t>3.贯彻民主集中制原则，接受党内外监督的情况。</w:t>
      </w:r>
    </w:p>
    <w:p w:rsidR="00715A6A" w:rsidRPr="006A73FA" w:rsidRDefault="00715A6A" w:rsidP="0023128B">
      <w:pPr>
        <w:pStyle w:val="70"/>
        <w:widowControl w:val="0"/>
      </w:pPr>
      <w:r w:rsidRPr="006A73FA">
        <w:rPr>
          <w:rFonts w:hint="eastAsia"/>
        </w:rPr>
        <w:t>4.执行廉洁行政纪律及党员领导干部廉洁自律规定情况。</w:t>
      </w:r>
    </w:p>
    <w:p w:rsidR="00715A6A" w:rsidRPr="006A73FA" w:rsidRDefault="00715A6A" w:rsidP="0023128B">
      <w:pPr>
        <w:pStyle w:val="70"/>
        <w:widowControl w:val="0"/>
      </w:pPr>
      <w:r w:rsidRPr="006A73FA">
        <w:rPr>
          <w:rFonts w:hint="eastAsia"/>
        </w:rPr>
        <w:t>5.谈话人提出对党内廉政建设、反腐败工作及作风建设方面的意见和看法、工作要求。</w:t>
      </w:r>
    </w:p>
    <w:p w:rsidR="00715A6A" w:rsidRPr="006A73FA" w:rsidRDefault="00715A6A" w:rsidP="0023128B">
      <w:pPr>
        <w:pStyle w:val="70"/>
        <w:widowControl w:val="0"/>
      </w:pPr>
      <w:r w:rsidRPr="006A73FA">
        <w:rPr>
          <w:rFonts w:hint="eastAsia"/>
        </w:rPr>
        <w:t>6.有必要进行约谈提醒的其他问题。</w:t>
      </w:r>
    </w:p>
    <w:p w:rsidR="00715A6A" w:rsidRPr="006A73FA" w:rsidRDefault="00715A6A" w:rsidP="0023128B">
      <w:pPr>
        <w:pStyle w:val="70"/>
        <w:widowControl w:val="0"/>
      </w:pPr>
      <w:r w:rsidRPr="006A73FA">
        <w:rPr>
          <w:rFonts w:hint="eastAsia"/>
        </w:rPr>
        <w:t>（三）诫勉约谈的对象及约谈的内容。</w:t>
      </w:r>
    </w:p>
    <w:p w:rsidR="00715A6A" w:rsidRPr="006A73FA" w:rsidRDefault="00715A6A" w:rsidP="0023128B">
      <w:pPr>
        <w:pStyle w:val="70"/>
        <w:widowControl w:val="0"/>
      </w:pPr>
      <w:r w:rsidRPr="006A73FA">
        <w:rPr>
          <w:rFonts w:hint="eastAsia"/>
        </w:rPr>
        <w:t>诫勉约谈的对象是根据信访反映、群众举报以及案件检查等反映的，对违纪事实清楚，情节较微的人员，进行诫勉教育。</w:t>
      </w:r>
    </w:p>
    <w:p w:rsidR="00715A6A" w:rsidRPr="006A73FA" w:rsidRDefault="00715A6A" w:rsidP="0023128B">
      <w:pPr>
        <w:pStyle w:val="70"/>
        <w:widowControl w:val="0"/>
      </w:pPr>
      <w:r w:rsidRPr="006A73FA">
        <w:rPr>
          <w:rFonts w:hint="eastAsia"/>
        </w:rPr>
        <w:t>诫勉约谈的内容：</w:t>
      </w:r>
    </w:p>
    <w:p w:rsidR="00715A6A" w:rsidRPr="006A73FA" w:rsidRDefault="00715A6A" w:rsidP="0023128B">
      <w:pPr>
        <w:pStyle w:val="70"/>
        <w:widowControl w:val="0"/>
      </w:pPr>
      <w:r w:rsidRPr="006A73FA">
        <w:rPr>
          <w:rFonts w:hint="eastAsia"/>
        </w:rPr>
        <w:lastRenderedPageBreak/>
        <w:t>1.廉政方面存在的问题，帮助分析问题的危害性。</w:t>
      </w:r>
    </w:p>
    <w:p w:rsidR="00715A6A" w:rsidRPr="006A73FA" w:rsidRDefault="00715A6A" w:rsidP="0023128B">
      <w:pPr>
        <w:pStyle w:val="70"/>
        <w:widowControl w:val="0"/>
      </w:pPr>
      <w:r w:rsidRPr="006A73FA">
        <w:rPr>
          <w:rFonts w:hint="eastAsia"/>
        </w:rPr>
        <w:t>2.谈话对象就存在的问题作出书面或口头说明。</w:t>
      </w:r>
    </w:p>
    <w:p w:rsidR="00715A6A" w:rsidRPr="006A73FA" w:rsidRDefault="00715A6A" w:rsidP="0023128B">
      <w:pPr>
        <w:pStyle w:val="70"/>
        <w:widowControl w:val="0"/>
      </w:pPr>
      <w:r w:rsidRPr="006A73FA">
        <w:rPr>
          <w:rFonts w:hint="eastAsia"/>
        </w:rPr>
        <w:t>3.对谈话对象提出改正要求。</w:t>
      </w:r>
    </w:p>
    <w:p w:rsidR="00715A6A" w:rsidRPr="006A73FA" w:rsidRDefault="00715A6A" w:rsidP="0023128B">
      <w:pPr>
        <w:pStyle w:val="70"/>
        <w:widowControl w:val="0"/>
      </w:pPr>
      <w:r w:rsidRPr="006A73FA">
        <w:rPr>
          <w:rFonts w:hint="eastAsia"/>
        </w:rPr>
        <w:t>4.谈话对象对存在的问题提出整改措施并作出改正承诺。</w:t>
      </w:r>
    </w:p>
    <w:p w:rsidR="00715A6A" w:rsidRPr="006A73FA" w:rsidRDefault="00715A6A" w:rsidP="0023128B">
      <w:pPr>
        <w:pStyle w:val="70"/>
        <w:widowControl w:val="0"/>
      </w:pPr>
      <w:r w:rsidRPr="006A73FA">
        <w:rPr>
          <w:rFonts w:hint="eastAsia"/>
        </w:rPr>
        <w:t>（四）任职约谈的对象及谈话的内容。</w:t>
      </w:r>
    </w:p>
    <w:p w:rsidR="00715A6A" w:rsidRPr="006A73FA" w:rsidRDefault="00715A6A" w:rsidP="0023128B">
      <w:pPr>
        <w:pStyle w:val="70"/>
        <w:widowControl w:val="0"/>
      </w:pPr>
      <w:r w:rsidRPr="006A73FA">
        <w:rPr>
          <w:rFonts w:hint="eastAsia"/>
        </w:rPr>
        <w:t>任职约谈的对象是指任命的中层领导干部。对新任职干部的谈话一般应在履职1个月内进行。</w:t>
      </w:r>
    </w:p>
    <w:p w:rsidR="00715A6A" w:rsidRPr="006A73FA" w:rsidRDefault="00715A6A" w:rsidP="0023128B">
      <w:pPr>
        <w:pStyle w:val="70"/>
        <w:widowControl w:val="0"/>
      </w:pPr>
      <w:r w:rsidRPr="006A73FA">
        <w:rPr>
          <w:rFonts w:hint="eastAsia"/>
        </w:rPr>
        <w:t>任职约谈的内容：</w:t>
      </w:r>
    </w:p>
    <w:p w:rsidR="00715A6A" w:rsidRPr="006A73FA" w:rsidRDefault="00715A6A" w:rsidP="0023128B">
      <w:pPr>
        <w:pStyle w:val="70"/>
        <w:widowControl w:val="0"/>
      </w:pPr>
      <w:r w:rsidRPr="006A73FA">
        <w:rPr>
          <w:rFonts w:hint="eastAsia"/>
        </w:rPr>
        <w:t>1.重申领导干部廉洁从政行为规范，要求谈话对象廉洁自律，严格执行有关廉政规定。</w:t>
      </w:r>
    </w:p>
    <w:p w:rsidR="00715A6A" w:rsidRPr="006A73FA" w:rsidRDefault="00715A6A" w:rsidP="0023128B">
      <w:pPr>
        <w:pStyle w:val="70"/>
        <w:widowControl w:val="0"/>
      </w:pPr>
      <w:r w:rsidRPr="006A73FA">
        <w:rPr>
          <w:rFonts w:hint="eastAsia"/>
        </w:rPr>
        <w:t>2.按照“一岗双责”要求，明确谈话对象对所分管部门的党内廉政建设和反腐败工作应承担的领导责任。</w:t>
      </w:r>
    </w:p>
    <w:p w:rsidR="00715A6A" w:rsidRPr="006A73FA" w:rsidRDefault="00715A6A" w:rsidP="0023128B">
      <w:pPr>
        <w:pStyle w:val="70"/>
        <w:widowControl w:val="0"/>
      </w:pPr>
      <w:r w:rsidRPr="006A73FA">
        <w:rPr>
          <w:rFonts w:hint="eastAsia"/>
        </w:rPr>
        <w:t>3.谈话对象对廉政要求作出承诺。</w:t>
      </w:r>
    </w:p>
    <w:p w:rsidR="00715A6A" w:rsidRPr="006A73FA" w:rsidRDefault="00715A6A" w:rsidP="0023128B">
      <w:pPr>
        <w:pStyle w:val="70"/>
        <w:widowControl w:val="0"/>
      </w:pPr>
      <w:r w:rsidRPr="006A73FA">
        <w:rPr>
          <w:rFonts w:hint="eastAsia"/>
        </w:rPr>
        <w:t>四、约谈的组织实施</w:t>
      </w:r>
    </w:p>
    <w:p w:rsidR="00715A6A" w:rsidRPr="006A73FA" w:rsidRDefault="00715A6A" w:rsidP="0023128B">
      <w:pPr>
        <w:pStyle w:val="70"/>
        <w:widowControl w:val="0"/>
      </w:pPr>
      <w:r w:rsidRPr="006A73FA">
        <w:rPr>
          <w:rFonts w:hint="eastAsia"/>
        </w:rPr>
        <w:t>（一）约谈工作由</w:t>
      </w:r>
      <w:r w:rsidRPr="006A73FA">
        <w:rPr>
          <w:rFonts w:hAnsiTheme="minorEastAsia" w:hint="eastAsia"/>
          <w:color w:val="FF0000"/>
        </w:rPr>
        <w:t>#DZZJGMC</w:t>
      </w:r>
      <w:r w:rsidRPr="006A73FA">
        <w:rPr>
          <w:rFonts w:hint="eastAsia"/>
        </w:rPr>
        <w:t>办公室、</w:t>
      </w:r>
      <w:r w:rsidR="0022029F" w:rsidRPr="006A73FA">
        <w:rPr>
          <w:rFonts w:hAnsiTheme="minorEastAsia" w:hint="eastAsia"/>
          <w:color w:val="FF0000"/>
        </w:rPr>
        <w:t>#nzkhgkks</w:t>
      </w:r>
      <w:r w:rsidRPr="006A73FA">
        <w:rPr>
          <w:rFonts w:hint="eastAsia"/>
        </w:rPr>
        <w:t>负责实施。约谈分为个人约谈和集体约谈。</w:t>
      </w:r>
    </w:p>
    <w:p w:rsidR="00715A6A" w:rsidRPr="006A73FA" w:rsidRDefault="00715A6A" w:rsidP="0023128B">
      <w:pPr>
        <w:pStyle w:val="70"/>
        <w:widowControl w:val="0"/>
      </w:pPr>
      <w:r w:rsidRPr="006A73FA">
        <w:rPr>
          <w:rFonts w:hint="eastAsia"/>
        </w:rPr>
        <w:t>（二）参加谈话的有关领导和工作人员，可依据谈话方式及主谈人身份确定。谈话前，谈话工作承办部门应将谈话的主题、时间、地点、主谈人及有关要求，书面通知谈话对象。参与谈话的工作人员，要认真做好谈话情况记录，并严格遵守保密制度。</w:t>
      </w:r>
    </w:p>
    <w:p w:rsidR="00715A6A" w:rsidRPr="006A73FA" w:rsidRDefault="00715A6A" w:rsidP="0023128B">
      <w:pPr>
        <w:pStyle w:val="70"/>
        <w:widowControl w:val="0"/>
      </w:pPr>
      <w:r w:rsidRPr="006A73FA">
        <w:rPr>
          <w:rFonts w:hint="eastAsia"/>
        </w:rPr>
        <w:t>（三）进行谈话时，谈话工作承办部门及人员，应根据谈话类型的选择及谈话对象的不同，对平时掌握的情况进行认真研究分析，围绕加强党内廉政建设和业务工作要求，保证廉洁从政，有针对性地宣传党纪条规，有针对性地提出廉洁自律要求，有针对性地对违纪苗头性问题进行告诫等方面要求，提出谈话意见并</w:t>
      </w:r>
      <w:r w:rsidRPr="006A73FA">
        <w:rPr>
          <w:rFonts w:hint="eastAsia"/>
        </w:rPr>
        <w:lastRenderedPageBreak/>
        <w:t>送主谈人审定。</w:t>
      </w:r>
    </w:p>
    <w:p w:rsidR="00715A6A" w:rsidRPr="006A73FA" w:rsidRDefault="00715A6A" w:rsidP="0023128B">
      <w:pPr>
        <w:pStyle w:val="70"/>
        <w:widowControl w:val="0"/>
      </w:pPr>
      <w:r w:rsidRPr="006A73FA">
        <w:rPr>
          <w:rFonts w:hint="eastAsia"/>
        </w:rPr>
        <w:t>五、约谈的要求</w:t>
      </w:r>
    </w:p>
    <w:p w:rsidR="00715A6A" w:rsidRPr="006A73FA" w:rsidRDefault="00715A6A" w:rsidP="0023128B">
      <w:pPr>
        <w:pStyle w:val="70"/>
        <w:widowControl w:val="0"/>
      </w:pPr>
      <w:r w:rsidRPr="006A73FA">
        <w:rPr>
          <w:rFonts w:hint="eastAsia"/>
        </w:rPr>
        <w:t>（一）参与约谈人员原则上不少于2人。</w:t>
      </w:r>
    </w:p>
    <w:p w:rsidR="00715A6A" w:rsidRPr="006A73FA" w:rsidRDefault="00715A6A" w:rsidP="0023128B">
      <w:pPr>
        <w:pStyle w:val="70"/>
        <w:widowControl w:val="0"/>
      </w:pPr>
      <w:r w:rsidRPr="006A73FA">
        <w:rPr>
          <w:rFonts w:hint="eastAsia"/>
        </w:rPr>
        <w:t>（二）参与约谈的有关人员要遵守保密纪律，不得将谈话内容向无关人员泄露。谈话要严格掌握政策，对不宜向被谈话人透露的有关问题要严格保密；违反谈话纪律造成严重后果的，要进行严肃追究。</w:t>
      </w:r>
    </w:p>
    <w:p w:rsidR="00715A6A" w:rsidRPr="006A73FA" w:rsidRDefault="00715A6A" w:rsidP="0023128B">
      <w:pPr>
        <w:pStyle w:val="70"/>
        <w:widowControl w:val="0"/>
      </w:pPr>
      <w:r w:rsidRPr="006A73FA">
        <w:rPr>
          <w:rFonts w:hint="eastAsia"/>
        </w:rPr>
        <w:t>（三）约谈结束后，根据实际情况，对需要进行认真纠正和整改的要全程跟踪督办，督促被谈话人限期写出整改报告。</w:t>
      </w:r>
    </w:p>
    <w:p w:rsidR="00715A6A" w:rsidRPr="006A73FA" w:rsidRDefault="00715A6A" w:rsidP="0023128B">
      <w:pPr>
        <w:pStyle w:val="70"/>
        <w:widowControl w:val="0"/>
      </w:pPr>
      <w:r w:rsidRPr="006A73FA">
        <w:rPr>
          <w:rFonts w:hint="eastAsia"/>
        </w:rPr>
        <w:t>（四）个人谈话的谈话提纲、情况记录、被谈话人的书面报告等材料要装入个人档案。任职前约谈由</w:t>
      </w:r>
      <w:r w:rsidRPr="006A73FA">
        <w:rPr>
          <w:rFonts w:hint="eastAsia"/>
          <w:color w:val="FF0000"/>
        </w:rPr>
        <w:t>#lzjmytgkks与#zzzwmc办公会</w:t>
      </w:r>
      <w:r w:rsidRPr="006A73FA">
        <w:rPr>
          <w:rFonts w:hint="eastAsia"/>
        </w:rPr>
        <w:t>提出具体意见，</w:t>
      </w:r>
      <w:r w:rsidR="001940BF" w:rsidRPr="006A73FA">
        <w:rPr>
          <w:rFonts w:hAnsiTheme="minorEastAsia" w:hint="eastAsia"/>
          <w:color w:val="FF0000"/>
        </w:rPr>
        <w:t>#jdjcxzqdks</w:t>
      </w:r>
      <w:r w:rsidRPr="006A73FA">
        <w:rPr>
          <w:rFonts w:hint="eastAsia"/>
        </w:rPr>
        <w:t>适时进行。</w:t>
      </w:r>
    </w:p>
    <w:p w:rsidR="00715A6A" w:rsidRPr="006A73FA" w:rsidRDefault="00715A6A" w:rsidP="0023128B">
      <w:pPr>
        <w:pStyle w:val="70"/>
        <w:widowControl w:val="0"/>
      </w:pPr>
      <w:r w:rsidRPr="006A73FA">
        <w:rPr>
          <w:rFonts w:hint="eastAsia"/>
        </w:rPr>
        <w:t>（五）廉政诫勉约谈由</w:t>
      </w:r>
      <w:r w:rsidRPr="006A73FA">
        <w:rPr>
          <w:rFonts w:hint="eastAsia"/>
          <w:color w:val="FF0000"/>
        </w:rPr>
        <w:t>#zzzwmc办公会</w:t>
      </w:r>
      <w:r w:rsidRPr="006A73FA">
        <w:rPr>
          <w:rFonts w:hint="eastAsia"/>
        </w:rPr>
        <w:t>同</w:t>
      </w:r>
      <w:r w:rsidRPr="006A73FA">
        <w:rPr>
          <w:rFonts w:hint="eastAsia"/>
          <w:color w:val="FF0000"/>
        </w:rPr>
        <w:t>#lzjmytgkks</w:t>
      </w:r>
      <w:r w:rsidRPr="006A73FA">
        <w:rPr>
          <w:rFonts w:hint="eastAsia"/>
        </w:rPr>
        <w:t>提出意见，按谈话分工进行。</w:t>
      </w:r>
    </w:p>
    <w:p w:rsidR="00C64C39" w:rsidRPr="006A73FA" w:rsidRDefault="00C64C39" w:rsidP="0023128B">
      <w:pPr>
        <w:pStyle w:val="4"/>
      </w:pPr>
      <w:bookmarkStart w:id="336" w:name="_Toc528689104"/>
      <w:r w:rsidRPr="006A73FA">
        <w:rPr>
          <w:rFonts w:hint="eastAsia"/>
        </w:rPr>
        <w:t>议事决策制度</w:t>
      </w:r>
      <w:bookmarkEnd w:id="336"/>
    </w:p>
    <w:p w:rsidR="00C64C39" w:rsidRPr="006A73FA" w:rsidRDefault="00C64C39" w:rsidP="0023128B">
      <w:pPr>
        <w:widowControl w:val="0"/>
        <w:spacing w:line="360" w:lineRule="auto"/>
        <w:ind w:firstLineChars="200" w:firstLine="420"/>
        <w:rPr>
          <w:rFonts w:hAnsiTheme="minorEastAsia"/>
        </w:rPr>
      </w:pPr>
      <w:r w:rsidRPr="006A73FA">
        <w:rPr>
          <w:rFonts w:hAnsiTheme="minorEastAsia" w:hint="eastAsia"/>
        </w:rPr>
        <w:t>本手册的《单位层面内部控制--第四章--第五节》中详细制订了</w:t>
      </w:r>
      <w:r w:rsidRPr="006A73FA">
        <w:rPr>
          <w:rFonts w:hAnsiTheme="minorEastAsia" w:hint="eastAsia"/>
          <w:color w:val="FF0000"/>
        </w:rPr>
        <w:t>“三重一大”集体议事决策管理制度</w:t>
      </w:r>
      <w:r w:rsidRPr="006A73FA">
        <w:rPr>
          <w:rFonts w:hAnsiTheme="minorEastAsia" w:hint="eastAsia"/>
        </w:rPr>
        <w:t>，这里不再重复。</w:t>
      </w:r>
    </w:p>
    <w:p w:rsidR="00C64C39" w:rsidRPr="006A73FA" w:rsidRDefault="00C64C39" w:rsidP="0023128B">
      <w:pPr>
        <w:pStyle w:val="4"/>
      </w:pPr>
      <w:bookmarkStart w:id="337" w:name="_Toc528689105"/>
      <w:r w:rsidRPr="006A73FA">
        <w:rPr>
          <w:rFonts w:hint="eastAsia"/>
        </w:rPr>
        <w:t>人事权制度</w:t>
      </w:r>
      <w:bookmarkEnd w:id="337"/>
    </w:p>
    <w:p w:rsidR="00C64C39" w:rsidRPr="006A73FA" w:rsidRDefault="00C64C39" w:rsidP="0023128B">
      <w:pPr>
        <w:widowControl w:val="0"/>
        <w:spacing w:line="360" w:lineRule="auto"/>
        <w:ind w:firstLineChars="200" w:firstLine="420"/>
        <w:rPr>
          <w:rFonts w:hAnsiTheme="minorEastAsia"/>
        </w:rPr>
      </w:pPr>
      <w:r w:rsidRPr="006A73FA">
        <w:rPr>
          <w:rFonts w:hAnsiTheme="minorEastAsia" w:hint="eastAsia"/>
        </w:rPr>
        <w:t>本手册的《单位层面内部控制--单位控制相关管理制度—人事管理制度》中详细制订了</w:t>
      </w:r>
      <w:r w:rsidRPr="006A73FA">
        <w:rPr>
          <w:rFonts w:hAnsiTheme="minorEastAsia" w:hint="eastAsia"/>
          <w:color w:val="FF0000"/>
        </w:rPr>
        <w:t>本单位人权制度</w:t>
      </w:r>
      <w:r w:rsidRPr="006A73FA">
        <w:rPr>
          <w:rFonts w:hAnsiTheme="minorEastAsia" w:hint="eastAsia"/>
        </w:rPr>
        <w:t>，这里不再重复。</w:t>
      </w:r>
    </w:p>
    <w:p w:rsidR="00C64C39" w:rsidRPr="006A73FA" w:rsidRDefault="00C64C39" w:rsidP="0023128B">
      <w:pPr>
        <w:pStyle w:val="4"/>
      </w:pPr>
      <w:bookmarkStart w:id="338" w:name="_Toc528689106"/>
      <w:r w:rsidRPr="006A73FA">
        <w:rPr>
          <w:rFonts w:hint="eastAsia"/>
        </w:rPr>
        <w:t>财权制度</w:t>
      </w:r>
      <w:bookmarkEnd w:id="338"/>
    </w:p>
    <w:p w:rsidR="00C64C39" w:rsidRPr="006A73FA" w:rsidRDefault="00C64C39" w:rsidP="0023128B">
      <w:pPr>
        <w:widowControl w:val="0"/>
        <w:spacing w:line="360" w:lineRule="auto"/>
        <w:ind w:firstLineChars="200" w:firstLine="420"/>
        <w:rPr>
          <w:rFonts w:hAnsiTheme="minorEastAsia"/>
        </w:rPr>
      </w:pPr>
      <w:r w:rsidRPr="006A73FA">
        <w:rPr>
          <w:rFonts w:hAnsiTheme="minorEastAsia" w:hint="eastAsia"/>
        </w:rPr>
        <w:t>本手册的《单位层面内部控制--单位控制相关管理制度—会计机构管理制度》中详细制订了</w:t>
      </w:r>
      <w:r w:rsidRPr="006A73FA">
        <w:rPr>
          <w:rFonts w:hAnsiTheme="minorEastAsia" w:hint="eastAsia"/>
          <w:color w:val="FF0000"/>
        </w:rPr>
        <w:t>本单位财权制度</w:t>
      </w:r>
      <w:r w:rsidRPr="006A73FA">
        <w:rPr>
          <w:rFonts w:hAnsiTheme="minorEastAsia" w:hint="eastAsia"/>
        </w:rPr>
        <w:t>，这里不再重复。</w:t>
      </w:r>
    </w:p>
    <w:p w:rsidR="00C64C39" w:rsidRPr="006A73FA" w:rsidRDefault="00C64C39" w:rsidP="0023128B">
      <w:pPr>
        <w:pStyle w:val="4"/>
      </w:pPr>
      <w:bookmarkStart w:id="339" w:name="_Toc528689107"/>
      <w:r w:rsidRPr="006A73FA">
        <w:rPr>
          <w:rFonts w:hint="eastAsia"/>
        </w:rPr>
        <w:t>物权制度</w:t>
      </w:r>
      <w:bookmarkEnd w:id="339"/>
    </w:p>
    <w:p w:rsidR="00C64C39" w:rsidRPr="006A73FA" w:rsidRDefault="00C64C39" w:rsidP="0023128B">
      <w:pPr>
        <w:pStyle w:val="70"/>
        <w:widowControl w:val="0"/>
      </w:pPr>
      <w:r w:rsidRPr="006A73FA">
        <w:rPr>
          <w:rFonts w:hint="eastAsia"/>
        </w:rPr>
        <w:t>本手册的《业务层面内部控制—资产业务控制》中详细制订</w:t>
      </w:r>
      <w:r w:rsidRPr="006A73FA">
        <w:rPr>
          <w:rFonts w:hint="eastAsia"/>
        </w:rPr>
        <w:lastRenderedPageBreak/>
        <w:t>了</w:t>
      </w:r>
      <w:r w:rsidRPr="006A73FA">
        <w:rPr>
          <w:rFonts w:hint="eastAsia"/>
          <w:color w:val="FF0000"/>
        </w:rPr>
        <w:t>本单位物权制度</w:t>
      </w:r>
      <w:r w:rsidRPr="006A73FA">
        <w:rPr>
          <w:rFonts w:hint="eastAsia"/>
        </w:rPr>
        <w:t>，这里不再重复。</w:t>
      </w:r>
    </w:p>
    <w:p w:rsidR="004966B6" w:rsidRPr="006A73FA" w:rsidRDefault="004966B6" w:rsidP="0023128B">
      <w:pPr>
        <w:pStyle w:val="a1"/>
        <w:ind w:firstLine="562"/>
      </w:pPr>
      <w:bookmarkStart w:id="340" w:name="_Toc528689108"/>
      <w:r w:rsidRPr="006A73FA">
        <w:rPr>
          <w:rFonts w:hint="eastAsia"/>
        </w:rPr>
        <w:t>权力运行监督管理制度</w:t>
      </w:r>
      <w:bookmarkEnd w:id="340"/>
    </w:p>
    <w:p w:rsidR="009274DA" w:rsidRPr="006A73FA" w:rsidRDefault="009274DA" w:rsidP="0023128B">
      <w:pPr>
        <w:pStyle w:val="70"/>
        <w:widowControl w:val="0"/>
        <w:rPr>
          <w:b/>
        </w:rPr>
      </w:pPr>
      <w:r w:rsidRPr="006A73FA">
        <w:rPr>
          <w:rFonts w:hint="eastAsia"/>
        </w:rPr>
        <w:t>为深入贯彻党的十八大及十八届四中全会精神，加强党风廉政及预防腐败体系建设，进一步强化对权力运行过程的监督，有效预防腐败问题发生，结合本单位实际，特制定本制度。</w:t>
      </w:r>
    </w:p>
    <w:p w:rsidR="009274DA" w:rsidRPr="006A73FA" w:rsidRDefault="009274DA" w:rsidP="0023128B">
      <w:pPr>
        <w:pStyle w:val="70"/>
        <w:widowControl w:val="0"/>
      </w:pPr>
      <w:r w:rsidRPr="006A73FA">
        <w:rPr>
          <w:rFonts w:hint="eastAsia"/>
        </w:rPr>
        <w:t>一、加强党内监督</w:t>
      </w:r>
    </w:p>
    <w:p w:rsidR="009274DA" w:rsidRPr="006A73FA" w:rsidRDefault="009274DA" w:rsidP="0023128B">
      <w:pPr>
        <w:pStyle w:val="70"/>
        <w:widowControl w:val="0"/>
      </w:pPr>
      <w:r w:rsidRPr="006A73FA">
        <w:rPr>
          <w:rFonts w:hint="eastAsia"/>
        </w:rPr>
        <w:t>贯彻《中国共产党党内监督条例（试行）》、以党员、领导干部为监督重点，带动党内监督其他工作的顺利进行。</w:t>
      </w:r>
    </w:p>
    <w:p w:rsidR="009274DA" w:rsidRPr="006A73FA" w:rsidRDefault="009274DA" w:rsidP="0023128B">
      <w:pPr>
        <w:pStyle w:val="70"/>
        <w:widowControl w:val="0"/>
      </w:pPr>
      <w:r w:rsidRPr="006A73FA">
        <w:rPr>
          <w:rFonts w:hint="eastAsia"/>
        </w:rPr>
        <w:t>加强对单位党政正职行使权力的制约和监督。把各级领导干部落实党风廉政建设责任制情况列入年度综合考评，并作为干部考核任用的重要依据。</w:t>
      </w:r>
    </w:p>
    <w:p w:rsidR="009274DA" w:rsidRPr="006A73FA" w:rsidRDefault="009274DA" w:rsidP="0023128B">
      <w:pPr>
        <w:pStyle w:val="70"/>
        <w:widowControl w:val="0"/>
      </w:pPr>
      <w:r w:rsidRPr="006A73FA">
        <w:rPr>
          <w:rFonts w:hint="eastAsia"/>
        </w:rPr>
        <w:t>加强对民主集中制执行情况的检查监督，述德述职述廉、民主生活会、信访处理、约谈和诫勉谈话、询问和质询、特定问题调查等监督制度。</w:t>
      </w:r>
    </w:p>
    <w:p w:rsidR="009274DA" w:rsidRPr="006A73FA" w:rsidRDefault="009274DA" w:rsidP="0023128B">
      <w:pPr>
        <w:pStyle w:val="70"/>
        <w:widowControl w:val="0"/>
      </w:pPr>
      <w:r w:rsidRPr="006A73FA">
        <w:rPr>
          <w:rFonts w:hint="eastAsia"/>
        </w:rPr>
        <w:t>完善集体领导、民主决策、分工负责的权力制衡机制，严格执行“三重一大”事项集体决策、通报、公开制度，落实单位主要负责人不直接分管人事、财务、工程项目建设、大宗物品采购、行政审批、行政执法等制度。</w:t>
      </w:r>
    </w:p>
    <w:p w:rsidR="009274DA" w:rsidRPr="006A73FA" w:rsidRDefault="009274DA" w:rsidP="0023128B">
      <w:pPr>
        <w:pStyle w:val="70"/>
        <w:widowControl w:val="0"/>
      </w:pPr>
      <w:r w:rsidRPr="006A73FA">
        <w:rPr>
          <w:rFonts w:hint="eastAsia"/>
        </w:rPr>
        <w:t>二、加强社会监督</w:t>
      </w:r>
    </w:p>
    <w:p w:rsidR="009274DA" w:rsidRPr="006A73FA" w:rsidRDefault="009274DA" w:rsidP="0023128B">
      <w:pPr>
        <w:pStyle w:val="70"/>
        <w:widowControl w:val="0"/>
      </w:pPr>
      <w:r w:rsidRPr="006A73FA">
        <w:rPr>
          <w:rFonts w:hint="eastAsia"/>
        </w:rPr>
        <w:t>检查法律法规执行情况，开展工作评议、述职述廉评议以及开展特定问题调查等形式，依法加强社会监督。</w:t>
      </w:r>
    </w:p>
    <w:p w:rsidR="009274DA" w:rsidRPr="006A73FA" w:rsidRDefault="009274DA" w:rsidP="0023128B">
      <w:pPr>
        <w:pStyle w:val="70"/>
        <w:widowControl w:val="0"/>
      </w:pPr>
      <w:r w:rsidRPr="006A73FA">
        <w:rPr>
          <w:rFonts w:hint="eastAsia"/>
        </w:rPr>
        <w:t>三、加强专门机构监督</w:t>
      </w:r>
    </w:p>
    <w:p w:rsidR="009274DA" w:rsidRPr="006A73FA" w:rsidRDefault="009274DA" w:rsidP="0023128B">
      <w:pPr>
        <w:pStyle w:val="70"/>
        <w:widowControl w:val="0"/>
      </w:pPr>
      <w:r w:rsidRPr="006A73FA">
        <w:rPr>
          <w:rFonts w:hint="eastAsia"/>
          <w:color w:val="000000" w:themeColor="text1"/>
        </w:rPr>
        <w:t>本单位的纪检监察部门</w:t>
      </w:r>
      <w:r w:rsidRPr="006A73FA">
        <w:rPr>
          <w:rFonts w:hint="eastAsia"/>
        </w:rPr>
        <w:t>要充分发挥党内监督专门机构的作用，加强对党员领导干部特别履行职责和行使权力情况的监督。</w:t>
      </w:r>
      <w:r w:rsidRPr="006A73FA">
        <w:rPr>
          <w:rFonts w:hint="eastAsia"/>
        </w:rPr>
        <w:lastRenderedPageBreak/>
        <w:t>监察机构要全面履行廉政监察、执法监察、效能监察的职能，对监察对象的行政行为开展有效监督。</w:t>
      </w:r>
    </w:p>
    <w:p w:rsidR="009274DA" w:rsidRPr="006A73FA" w:rsidRDefault="009274DA" w:rsidP="0023128B">
      <w:pPr>
        <w:pStyle w:val="70"/>
        <w:widowControl w:val="0"/>
      </w:pPr>
      <w:r w:rsidRPr="006A73FA">
        <w:rPr>
          <w:rFonts w:hint="eastAsia"/>
        </w:rPr>
        <w:t>四、加强群众监督</w:t>
      </w:r>
    </w:p>
    <w:p w:rsidR="009274DA" w:rsidRPr="006A73FA" w:rsidRDefault="009274DA" w:rsidP="0023128B">
      <w:pPr>
        <w:pStyle w:val="70"/>
        <w:widowControl w:val="0"/>
      </w:pPr>
      <w:r w:rsidRPr="006A73FA">
        <w:rPr>
          <w:rFonts w:hint="eastAsia"/>
        </w:rPr>
        <w:t>坚持和完善政务公开、党务公开制度。凡是与人民群众利益相关的各类事项，只要不涉及党和国家机密，都要向社会公开。</w:t>
      </w:r>
    </w:p>
    <w:p w:rsidR="009274DA" w:rsidRPr="006A73FA" w:rsidRDefault="009274DA" w:rsidP="0023128B">
      <w:pPr>
        <w:pStyle w:val="70"/>
        <w:widowControl w:val="0"/>
      </w:pPr>
      <w:r w:rsidRPr="006A73FA">
        <w:rPr>
          <w:rFonts w:hint="eastAsia"/>
        </w:rPr>
        <w:t>五、加强舆论监督</w:t>
      </w:r>
    </w:p>
    <w:p w:rsidR="009274DA" w:rsidRPr="006A73FA" w:rsidRDefault="009274DA" w:rsidP="0023128B">
      <w:pPr>
        <w:pStyle w:val="70"/>
        <w:widowControl w:val="0"/>
      </w:pPr>
      <w:r w:rsidRPr="006A73FA">
        <w:rPr>
          <w:rFonts w:hint="eastAsia"/>
        </w:rPr>
        <w:t>党风廉政建设重大项活动的开展、大案要案的查处结果等，要通过新闻发布会向社会公布。</w:t>
      </w:r>
    </w:p>
    <w:p w:rsidR="009274DA" w:rsidRPr="006A73FA" w:rsidRDefault="009274DA" w:rsidP="0023128B">
      <w:pPr>
        <w:pStyle w:val="70"/>
        <w:widowControl w:val="0"/>
      </w:pPr>
      <w:r w:rsidRPr="006A73FA">
        <w:rPr>
          <w:rFonts w:hint="eastAsia"/>
        </w:rPr>
        <w:t>重视、支持新闻媒体依法开展舆论监督，促进工作作风转变，提振干事创业的精气神。</w:t>
      </w:r>
    </w:p>
    <w:p w:rsidR="009274DA" w:rsidRPr="006A73FA" w:rsidRDefault="009274DA" w:rsidP="0023128B">
      <w:pPr>
        <w:pStyle w:val="70"/>
        <w:widowControl w:val="0"/>
      </w:pPr>
      <w:r w:rsidRPr="006A73FA">
        <w:rPr>
          <w:rFonts w:hint="eastAsia"/>
        </w:rPr>
        <w:t>运用和规范互联网监督，完善涉腐网络舆情收集、研判和处置工作机制，推进网络监督法治化建设。</w:t>
      </w:r>
    </w:p>
    <w:p w:rsidR="009274DA" w:rsidRPr="006A73FA" w:rsidRDefault="009274DA" w:rsidP="0023128B">
      <w:pPr>
        <w:pStyle w:val="70"/>
        <w:widowControl w:val="0"/>
      </w:pPr>
      <w:r w:rsidRPr="006A73FA">
        <w:rPr>
          <w:rFonts w:hint="eastAsia"/>
        </w:rPr>
        <w:t>六、加强机关内部监督</w:t>
      </w:r>
    </w:p>
    <w:p w:rsidR="009274DA" w:rsidRPr="006A73FA" w:rsidRDefault="009274DA" w:rsidP="0023128B">
      <w:pPr>
        <w:pStyle w:val="70"/>
        <w:widowControl w:val="0"/>
      </w:pPr>
      <w:r w:rsidRPr="006A73FA">
        <w:rPr>
          <w:rFonts w:hint="eastAsia"/>
        </w:rPr>
        <w:t>完善内部约束机制，强化内部监督管理，建立机关内部党风廉政建设情况通报制度。</w:t>
      </w:r>
    </w:p>
    <w:p w:rsidR="009274DA" w:rsidRPr="006A73FA" w:rsidRDefault="009274DA" w:rsidP="0023128B">
      <w:pPr>
        <w:pStyle w:val="70"/>
        <w:widowControl w:val="0"/>
      </w:pPr>
      <w:r w:rsidRPr="006A73FA">
        <w:rPr>
          <w:rFonts w:hint="eastAsia"/>
        </w:rPr>
        <w:t>强化对领导干部任中、离任审计监督。建立审计结果公开机制，强化结果运用。严格执行领导干部个人重大事项报告制度。试行新提任科级领导干部财产公开制度。</w:t>
      </w:r>
    </w:p>
    <w:p w:rsidR="009274DA" w:rsidRPr="006A73FA" w:rsidRDefault="009274DA" w:rsidP="0023128B">
      <w:pPr>
        <w:pStyle w:val="70"/>
        <w:widowControl w:val="0"/>
      </w:pPr>
      <w:r w:rsidRPr="006A73FA">
        <w:rPr>
          <w:rFonts w:hint="eastAsia"/>
        </w:rPr>
        <w:t>试行单位财务内部公开及“三公”经费预决算公开制度，推行单位公务支出公务卡结算支付制度。</w:t>
      </w:r>
    </w:p>
    <w:p w:rsidR="00EE206D" w:rsidRPr="006A73FA" w:rsidRDefault="00EE206D" w:rsidP="0023128B">
      <w:pPr>
        <w:pStyle w:val="a1"/>
        <w:ind w:firstLine="562"/>
        <w:sectPr w:rsidR="00EE206D" w:rsidRPr="006A73FA" w:rsidSect="00230751">
          <w:pgSz w:w="10318" w:h="14570" w:code="13"/>
          <w:pgMar w:top="1440" w:right="1800" w:bottom="1440" w:left="1800" w:header="851" w:footer="992" w:gutter="0"/>
          <w:cols w:space="720"/>
          <w:docGrid w:type="lines" w:linePitch="312"/>
        </w:sectPr>
      </w:pPr>
    </w:p>
    <w:p w:rsidR="0069518C" w:rsidRPr="006A73FA" w:rsidRDefault="0069518C" w:rsidP="0023128B">
      <w:pPr>
        <w:pStyle w:val="a1"/>
        <w:ind w:firstLine="562"/>
      </w:pPr>
      <w:bookmarkStart w:id="341" w:name="_Toc528689109"/>
      <w:r w:rsidRPr="006A73FA">
        <w:rPr>
          <w:rFonts w:hint="eastAsia"/>
        </w:rPr>
        <w:lastRenderedPageBreak/>
        <w:t>权力清单（表样）</w:t>
      </w:r>
      <w:bookmarkEnd w:id="341"/>
    </w:p>
    <w:p w:rsidR="0069518C" w:rsidRPr="006A73FA" w:rsidRDefault="0069518C" w:rsidP="0023128B">
      <w:pPr>
        <w:widowControl w:val="0"/>
        <w:spacing w:line="360" w:lineRule="auto"/>
        <w:ind w:firstLine="480"/>
        <w:rPr>
          <w:rFonts w:hAnsiTheme="minorEastAsia"/>
        </w:rPr>
      </w:pPr>
      <w:r w:rsidRPr="006A73FA">
        <w:rPr>
          <w:rFonts w:hAnsiTheme="minorEastAsia" w:hint="eastAsia"/>
        </w:rPr>
        <w:t>单位公章：</w:t>
      </w:r>
    </w:p>
    <w:tbl>
      <w:tblPr>
        <w:tblW w:w="7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
        <w:gridCol w:w="668"/>
        <w:gridCol w:w="709"/>
        <w:gridCol w:w="709"/>
        <w:gridCol w:w="708"/>
        <w:gridCol w:w="851"/>
        <w:gridCol w:w="709"/>
        <w:gridCol w:w="708"/>
        <w:gridCol w:w="709"/>
        <w:gridCol w:w="709"/>
        <w:gridCol w:w="709"/>
      </w:tblGrid>
      <w:tr w:rsidR="0069518C" w:rsidRPr="006A73FA" w:rsidTr="00CC030C">
        <w:trPr>
          <w:trHeight w:val="1027"/>
          <w:jc w:val="center"/>
        </w:trPr>
        <w:tc>
          <w:tcPr>
            <w:tcW w:w="453" w:type="dxa"/>
            <w:vAlign w:val="center"/>
          </w:tcPr>
          <w:p w:rsidR="0069518C" w:rsidRPr="006A73FA" w:rsidRDefault="0069518C" w:rsidP="0023128B">
            <w:pPr>
              <w:widowControl w:val="0"/>
              <w:ind w:firstLine="482"/>
              <w:rPr>
                <w:rFonts w:hAnsiTheme="minorEastAsia"/>
                <w:b/>
                <w:bCs/>
              </w:rPr>
            </w:pPr>
            <w:r w:rsidRPr="006A73FA">
              <w:rPr>
                <w:rFonts w:hAnsiTheme="minorEastAsia" w:hint="eastAsia"/>
                <w:b/>
                <w:bCs/>
              </w:rPr>
              <w:t>序号</w:t>
            </w:r>
          </w:p>
        </w:tc>
        <w:tc>
          <w:tcPr>
            <w:tcW w:w="668" w:type="dxa"/>
            <w:vAlign w:val="center"/>
          </w:tcPr>
          <w:p w:rsidR="0069518C" w:rsidRPr="006A73FA" w:rsidRDefault="0069518C" w:rsidP="0023128B">
            <w:pPr>
              <w:widowControl w:val="0"/>
              <w:ind w:firstLine="482"/>
              <w:rPr>
                <w:rFonts w:hAnsiTheme="minorEastAsia"/>
                <w:b/>
                <w:bCs/>
              </w:rPr>
            </w:pPr>
            <w:r w:rsidRPr="006A73FA">
              <w:rPr>
                <w:rFonts w:hAnsiTheme="minorEastAsia" w:hint="eastAsia"/>
                <w:b/>
                <w:bCs/>
              </w:rPr>
              <w:t>实施主体</w:t>
            </w:r>
          </w:p>
        </w:tc>
        <w:tc>
          <w:tcPr>
            <w:tcW w:w="709" w:type="dxa"/>
            <w:vAlign w:val="center"/>
          </w:tcPr>
          <w:p w:rsidR="0069518C" w:rsidRPr="006A73FA" w:rsidRDefault="0069518C" w:rsidP="0023128B">
            <w:pPr>
              <w:widowControl w:val="0"/>
              <w:ind w:firstLine="482"/>
              <w:rPr>
                <w:rFonts w:hAnsiTheme="minorEastAsia"/>
                <w:b/>
                <w:bCs/>
              </w:rPr>
            </w:pPr>
            <w:r w:rsidRPr="006A73FA">
              <w:rPr>
                <w:rFonts w:hAnsiTheme="minorEastAsia" w:hint="eastAsia"/>
                <w:b/>
                <w:bCs/>
              </w:rPr>
              <w:t>权力类型</w:t>
            </w:r>
          </w:p>
        </w:tc>
        <w:tc>
          <w:tcPr>
            <w:tcW w:w="709" w:type="dxa"/>
            <w:vAlign w:val="center"/>
          </w:tcPr>
          <w:p w:rsidR="0069518C" w:rsidRPr="006A73FA" w:rsidRDefault="0069518C" w:rsidP="0023128B">
            <w:pPr>
              <w:widowControl w:val="0"/>
              <w:ind w:firstLine="482"/>
              <w:rPr>
                <w:rFonts w:hAnsiTheme="minorEastAsia"/>
                <w:b/>
                <w:bCs/>
              </w:rPr>
            </w:pPr>
            <w:r w:rsidRPr="006A73FA">
              <w:rPr>
                <w:rFonts w:hAnsiTheme="minorEastAsia" w:hint="eastAsia"/>
                <w:b/>
                <w:bCs/>
              </w:rPr>
              <w:t>权力名称</w:t>
            </w:r>
          </w:p>
        </w:tc>
        <w:tc>
          <w:tcPr>
            <w:tcW w:w="708" w:type="dxa"/>
            <w:vAlign w:val="center"/>
          </w:tcPr>
          <w:p w:rsidR="0069518C" w:rsidRPr="006A73FA" w:rsidRDefault="0069518C" w:rsidP="0023128B">
            <w:pPr>
              <w:widowControl w:val="0"/>
              <w:ind w:firstLine="482"/>
              <w:rPr>
                <w:rFonts w:hAnsiTheme="minorEastAsia"/>
                <w:b/>
                <w:bCs/>
              </w:rPr>
            </w:pPr>
            <w:r w:rsidRPr="006A73FA">
              <w:rPr>
                <w:rFonts w:hAnsiTheme="minorEastAsia" w:hint="eastAsia"/>
                <w:b/>
                <w:bCs/>
              </w:rPr>
              <w:t>实施对象</w:t>
            </w:r>
          </w:p>
        </w:tc>
        <w:tc>
          <w:tcPr>
            <w:tcW w:w="851" w:type="dxa"/>
            <w:vAlign w:val="center"/>
          </w:tcPr>
          <w:p w:rsidR="0069518C" w:rsidRPr="006A73FA" w:rsidRDefault="0069518C" w:rsidP="0023128B">
            <w:pPr>
              <w:widowControl w:val="0"/>
              <w:ind w:firstLine="482"/>
              <w:rPr>
                <w:rFonts w:hAnsiTheme="minorEastAsia"/>
                <w:b/>
                <w:bCs/>
              </w:rPr>
            </w:pPr>
            <w:r w:rsidRPr="006A73FA">
              <w:rPr>
                <w:rFonts w:hAnsiTheme="minorEastAsia" w:hint="eastAsia"/>
                <w:b/>
                <w:bCs/>
              </w:rPr>
              <w:t>权力来源与法定依据</w:t>
            </w:r>
          </w:p>
        </w:tc>
        <w:tc>
          <w:tcPr>
            <w:tcW w:w="709" w:type="dxa"/>
            <w:vAlign w:val="center"/>
          </w:tcPr>
          <w:p w:rsidR="0069518C" w:rsidRPr="006A73FA" w:rsidRDefault="0069518C" w:rsidP="0023128B">
            <w:pPr>
              <w:widowControl w:val="0"/>
              <w:ind w:firstLine="482"/>
              <w:rPr>
                <w:rFonts w:hAnsiTheme="minorEastAsia"/>
                <w:b/>
                <w:bCs/>
              </w:rPr>
            </w:pPr>
            <w:r w:rsidRPr="006A73FA">
              <w:rPr>
                <w:rFonts w:hAnsiTheme="minorEastAsia" w:hint="eastAsia"/>
                <w:b/>
                <w:bCs/>
              </w:rPr>
              <w:t>工作流程</w:t>
            </w:r>
          </w:p>
        </w:tc>
        <w:tc>
          <w:tcPr>
            <w:tcW w:w="708" w:type="dxa"/>
            <w:vAlign w:val="center"/>
          </w:tcPr>
          <w:p w:rsidR="0069518C" w:rsidRPr="006A73FA" w:rsidRDefault="0069518C" w:rsidP="0023128B">
            <w:pPr>
              <w:widowControl w:val="0"/>
              <w:ind w:firstLine="482"/>
              <w:rPr>
                <w:rFonts w:hAnsiTheme="minorEastAsia"/>
                <w:b/>
                <w:bCs/>
              </w:rPr>
            </w:pPr>
            <w:r w:rsidRPr="006A73FA">
              <w:rPr>
                <w:rFonts w:hAnsiTheme="minorEastAsia" w:hint="eastAsia"/>
                <w:b/>
                <w:bCs/>
              </w:rPr>
              <w:t>工作时限</w:t>
            </w:r>
          </w:p>
        </w:tc>
        <w:tc>
          <w:tcPr>
            <w:tcW w:w="709" w:type="dxa"/>
            <w:vAlign w:val="center"/>
          </w:tcPr>
          <w:p w:rsidR="0069518C" w:rsidRPr="006A73FA" w:rsidRDefault="0069518C" w:rsidP="0023128B">
            <w:pPr>
              <w:widowControl w:val="0"/>
              <w:ind w:firstLine="482"/>
              <w:rPr>
                <w:rFonts w:hAnsiTheme="minorEastAsia"/>
                <w:b/>
                <w:bCs/>
              </w:rPr>
            </w:pPr>
            <w:r w:rsidRPr="006A73FA">
              <w:rPr>
                <w:rFonts w:hAnsiTheme="minorEastAsia" w:hint="eastAsia"/>
                <w:b/>
                <w:bCs/>
              </w:rPr>
              <w:t>收费依据和标准</w:t>
            </w:r>
          </w:p>
        </w:tc>
        <w:tc>
          <w:tcPr>
            <w:tcW w:w="709" w:type="dxa"/>
            <w:vAlign w:val="center"/>
          </w:tcPr>
          <w:p w:rsidR="0069518C" w:rsidRPr="006A73FA" w:rsidRDefault="0069518C" w:rsidP="0023128B">
            <w:pPr>
              <w:widowControl w:val="0"/>
              <w:ind w:firstLine="482"/>
              <w:rPr>
                <w:rFonts w:hAnsiTheme="minorEastAsia"/>
                <w:b/>
                <w:bCs/>
              </w:rPr>
            </w:pPr>
            <w:r w:rsidRPr="006A73FA">
              <w:rPr>
                <w:rFonts w:hAnsiTheme="minorEastAsia" w:hint="eastAsia"/>
                <w:b/>
                <w:bCs/>
              </w:rPr>
              <w:t>公开范围</w:t>
            </w:r>
          </w:p>
        </w:tc>
        <w:tc>
          <w:tcPr>
            <w:tcW w:w="709" w:type="dxa"/>
            <w:vAlign w:val="center"/>
          </w:tcPr>
          <w:p w:rsidR="0069518C" w:rsidRPr="006A73FA" w:rsidRDefault="0069518C" w:rsidP="0023128B">
            <w:pPr>
              <w:widowControl w:val="0"/>
              <w:ind w:firstLine="482"/>
              <w:rPr>
                <w:rFonts w:hAnsiTheme="minorEastAsia"/>
                <w:b/>
                <w:bCs/>
              </w:rPr>
            </w:pPr>
            <w:r w:rsidRPr="006A73FA">
              <w:rPr>
                <w:rFonts w:hAnsiTheme="minorEastAsia" w:hint="eastAsia"/>
                <w:b/>
                <w:bCs/>
              </w:rPr>
              <w:t>调整意见及理由</w:t>
            </w:r>
          </w:p>
        </w:tc>
      </w:tr>
      <w:tr w:rsidR="0069518C" w:rsidRPr="006A73FA" w:rsidTr="00CC030C">
        <w:trPr>
          <w:trHeight w:val="641"/>
          <w:jc w:val="center"/>
        </w:trPr>
        <w:tc>
          <w:tcPr>
            <w:tcW w:w="453" w:type="dxa"/>
          </w:tcPr>
          <w:p w:rsidR="0069518C" w:rsidRPr="006A73FA" w:rsidRDefault="0069518C" w:rsidP="0023128B">
            <w:pPr>
              <w:widowControl w:val="0"/>
              <w:spacing w:line="312" w:lineRule="auto"/>
              <w:ind w:firstLine="480"/>
              <w:rPr>
                <w:rFonts w:hAnsiTheme="minorEastAsia"/>
              </w:rPr>
            </w:pPr>
          </w:p>
        </w:tc>
        <w:tc>
          <w:tcPr>
            <w:tcW w:w="668"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8" w:type="dxa"/>
          </w:tcPr>
          <w:p w:rsidR="0069518C" w:rsidRPr="006A73FA" w:rsidRDefault="0069518C" w:rsidP="0023128B">
            <w:pPr>
              <w:widowControl w:val="0"/>
              <w:spacing w:line="312" w:lineRule="auto"/>
              <w:ind w:firstLine="480"/>
              <w:rPr>
                <w:rFonts w:hAnsiTheme="minorEastAsia"/>
              </w:rPr>
            </w:pPr>
          </w:p>
        </w:tc>
        <w:tc>
          <w:tcPr>
            <w:tcW w:w="851"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8"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r>
      <w:tr w:rsidR="0069518C" w:rsidRPr="006A73FA" w:rsidTr="00CC030C">
        <w:trPr>
          <w:trHeight w:val="641"/>
          <w:jc w:val="center"/>
        </w:trPr>
        <w:tc>
          <w:tcPr>
            <w:tcW w:w="453" w:type="dxa"/>
          </w:tcPr>
          <w:p w:rsidR="0069518C" w:rsidRPr="006A73FA" w:rsidRDefault="0069518C" w:rsidP="0023128B">
            <w:pPr>
              <w:widowControl w:val="0"/>
              <w:spacing w:line="312" w:lineRule="auto"/>
              <w:ind w:firstLine="480"/>
              <w:rPr>
                <w:rFonts w:hAnsiTheme="minorEastAsia"/>
              </w:rPr>
            </w:pPr>
          </w:p>
        </w:tc>
        <w:tc>
          <w:tcPr>
            <w:tcW w:w="668"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8" w:type="dxa"/>
          </w:tcPr>
          <w:p w:rsidR="0069518C" w:rsidRPr="006A73FA" w:rsidRDefault="0069518C" w:rsidP="0023128B">
            <w:pPr>
              <w:widowControl w:val="0"/>
              <w:spacing w:line="312" w:lineRule="auto"/>
              <w:ind w:firstLine="480"/>
              <w:rPr>
                <w:rFonts w:hAnsiTheme="minorEastAsia"/>
              </w:rPr>
            </w:pPr>
          </w:p>
        </w:tc>
        <w:tc>
          <w:tcPr>
            <w:tcW w:w="851"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8"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r>
      <w:tr w:rsidR="0069518C" w:rsidRPr="006A73FA" w:rsidTr="00CC030C">
        <w:trPr>
          <w:trHeight w:val="641"/>
          <w:jc w:val="center"/>
        </w:trPr>
        <w:tc>
          <w:tcPr>
            <w:tcW w:w="453" w:type="dxa"/>
          </w:tcPr>
          <w:p w:rsidR="0069518C" w:rsidRPr="006A73FA" w:rsidRDefault="0069518C" w:rsidP="0023128B">
            <w:pPr>
              <w:widowControl w:val="0"/>
              <w:spacing w:line="312" w:lineRule="auto"/>
              <w:ind w:firstLine="480"/>
              <w:rPr>
                <w:rFonts w:hAnsiTheme="minorEastAsia"/>
              </w:rPr>
            </w:pPr>
          </w:p>
        </w:tc>
        <w:tc>
          <w:tcPr>
            <w:tcW w:w="668"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8" w:type="dxa"/>
          </w:tcPr>
          <w:p w:rsidR="0069518C" w:rsidRPr="006A73FA" w:rsidRDefault="0069518C" w:rsidP="0023128B">
            <w:pPr>
              <w:widowControl w:val="0"/>
              <w:spacing w:line="312" w:lineRule="auto"/>
              <w:ind w:firstLine="480"/>
              <w:rPr>
                <w:rFonts w:hAnsiTheme="minorEastAsia"/>
              </w:rPr>
            </w:pPr>
          </w:p>
        </w:tc>
        <w:tc>
          <w:tcPr>
            <w:tcW w:w="851"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8"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r>
      <w:tr w:rsidR="0069518C" w:rsidRPr="006A73FA" w:rsidTr="00CC030C">
        <w:trPr>
          <w:trHeight w:val="641"/>
          <w:jc w:val="center"/>
        </w:trPr>
        <w:tc>
          <w:tcPr>
            <w:tcW w:w="453" w:type="dxa"/>
          </w:tcPr>
          <w:p w:rsidR="0069518C" w:rsidRPr="006A73FA" w:rsidRDefault="0069518C" w:rsidP="0023128B">
            <w:pPr>
              <w:widowControl w:val="0"/>
              <w:spacing w:line="312" w:lineRule="auto"/>
              <w:ind w:firstLine="480"/>
              <w:rPr>
                <w:rFonts w:hAnsiTheme="minorEastAsia"/>
              </w:rPr>
            </w:pPr>
          </w:p>
        </w:tc>
        <w:tc>
          <w:tcPr>
            <w:tcW w:w="668"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8" w:type="dxa"/>
          </w:tcPr>
          <w:p w:rsidR="0069518C" w:rsidRPr="006A73FA" w:rsidRDefault="0069518C" w:rsidP="0023128B">
            <w:pPr>
              <w:widowControl w:val="0"/>
              <w:spacing w:line="312" w:lineRule="auto"/>
              <w:ind w:firstLine="480"/>
              <w:rPr>
                <w:rFonts w:hAnsiTheme="minorEastAsia"/>
              </w:rPr>
            </w:pPr>
          </w:p>
        </w:tc>
        <w:tc>
          <w:tcPr>
            <w:tcW w:w="851"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8"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r>
      <w:tr w:rsidR="0069518C" w:rsidRPr="006A73FA" w:rsidTr="00CC030C">
        <w:trPr>
          <w:trHeight w:val="641"/>
          <w:jc w:val="center"/>
        </w:trPr>
        <w:tc>
          <w:tcPr>
            <w:tcW w:w="453" w:type="dxa"/>
          </w:tcPr>
          <w:p w:rsidR="0069518C" w:rsidRPr="006A73FA" w:rsidRDefault="0069518C" w:rsidP="0023128B">
            <w:pPr>
              <w:widowControl w:val="0"/>
              <w:spacing w:line="312" w:lineRule="auto"/>
              <w:ind w:firstLine="480"/>
              <w:rPr>
                <w:rFonts w:hAnsiTheme="minorEastAsia"/>
              </w:rPr>
            </w:pPr>
          </w:p>
        </w:tc>
        <w:tc>
          <w:tcPr>
            <w:tcW w:w="668"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8" w:type="dxa"/>
          </w:tcPr>
          <w:p w:rsidR="0069518C" w:rsidRPr="006A73FA" w:rsidRDefault="0069518C" w:rsidP="0023128B">
            <w:pPr>
              <w:widowControl w:val="0"/>
              <w:spacing w:line="312" w:lineRule="auto"/>
              <w:ind w:firstLine="480"/>
              <w:rPr>
                <w:rFonts w:hAnsiTheme="minorEastAsia"/>
              </w:rPr>
            </w:pPr>
          </w:p>
        </w:tc>
        <w:tc>
          <w:tcPr>
            <w:tcW w:w="851"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8"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r>
      <w:tr w:rsidR="0069518C" w:rsidRPr="006A73FA" w:rsidTr="00CC030C">
        <w:trPr>
          <w:trHeight w:val="641"/>
          <w:jc w:val="center"/>
        </w:trPr>
        <w:tc>
          <w:tcPr>
            <w:tcW w:w="453" w:type="dxa"/>
          </w:tcPr>
          <w:p w:rsidR="0069518C" w:rsidRPr="006A73FA" w:rsidRDefault="0069518C" w:rsidP="0023128B">
            <w:pPr>
              <w:widowControl w:val="0"/>
              <w:spacing w:line="312" w:lineRule="auto"/>
              <w:ind w:firstLine="480"/>
              <w:rPr>
                <w:rFonts w:hAnsiTheme="minorEastAsia"/>
              </w:rPr>
            </w:pPr>
          </w:p>
        </w:tc>
        <w:tc>
          <w:tcPr>
            <w:tcW w:w="668"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8" w:type="dxa"/>
          </w:tcPr>
          <w:p w:rsidR="0069518C" w:rsidRPr="006A73FA" w:rsidRDefault="0069518C" w:rsidP="0023128B">
            <w:pPr>
              <w:widowControl w:val="0"/>
              <w:spacing w:line="312" w:lineRule="auto"/>
              <w:ind w:firstLine="480"/>
              <w:rPr>
                <w:rFonts w:hAnsiTheme="minorEastAsia"/>
              </w:rPr>
            </w:pPr>
          </w:p>
        </w:tc>
        <w:tc>
          <w:tcPr>
            <w:tcW w:w="851"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8"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r>
      <w:tr w:rsidR="0069518C" w:rsidRPr="006A73FA" w:rsidTr="00CC030C">
        <w:trPr>
          <w:trHeight w:val="641"/>
          <w:jc w:val="center"/>
        </w:trPr>
        <w:tc>
          <w:tcPr>
            <w:tcW w:w="453" w:type="dxa"/>
          </w:tcPr>
          <w:p w:rsidR="0069518C" w:rsidRPr="006A73FA" w:rsidRDefault="0069518C" w:rsidP="0023128B">
            <w:pPr>
              <w:widowControl w:val="0"/>
              <w:spacing w:line="312" w:lineRule="auto"/>
              <w:ind w:firstLine="480"/>
              <w:rPr>
                <w:rFonts w:hAnsiTheme="minorEastAsia"/>
              </w:rPr>
            </w:pPr>
          </w:p>
        </w:tc>
        <w:tc>
          <w:tcPr>
            <w:tcW w:w="668"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8" w:type="dxa"/>
          </w:tcPr>
          <w:p w:rsidR="0069518C" w:rsidRPr="006A73FA" w:rsidRDefault="0069518C" w:rsidP="0023128B">
            <w:pPr>
              <w:widowControl w:val="0"/>
              <w:spacing w:line="312" w:lineRule="auto"/>
              <w:ind w:firstLine="480"/>
              <w:rPr>
                <w:rFonts w:hAnsiTheme="minorEastAsia"/>
              </w:rPr>
            </w:pPr>
          </w:p>
        </w:tc>
        <w:tc>
          <w:tcPr>
            <w:tcW w:w="851"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8"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r>
      <w:tr w:rsidR="0069518C" w:rsidRPr="006A73FA" w:rsidTr="00CC030C">
        <w:trPr>
          <w:trHeight w:val="641"/>
          <w:jc w:val="center"/>
        </w:trPr>
        <w:tc>
          <w:tcPr>
            <w:tcW w:w="453" w:type="dxa"/>
          </w:tcPr>
          <w:p w:rsidR="0069518C" w:rsidRPr="006A73FA" w:rsidRDefault="0069518C" w:rsidP="0023128B">
            <w:pPr>
              <w:widowControl w:val="0"/>
              <w:spacing w:line="312" w:lineRule="auto"/>
              <w:ind w:firstLine="480"/>
              <w:rPr>
                <w:rFonts w:hAnsiTheme="minorEastAsia"/>
              </w:rPr>
            </w:pPr>
          </w:p>
        </w:tc>
        <w:tc>
          <w:tcPr>
            <w:tcW w:w="668"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8" w:type="dxa"/>
          </w:tcPr>
          <w:p w:rsidR="0069518C" w:rsidRPr="006A73FA" w:rsidRDefault="0069518C" w:rsidP="0023128B">
            <w:pPr>
              <w:widowControl w:val="0"/>
              <w:spacing w:line="312" w:lineRule="auto"/>
              <w:ind w:firstLine="480"/>
              <w:rPr>
                <w:rFonts w:hAnsiTheme="minorEastAsia"/>
              </w:rPr>
            </w:pPr>
          </w:p>
        </w:tc>
        <w:tc>
          <w:tcPr>
            <w:tcW w:w="851"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8"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r>
      <w:tr w:rsidR="0069518C" w:rsidRPr="006A73FA" w:rsidTr="00CC030C">
        <w:trPr>
          <w:trHeight w:val="641"/>
          <w:jc w:val="center"/>
        </w:trPr>
        <w:tc>
          <w:tcPr>
            <w:tcW w:w="453" w:type="dxa"/>
          </w:tcPr>
          <w:p w:rsidR="0069518C" w:rsidRPr="006A73FA" w:rsidRDefault="0069518C" w:rsidP="0023128B">
            <w:pPr>
              <w:widowControl w:val="0"/>
              <w:spacing w:line="312" w:lineRule="auto"/>
              <w:ind w:firstLine="480"/>
              <w:rPr>
                <w:rFonts w:hAnsiTheme="minorEastAsia"/>
              </w:rPr>
            </w:pPr>
          </w:p>
        </w:tc>
        <w:tc>
          <w:tcPr>
            <w:tcW w:w="668"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8" w:type="dxa"/>
          </w:tcPr>
          <w:p w:rsidR="0069518C" w:rsidRPr="006A73FA" w:rsidRDefault="0069518C" w:rsidP="0023128B">
            <w:pPr>
              <w:widowControl w:val="0"/>
              <w:spacing w:line="312" w:lineRule="auto"/>
              <w:ind w:firstLine="480"/>
              <w:rPr>
                <w:rFonts w:hAnsiTheme="minorEastAsia"/>
              </w:rPr>
            </w:pPr>
          </w:p>
        </w:tc>
        <w:tc>
          <w:tcPr>
            <w:tcW w:w="851"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8"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r>
      <w:tr w:rsidR="0069518C" w:rsidRPr="006A73FA" w:rsidTr="00CC030C">
        <w:trPr>
          <w:trHeight w:val="641"/>
          <w:jc w:val="center"/>
        </w:trPr>
        <w:tc>
          <w:tcPr>
            <w:tcW w:w="453" w:type="dxa"/>
          </w:tcPr>
          <w:p w:rsidR="0069518C" w:rsidRPr="006A73FA" w:rsidRDefault="0069518C" w:rsidP="0023128B">
            <w:pPr>
              <w:widowControl w:val="0"/>
              <w:spacing w:line="312" w:lineRule="auto"/>
              <w:ind w:firstLine="480"/>
              <w:rPr>
                <w:rFonts w:hAnsiTheme="minorEastAsia"/>
              </w:rPr>
            </w:pPr>
          </w:p>
        </w:tc>
        <w:tc>
          <w:tcPr>
            <w:tcW w:w="668"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8" w:type="dxa"/>
          </w:tcPr>
          <w:p w:rsidR="0069518C" w:rsidRPr="006A73FA" w:rsidRDefault="0069518C" w:rsidP="0023128B">
            <w:pPr>
              <w:widowControl w:val="0"/>
              <w:spacing w:line="312" w:lineRule="auto"/>
              <w:ind w:firstLine="480"/>
              <w:rPr>
                <w:rFonts w:hAnsiTheme="minorEastAsia"/>
              </w:rPr>
            </w:pPr>
          </w:p>
        </w:tc>
        <w:tc>
          <w:tcPr>
            <w:tcW w:w="851"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8"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c>
          <w:tcPr>
            <w:tcW w:w="709" w:type="dxa"/>
          </w:tcPr>
          <w:p w:rsidR="0069518C" w:rsidRPr="006A73FA" w:rsidRDefault="0069518C" w:rsidP="0023128B">
            <w:pPr>
              <w:widowControl w:val="0"/>
              <w:spacing w:line="312" w:lineRule="auto"/>
              <w:ind w:firstLine="480"/>
              <w:rPr>
                <w:rFonts w:hAnsiTheme="minorEastAsia"/>
              </w:rPr>
            </w:pPr>
          </w:p>
        </w:tc>
      </w:tr>
    </w:tbl>
    <w:p w:rsidR="0069518C" w:rsidRPr="006A73FA" w:rsidRDefault="0069518C" w:rsidP="0023128B">
      <w:pPr>
        <w:widowControl w:val="0"/>
        <w:spacing w:line="360" w:lineRule="auto"/>
        <w:ind w:firstLine="480"/>
        <w:jc w:val="both"/>
        <w:rPr>
          <w:rFonts w:hAnsiTheme="minorEastAsia"/>
        </w:rPr>
      </w:pPr>
      <w:r w:rsidRPr="006A73FA">
        <w:rPr>
          <w:rFonts w:hAnsiTheme="minorEastAsia" w:hint="eastAsia"/>
        </w:rPr>
        <w:t>填表人（签字）：                   负责人（签字）：</w:t>
      </w:r>
    </w:p>
    <w:p w:rsidR="0069518C" w:rsidRPr="006A73FA" w:rsidRDefault="0069518C" w:rsidP="0023128B">
      <w:pPr>
        <w:pStyle w:val="70"/>
        <w:widowControl w:val="0"/>
      </w:pPr>
      <w:r w:rsidRPr="006A73FA">
        <w:rPr>
          <w:rFonts w:hint="eastAsia"/>
        </w:rPr>
        <w:t>填表说明：</w:t>
      </w:r>
    </w:p>
    <w:p w:rsidR="0069518C" w:rsidRPr="006A73FA" w:rsidRDefault="0069518C" w:rsidP="0023128B">
      <w:pPr>
        <w:pStyle w:val="70"/>
        <w:widowControl w:val="0"/>
      </w:pPr>
      <w:r w:rsidRPr="006A73FA">
        <w:rPr>
          <w:rFonts w:hint="eastAsia"/>
        </w:rPr>
        <w:t>1、实施主体可填写具体负责的科室名称、或二级单位名称；权力类型：如行政审批、行政处罚。</w:t>
      </w:r>
    </w:p>
    <w:p w:rsidR="0069518C" w:rsidRPr="006A73FA" w:rsidRDefault="0069518C" w:rsidP="0023128B">
      <w:pPr>
        <w:pStyle w:val="70"/>
        <w:widowControl w:val="0"/>
      </w:pPr>
      <w:r w:rsidRPr="006A73FA">
        <w:rPr>
          <w:rFonts w:hint="eastAsia"/>
        </w:rPr>
        <w:t>2、“工作流程”项以链接形式直接链接至该权力事项对应的流程图（word版）或用文字描述工作流程步骤。</w:t>
      </w:r>
    </w:p>
    <w:p w:rsidR="0069518C" w:rsidRPr="006A73FA" w:rsidRDefault="0069518C" w:rsidP="0023128B">
      <w:pPr>
        <w:pStyle w:val="a1"/>
        <w:ind w:firstLine="562"/>
        <w:sectPr w:rsidR="0069518C" w:rsidRPr="006A73FA" w:rsidSect="00230751">
          <w:pgSz w:w="10318" w:h="14570" w:code="13"/>
          <w:pgMar w:top="1440" w:right="1800" w:bottom="1440" w:left="1800" w:header="851" w:footer="992" w:gutter="0"/>
          <w:cols w:space="720"/>
          <w:docGrid w:type="lines" w:linePitch="312"/>
        </w:sectPr>
      </w:pPr>
    </w:p>
    <w:p w:rsidR="002A13AA" w:rsidRPr="006A73FA" w:rsidRDefault="002A13AA" w:rsidP="0023128B">
      <w:pPr>
        <w:pStyle w:val="a1"/>
        <w:ind w:firstLine="562"/>
      </w:pPr>
      <w:bookmarkStart w:id="342" w:name="_Toc528689110"/>
      <w:r w:rsidRPr="006A73FA">
        <w:rPr>
          <w:rFonts w:hint="eastAsia"/>
        </w:rPr>
        <w:lastRenderedPageBreak/>
        <w:t>党内监督与纪律检查工作管理制度</w:t>
      </w:r>
      <w:bookmarkEnd w:id="342"/>
    </w:p>
    <w:p w:rsidR="002A13AA" w:rsidRPr="006A73FA" w:rsidRDefault="002A13AA" w:rsidP="0023128B">
      <w:pPr>
        <w:pStyle w:val="4"/>
      </w:pPr>
      <w:bookmarkStart w:id="343" w:name="_Toc528689111"/>
      <w:r w:rsidRPr="006A73FA">
        <w:rPr>
          <w:rFonts w:hint="eastAsia"/>
        </w:rPr>
        <w:t>中国共产党党内监督条例</w:t>
      </w:r>
      <w:bookmarkEnd w:id="343"/>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（2016年10月27日中国共产党第十八届中央委员会第六次全体会议通过）</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第一章 总则</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第一条 为坚持党的领导，加强党的建设，全面从严治党，强化党内监督，保持党的先进性和纯洁性，根据《中国共产党章程》，制定本条例。</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第二条 党内监督以马克思列宁主义、毛泽东思想、邓小平理论、“三个代表”重要思想、科学发展观为指导，深入贯彻习近平总书记系列重要讲话精神，围绕统筹推进“五位一体”总体布局和协调推进“四个全面”战略布局，尊崇党章，依规治党，坚持党内监督和人民群众监督相结合，增强党在长期执政条件下自我净化、自我完善、自我革新、自我提高能力，确保党始终成为中国特色社会主义事业的坚强领导核心。</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第三条 党内监督没有禁区、没有例外。信任不能代替监督。各级党组织应当把信任激励同严格监督结合起来，促使党的领导干部做到有权必有责、有责要担当，用权受监督、失责必追究。</w:t>
      </w:r>
    </w:p>
    <w:p w:rsidR="002A13AA" w:rsidRPr="006A73FA" w:rsidRDefault="002A13AA" w:rsidP="0023128B">
      <w:pPr>
        <w:widowControl w:val="0"/>
        <w:spacing w:line="360" w:lineRule="auto"/>
        <w:ind w:firstLine="480"/>
        <w:rPr>
          <w:rFonts w:hAnsiTheme="minorEastAsia"/>
        </w:rPr>
      </w:pPr>
      <w:r w:rsidRPr="006A73FA">
        <w:rPr>
          <w:rFonts w:hAnsiTheme="minorEastAsia" w:hint="eastAsia"/>
        </w:rPr>
        <w:t>第四条 党内监督必须贯彻民主集中制，依规依纪进行，强化自上而下的组织监督，改进自下而上的民主监督，发挥同级相互监督作用。坚持惩前毖后、治病救人，抓早抓小、防微杜渐。</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第五条 党内监督的任务是确保党章党规党纪在全党有效执行，维护党的团结统一，重点解决党的领导弱化、党的建设缺失、全面从严治党不力，党的观念淡漠、组织涣散、纪律松弛，管党治党宽松软问题，保证党的组织充分履行职能、发挥核心作用，保证全体党员发挥先锋模范作用，保证党的领导干部忠诚干净担当。</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lastRenderedPageBreak/>
        <w:t>党内监督的主要内容是：</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（一）遵守党章党规，坚定理想信念，践行党的宗旨，模范遵守宪法法律情况；</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（二）维护党中央集中统一领导，牢固树立政治意识、大局意识、核心意识、看齐意识，贯彻落实党的理论和路线方针政策，确保全党令行禁止情况；</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（三）坚持民主集中制，严肃党内政治生活，贯彻党员个人服从党的组织，少数服从多数，下级组织服从上级组织，全党各个组织和全体党员服从党的全国代表大会和中央委员会原则情况；</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（四）落实全面从严治党责任，严明党的纪律特别是政治纪律和政治规矩，推进党风廉政建设和反腐败工作情况；</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（五）落实中央八项规定精神，加强作风建设，密切联系群众，巩固党的执政基础情况；</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（六）坚持党的干部标准，树立正确选人用人导向，执行干部选拔任用工作规定情况；</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（七）廉洁自律、秉公用权情况；</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（八）完成党中央和上级党组织部署的任务情况。</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第六条 党内监督的重点对象是党的领导机关和领导干部特别是主要领导干部。</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第七条 党内监督必须把纪律挺在前面，运用监督执纪“四种形态”，经常开展批评和自我批评、约谈函询，让“红红脸、出出汗”成为常态；党纪轻处分、组织调整成为违纪处理的大多数；党纪重处分、重大职务调整的成为少数；严重违纪涉嫌违法立案审查的成为极少数。</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第八条 党的领导干部应当强化自我约束，经常对照党章检查自己的言行，自觉遵守党内政治生活准则、廉洁自律准则，加强党性修养，陶冶</w:t>
      </w:r>
      <w:r w:rsidRPr="006A73FA">
        <w:rPr>
          <w:rFonts w:hAnsiTheme="minorEastAsia" w:hint="eastAsia"/>
        </w:rPr>
        <w:lastRenderedPageBreak/>
        <w:t>道德情操，永葆共产党人政治本色。</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第九条 建立健全党中央统一领导，党委（党组）全面监督，纪律检查机关专责监督，党的工作部门职能监督，党的基层组织日常监督，党员民主监督的党内监督体系。</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第二章 党的中央组织的监督</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第十条 党的中央委员会、中央政治局、中央政治局常务委员会全面领导党内监督工作。中央委员会全体会议每年听取中央政治局工作报告，监督中央政治局工作，部署加强党内监督的重大任务。</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第十一条 中央政治局、中央政治局常务委员会定期研究部署在全党开展学习教育，以整风精神查找问题、纠正偏差；听取和审议全党落实中央八项规定精神情况汇报，加强作风建设情况监督检查；听取中央纪律检查委员会常务委员会工作汇报；听取中央巡视情况汇报，在一届任期内实现中央巡视全覆盖。中央政治局每年召开民主生活会，进行对照检查和党性分析，研究加强自身建设措施。</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第十二条 中央委员会成员必须严格遵守党的政治纪律和政治规矩，发现其他成员有违反党章、破坏党的纪律、危害党的团结统一的行为应当坚决抵制，并及时向党中央报告。对中央政治局委员的意见，署真实姓名以书面形式或者其他形式向中央政治局常务委员会或者中央纪律检查委员会常务委员会反映。</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第十三条 中央政治局委员应当加强对直接分管部门、地方、领域党组织和领导班子成员的监督，定期同有关地方和部门主要负责人就其履行全面从严治党责任、廉洁自律等情况进行谈话。</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第十四条 中央政治局委员应当严格执行中央八项规定，自觉参加双重组织生活，如实向党中央报告个人重要事项。带头树立良好家风，加强对亲属和身边工作人员的教育和约束，严格要求配偶、子女及其配偶不得</w:t>
      </w:r>
      <w:r w:rsidRPr="006A73FA">
        <w:rPr>
          <w:rFonts w:hAnsiTheme="minorEastAsia" w:hint="eastAsia"/>
        </w:rPr>
        <w:lastRenderedPageBreak/>
        <w:t>违规经商办企业，不得违规任职、兼职取酬。</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第三章 党委（党组）的监督</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第十五条 党委（党组）在党内监督中负主体责任，书记是第一责任人，党委常委会委员（党组成员）和党委委员在职责范围内履行监督职责。党委（党组）履行以下监督职责：</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（一）领导本地区本部门本单位党内监督工作，组织实施各项监督制度，抓好督促检查；</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（二）加强对同级纪委和所辖范围内纪律检查工作的领导，检查其监督执纪问责工作情况；</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（三）对党委常委会委员（党组成员）、党委委员，同级纪委、党的工作部门和直接领导的党组织领导班子及其成员进行监督；</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（四）对上级党委、纪委工作提出意见和建议，开展监督。</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第十六条 党的工作部门应当严格执行各项监督制度，加强职责范围内党内监督工作，既加强对本部门本单位的内部监督，又强化对本系统的日常监督。</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第十七条 党内监督必须加强对党组织主要负责人和关键岗位领导干部的监督，重点监督其政治立场、加强党的建设、从严治党，执行党的决议，公道正派选人用人，责任担当、廉洁自律，落实意识形态工作责任制情况。</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上级党组织特别是其主要负责人，对下级党组织主要负责人应当平时多过问、多提醒，发现问题及时纠正。领导班子成员发现班子主要负责人存在问题，应当及时向其提出，必要时可以直接向上级党组织报告。</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党组织主要负责人个人有关事项应当在党内一定范围公开，主动接受监督。</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第十八条 党委（党组）应当加强对领导干部的日常管理监督，掌握</w:t>
      </w:r>
      <w:r w:rsidRPr="006A73FA">
        <w:rPr>
          <w:rFonts w:hAnsiTheme="minorEastAsia" w:hint="eastAsia"/>
        </w:rPr>
        <w:lastRenderedPageBreak/>
        <w:t>其思想、工作、作风、生活状况。党的领导干部应当经常开展批评和自我批评，敢于正视、深刻剖析、主动改正自己的缺点错误；对同志的缺点错误应当敢于指出，帮助改进。</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第十九条 巡视是党内监督的重要方式。中央和省、自治区、直辖市党委一届任期内，对所管理的地方、部门、企事业单位党组织全面巡视。巡视党的组织和党的领导干部尊崇党章、党的领导、党的建设和党的路线方针政策落实情况，履行全面从严治党责任、执行党的纪律、落实中央八项规定精神、党风廉政建设和反腐败工作以及选人用人情况。发现问题、形成震慑，推动改革、促进发展，发挥从严治党利剑作用。</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中央巡视工作领导小组应当加强对省、自治区、直辖市党委，中央有关部委，中央国家机关部门党组（党委）巡视工作的领导。省、自治区、直辖市党委应当推动党的市（地、州、盟）和县（市、区、旗）委员会建立巡察制度，使从严治党向基层延伸。</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第二十条 严格党的组织生活制度，民主生活会应当经常化，遇到重要或者普遍性问题应当及时召开。民主生活会重在解决突出问题，领导干部应当在会上把群众反映、巡视反馈、组织约谈函询的问题说清楚、谈透彻，开展批评和自我批评，提出整改措施，接受组织监督。上级党组织应当加强对下级领导班子民主生活会的指导和监督，提高民主生活会质量。</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第二十一条 坚持党内谈话制度，认真开展提醒谈话、诫勉谈话。发现领导干部有思想、作风、纪律等方面苗头性、倾向性问题的，有关党组织负责人应当及时对其提醒谈话；发现轻微违纪问题的，上级党组织负责人应当对其诫勉谈话，并由本人作出说明或者检讨，经所在党组织主要负责人签字后报上级纪委和组织部门。</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第二十二条 严格执行干部考察考核制度，全面考察德、能、勤、绩、廉表现，既重政绩又重政德，重点考察贯彻执行党中央和上级党组织决策</w:t>
      </w:r>
      <w:r w:rsidRPr="006A73FA">
        <w:rPr>
          <w:rFonts w:hAnsiTheme="minorEastAsia" w:hint="eastAsia"/>
        </w:rPr>
        <w:lastRenderedPageBreak/>
        <w:t>部署的表现，履行管党治党责任，在重大原则问题上的立场，对待人民群众的态度，完成急难险重任务的情况。考察考核中党组织主要负责人应当对班子成员实事求是作出评价。考核评语在同本人见面后载入干部档案。落实党组织主要负责人在干部选任、考察、决策等各个环节的责任，对失察失责的应当严肃追究责任。</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第二十三条 党的领导干部应当每年在党委常委会（或党组）扩大会议上述责述廉，接受评议。述责述廉重点是执行政治纪律和政治规矩、履行管党治党责任、推进党风廉政建设和反腐败工作以及执行廉洁纪律情况。述责述廉报告应当载入廉洁档案，并在一定范围内公开。</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第二十四条 坚持和完善领导干部个人有关事项报告制度，领导干部应当按规定如实报告个人有关事项，及时报告个人及家庭重大情况，事先请示报告离开岗位或者工作所在地等。有关部门应当加强抽查核实。对故意虚报瞒报个人重大事项、篡改伪造个人档案资料的，一律严肃查处。</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第二十五条 建立健全党的领导干部插手干预重大事项记录制度，发现利用职务便利违规干预干部选拔任用、工程建设、执纪执法、司法活动等问题，应当及时向上级党组织报告。</w:t>
      </w:r>
    </w:p>
    <w:p w:rsidR="002A13AA" w:rsidRPr="006A73FA" w:rsidRDefault="002A13AA" w:rsidP="0023128B">
      <w:pPr>
        <w:widowControl w:val="0"/>
        <w:spacing w:line="360" w:lineRule="auto"/>
        <w:ind w:firstLine="480"/>
        <w:rPr>
          <w:rFonts w:hAnsiTheme="minorEastAsia"/>
        </w:rPr>
      </w:pPr>
      <w:r w:rsidRPr="006A73FA">
        <w:rPr>
          <w:rFonts w:hAnsiTheme="minorEastAsia" w:hint="eastAsia"/>
        </w:rPr>
        <w:t>第四章 党的纪律检查委员会的监督</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第二十六条 党的各级纪律检查委员会是党内监督的专责机关，履行监督执纪问责职责，加强对所辖范围内党组织和领导干部遵守党章党规党纪、贯彻执行党的路线方针政策情况的监督检查，承担下列具体任务：</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（一）加强对同级党委特别是常委会委员、党的工作部门和直接领导的党组织、党的领导干部履行职责、行使权力情况的监督；</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二）落实纪律检查工作双重领导体制，执纪审查工作以上级纪委领导为主，线索处置和执纪审查情况在向同级党委报告的同时向上级纪委报告，各级纪委书记、副书记的提名和考察以上级纪委会同组织部门为主；</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lastRenderedPageBreak/>
        <w:t>（三）强化上级纪委对下级纪委的领导，纪委发现同级党委主要领导干部的问题，可以直接向上级纪委报告；下级纪委至少每半年向上级纪委报告1次工作，每年向上级纪委进行述职。</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第二十七条 纪律检查机关必须把维护党的政治纪律和政治规矩放在首位，坚决纠正和查处上有政策、下有对策，有令不行、有禁不止，口是心非、阳奉阴违，搞团团伙伙、拉帮结派，欺骗组织、对抗组织等行为。</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第二十八条 纪委派驻纪检组对派出机关负责，加强对被监督单位领导班子及其成员、其他领导干部的监督，发现问题应当及时向派出机关和被监督单位党组织报告，认真负责调查处置，对需要问责的提出建议。</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派出机关应当加强对派驻纪检组工作的领导，定期约谈被监督单位党组织主要负责人、派驻纪检组组长，督促其落实管党治党责任。</w:t>
      </w:r>
    </w:p>
    <w:p w:rsidR="002A13AA" w:rsidRPr="006A73FA" w:rsidRDefault="002A13AA" w:rsidP="0023128B">
      <w:pPr>
        <w:widowControl w:val="0"/>
        <w:spacing w:line="360" w:lineRule="auto"/>
        <w:ind w:firstLine="480"/>
        <w:rPr>
          <w:rFonts w:hAnsiTheme="minorEastAsia"/>
        </w:rPr>
      </w:pPr>
      <w:r w:rsidRPr="006A73FA">
        <w:rPr>
          <w:rFonts w:hAnsiTheme="minorEastAsia" w:hint="eastAsia"/>
        </w:rPr>
        <w:t>派驻纪检组应当带着实际情况和具体问题，定期向派出机关汇报工作，至少每半年会同被监督单位党组织专题研究1次党风廉政建设和反腐败工作。对能发现的问题没有发现是失职，发现问题不报告、不处置是渎职，都必须严肃问责。</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第二十九条 认真处理信访举报，做好问题线索分类处置，早发现早报告，对社会反映突出、群众评价较差的领导干部情况及时报告，对重要检举事项应当集体研究。定期分析研判信访举报情况，对信访反映的典型性、普遍性问题提出有针对性的处置意见，督促信访举报比较集中的地方和部门查找分析原因并认真整改。</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第三十条 严把干部选拔任用“党风廉洁意见回复”关，综合日常工作中掌握的情况，加强分析研判，实事求是评价干部廉洁情况，防止“带病提拔”、“带病上岗”。</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第三十一条 接到对干部一般性违纪问题的反映，应当及时找本人核实，谈话提醒、约谈函询，让干部把问题讲清楚。约谈被反映人，可以与</w:t>
      </w:r>
      <w:r w:rsidRPr="006A73FA">
        <w:rPr>
          <w:rFonts w:hAnsiTheme="minorEastAsia" w:hint="eastAsia"/>
        </w:rPr>
        <w:lastRenderedPageBreak/>
        <w:t>其所在党组织主要负责人一同进行；被反映人对函询问题的说明，应当由其所在党组织主要负责人签字后报上级纪委。谈话记录和函询回复应当认真核实，存档备查。没有发现问题的应当了结澄清，对不如实说明情况的给予严肃处理。</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第三十二条 依规依纪进行执纪审查，重点审查不收敛不收手，问题线索反映集中、群众反映强烈，现在重要岗位且可能还要提拔使用的领导干部，三类情况同时具备的是重中之重。执纪审查应当查清违纪事实，让审查对象从学习党章入手，从理想信念宗旨、党性原则、作风纪律等方面检查剖析自己，审理报告应当事实清楚、定性准确，反映审查对象思想认识情况。</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第三十三条 对违反中央八项规定精神的，严重违纪被立案审查开除党籍的，严重失职失责被问责的，以及发生在群众身边、影响恶劣的不正之风和腐败问题，应当点名道姓通报曝光。</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第三十四条 加强对纪律检查机关的监督。发现纪律检查机关及其工作人员有违反纪律问题的，必须严肃处理。各级纪律检查机关必须加强自身建设，健全内控机制，自觉接受党内监督、社会监督、群众监督，确保权力受到严格约束。</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第五章 党的基层组织和党员的监督</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第三十五条 党的基层组织应当发挥战斗堡垒作用，履行下列监督职责：</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（一）严格党的组织生活，开展批评和自我批评，监督党员切实履行义务，保障党员权利不受侵犯；</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（二）了解党员、群众对党的工作和党的领导干部的批评和意见，定期向上级党组织反映情况，提出意见和建议；</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（三）维护和执行党的纪律，发现党员、干部违反纪律问题及时教育</w:t>
      </w:r>
      <w:r w:rsidRPr="006A73FA">
        <w:rPr>
          <w:rFonts w:hAnsiTheme="minorEastAsia" w:hint="eastAsia"/>
        </w:rPr>
        <w:lastRenderedPageBreak/>
        <w:t>或者处理，问题严重的应当向上级党组织报告。</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第三十六条 党员应当本着对党和人民事业高度负责的态度，积极行使党员权利，履行下列监督义务：</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（一）加强对党的领导干部的民主监督，及时向党组织反映群众意见和诉求；</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（二）在党的会议上有根据地批评党的任何组织和任何党员，揭露和纠正工作中存在的缺点和问题；</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（三）参加党组织开展的评议领导干部活动，勇于触及矛盾问题、指出缺点错误，对错误言行敢于较真、敢于斗争；</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（四）向党负责地揭发、检举党的任何组织和任何党员违纪违法的事实，坚决反对一切派别活动和小集团活动，同腐败现象作坚决斗争。</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第六章 党内监督和外部监督相结合</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第三十七条 各级党委应当支持和保证同级人大、政府、监察机关、司法机关等对国家机关及公职人员依法进行监督，人民政协依章程进行民主监督，审计机关依法进行审计监督。有关国家机关发现党的领导干部违反党规党纪、需要党组织处理的，应当及时向有关党组织报告。审计机关发现党的领导干部涉嫌违纪的问题线索，应当向同级党组织报告，必要时向上级党组织报告，并按照规定将问题线索移送相关纪律检查机关处理。</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在纪律审查中发现党的领导干部严重违纪涉嫌违法犯罪的，应当先作出党纪处分决定，再移送行政机关、司法机关处理。执法机关和司法机关依法立案查处涉及党的领导干部案件，应当向同级党委、纪委通报；该干部所在党组织应当根据有关规定，中止其相关党员权利；依法受到刑事责任追究，或者虽不构成犯罪但涉嫌违纪的，应当移送纪委依纪处理。</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第三十八条 中国共产党同各民主党派长期共存、互相监督、肝胆相照、荣辱与共。各级党组织应当支持民主党派履行监督职能，重视民主党</w:t>
      </w:r>
      <w:r w:rsidRPr="006A73FA">
        <w:rPr>
          <w:rFonts w:hAnsiTheme="minorEastAsia" w:hint="eastAsia"/>
        </w:rPr>
        <w:lastRenderedPageBreak/>
        <w:t>派和无党派人士提出的意见、批评、建议，完善知情、沟通、反馈、落实等机制。</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第三十九条 各级党组织和党的领导干部应当认真对待、自觉接受社会监督，利用互联网技术和信息化手段，推动党务公开、拓宽监督渠道，虚心接受群众批评。新闻媒体应当坚持党性和人民性相统一，坚持正确导向，加强舆论监督，对典型案例进行剖析，发挥警示作用。</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第七章 整改和保障</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第四十条 党组织应当如实记录、集中管理党内监督中发现的问题和线索，及时了解核实，作出相应处理；不属于本级办理范围的应当移送有权限的党组织处理。</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第四十一条 党组织对监督中发现的问题应当做到条条要整改、件件有着落。整改结果应当及时报告上级党组织，必要时可以向下级党组织和党员通报，并向社会公开。</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对于上级党组织交办以及巡视等移交的违纪问题线索，应当及时处理，并在3个月内反馈办理情况。</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第四十二条 党委（党组）、纪委（纪检组）应当加强对履行党内监督责任和问题整改落实情况的监督检查，对不履行或者不正确履行党内监督职责，以及纠错、整改不力的，依照《中国共产党纪律处分条例》、《中国共产党问责条例》等规定处理。</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第四十三条 党组织应当保障党员知情权和监督权，鼓励和支持党员在党内监督中发挥积极作用。提倡署真实姓名反映违纪事实，党组织应当为检举控告者严格保密，并以适当方式向其反馈办理情况。对干扰妨碍监督、打击报复监督者的，依纪严肃处理。</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第四十四条 党组织应当保障监督对象的申辩权、申诉权等相关权利。经调查，监督对象没有不当行为的，应当予以澄清和正名。对以监督为名</w:t>
      </w:r>
      <w:r w:rsidRPr="006A73FA">
        <w:rPr>
          <w:rFonts w:hAnsiTheme="minorEastAsia" w:hint="eastAsia"/>
        </w:rPr>
        <w:lastRenderedPageBreak/>
        <w:t>侮辱、诽谤、诬陷他人的，依纪严肃处理；涉嫌犯罪的移送司法机关处理。监督对象对处理决定不服的，可以依照党章规定提出申诉。有关党组织应当认真复议复查，并作出结论。</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第八章 附 则</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第四十五条 中央军事委员会可以根据本条例，制定相关规定。</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第四十六条 本条例由中央纪律检查委员会负责解释。</w:t>
      </w:r>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第四十七条 本条例自发布之日起施行。</w:t>
      </w:r>
    </w:p>
    <w:p w:rsidR="002A13AA" w:rsidRPr="006A73FA" w:rsidRDefault="002A13AA" w:rsidP="0023128B">
      <w:pPr>
        <w:pStyle w:val="4"/>
      </w:pPr>
      <w:bookmarkStart w:id="344" w:name="_Toc528689112"/>
      <w:r w:rsidRPr="006A73FA">
        <w:rPr>
          <w:rFonts w:hint="eastAsia"/>
        </w:rPr>
        <w:t>中国共产党纪律检查机关监督执纪工作规则（试行）</w:t>
      </w:r>
      <w:bookmarkEnd w:id="344"/>
    </w:p>
    <w:p w:rsidR="002A13AA" w:rsidRPr="006A73FA" w:rsidRDefault="002A13AA" w:rsidP="0023128B">
      <w:pPr>
        <w:widowControl w:val="0"/>
        <w:spacing w:line="360" w:lineRule="auto"/>
        <w:ind w:firstLineChars="200" w:firstLine="420"/>
        <w:rPr>
          <w:rFonts w:hAnsiTheme="minorEastAsia"/>
        </w:rPr>
      </w:pPr>
      <w:r w:rsidRPr="006A73FA">
        <w:rPr>
          <w:rFonts w:hAnsiTheme="minorEastAsia" w:hint="eastAsia"/>
        </w:rPr>
        <w:t>（2017年1月8日中国共产党第十八届中央纪律检查委员会第七次全体会议通过）</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第一章</w:t>
      </w:r>
      <w:r w:rsidRPr="006A73FA">
        <w:rPr>
          <w:rFonts w:ascii="微软雅黑" w:eastAsia="微软雅黑" w:hAnsi="微软雅黑" w:cs="微软雅黑" w:hint="eastAsia"/>
        </w:rPr>
        <w:t xml:space="preserve">　</w:t>
      </w:r>
      <w:r w:rsidRPr="006A73FA">
        <w:rPr>
          <w:rFonts w:hAnsi="幼圆" w:cs="幼圆" w:hint="eastAsia"/>
        </w:rPr>
        <w:t>总</w:t>
      </w:r>
      <w:r w:rsidRPr="006A73FA">
        <w:rPr>
          <w:rFonts w:hAnsiTheme="minorEastAsia" w:hint="eastAsia"/>
        </w:rPr>
        <w:t xml:space="preserve"> 则</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第一条</w:t>
      </w:r>
      <w:r w:rsidRPr="006A73FA">
        <w:rPr>
          <w:rFonts w:ascii="微软雅黑" w:eastAsia="微软雅黑" w:hAnsi="微软雅黑" w:cs="微软雅黑" w:hint="eastAsia"/>
        </w:rPr>
        <w:t xml:space="preserve">　</w:t>
      </w:r>
      <w:r w:rsidRPr="006A73FA">
        <w:rPr>
          <w:rFonts w:hAnsi="幼圆" w:cs="幼圆" w:hint="eastAsia"/>
        </w:rPr>
        <w:t>为全面从严治党，维护党的纪律，规范纪检机关监督执纪工作，根据《中国共产</w:t>
      </w:r>
      <w:r w:rsidRPr="006A73FA">
        <w:rPr>
          <w:rFonts w:hAnsiTheme="minorEastAsia" w:hint="eastAsia"/>
        </w:rPr>
        <w:t>党章程》，结合工作实践，制定本规则。</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第二条</w:t>
      </w:r>
      <w:r w:rsidRPr="006A73FA">
        <w:rPr>
          <w:rFonts w:ascii="微软雅黑" w:eastAsia="微软雅黑" w:hAnsi="微软雅黑" w:cs="微软雅黑" w:hint="eastAsia"/>
        </w:rPr>
        <w:t xml:space="preserve">　</w:t>
      </w:r>
      <w:r w:rsidRPr="006A73FA">
        <w:rPr>
          <w:rFonts w:hAnsi="幼圆" w:cs="幼圆" w:hint="eastAsia"/>
        </w:rPr>
        <w:t>监督执纪工作以马克思列宁主义、毛泽东思想、邓小平理论、“三个代表”重要思想、科学发展观为指导，深入贯彻习近平总书记系列重要讲话精神，坚持依规治党、依规执纪，把监督执纪权力关进制度笼子，落实打铁还需自身硬要求，建设忠诚干净担当的纪检干部队伍。</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第三条</w:t>
      </w:r>
      <w:r w:rsidRPr="006A73FA">
        <w:rPr>
          <w:rFonts w:hAnsiTheme="minorEastAsia" w:hint="eastAsia"/>
        </w:rPr>
        <w:t xml:space="preserve"> 监督执纪工作应当遵循以下原则：</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（一）坚持以习近平同志为核心的党中央集中统一领导，牢固树立政治意识、大局意识、核心意识、看齐意识，体现监督执纪的政治性，严守政治纪律和政治规矩；</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（二）坚持纪律检查工作</w:t>
      </w:r>
      <w:r w:rsidRPr="006A73FA">
        <w:rPr>
          <w:rFonts w:hAnsiTheme="minorEastAsia" w:hint="eastAsia"/>
        </w:rPr>
        <w:t>双重领导体制，监督执纪工作以上级纪委领导为主，线索处置、立案审查在向同级党委报告的同时必须向上级纪委报告；</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（三）坚持以事实为依据，以党规党纪为准绳，把握政策、宽严</w:t>
      </w:r>
      <w:r w:rsidRPr="006A73FA">
        <w:rPr>
          <w:rFonts w:hAnsi="幼圆" w:cs="幼圆" w:hint="eastAsia"/>
        </w:rPr>
        <w:lastRenderedPageBreak/>
        <w:t>相济，惩前毖后、治病救人；</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（四）坚持信任不能代替监督，严格工作程序、有效管控风险点，强化对监督执纪各环节的监督制约。</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第四条</w:t>
      </w:r>
      <w:r w:rsidRPr="006A73FA">
        <w:rPr>
          <w:rFonts w:hAnsiTheme="minorEastAsia" w:hint="eastAsia"/>
        </w:rPr>
        <w:t xml:space="preserve"> 监督执纪工作应当把纪律挺在前面，把握“树木”与“森林”的关系，运用监督执纪“四种形态”，让“红红脸、出出汗”成为常态；党纪轻处分、组织调整成为违纪处理的大多数；党纪重处分、重大职务调整的成为少数；严重违纪涉嫌违法立案审查的成为极少数。</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第五条</w:t>
      </w:r>
      <w:r w:rsidRPr="006A73FA">
        <w:rPr>
          <w:rFonts w:hAnsiTheme="minorEastAsia" w:hint="eastAsia"/>
        </w:rPr>
        <w:t xml:space="preserve"> 创新组织制度，建立执纪监督、执纪审查、案件审理相互协调、相互制约的工作机制。市地级以上纪委可以探索执纪监督和执纪审查部门分设，执纪监督部门负责联系地区和部门的日常监督，执纪审查部门负责对违纪行为进行初步核实和立案审查；案件监督管理部门负责综合协调和监督管理，案件审理部门负责审核把关。</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第二章</w:t>
      </w:r>
      <w:r w:rsidRPr="006A73FA">
        <w:rPr>
          <w:rFonts w:hAnsiTheme="minorEastAsia" w:hint="eastAsia"/>
        </w:rPr>
        <w:t xml:space="preserve"> 领导体制</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第六条</w:t>
      </w:r>
      <w:r w:rsidRPr="006A73FA">
        <w:rPr>
          <w:rFonts w:hAnsiTheme="minorEastAsia" w:hint="eastAsia"/>
        </w:rPr>
        <w:t xml:space="preserve"> 监督执纪工作实行分级负责制：</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（一）中央纪律检查委员会受理和审查中央委员、候补中央委员，中央纪委委员，中央管理的党员领导干部，以及党中央工作部门、党</w:t>
      </w:r>
      <w:r w:rsidRPr="006A73FA">
        <w:rPr>
          <w:rFonts w:hAnsiTheme="minorEastAsia" w:hint="eastAsia"/>
        </w:rPr>
        <w:t>中央批准设立的党组（党委），各省、自治区、直辖市党委、纪委等党组织的违纪问题。</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（二）地方各级纪律检查委员会受理和审查同级党委委员、候补委员，同级纪委委员，同级党委管理的党员干部，以及同级党委工作部门、党委批准设立的党组（党委），下一级党委、纪委等党组织的违纪问题。</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（三）基层纪律检查委员会受理和审查同级党委管理的党员，以及同级党委下属的各级党组织的违纪问题；未设立纪律检查委员会的党的基层委员会，由该委员会负责监督执纪工作。</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第七条</w:t>
      </w:r>
      <w:r w:rsidRPr="006A73FA">
        <w:rPr>
          <w:rFonts w:hAnsiTheme="minorEastAsia" w:hint="eastAsia"/>
        </w:rPr>
        <w:t xml:space="preserve"> 对党的组织关系在地方、干部管理权限在主管部门的党</w:t>
      </w:r>
      <w:r w:rsidRPr="006A73FA">
        <w:rPr>
          <w:rFonts w:hAnsiTheme="minorEastAsia" w:hint="eastAsia"/>
        </w:rPr>
        <w:lastRenderedPageBreak/>
        <w:t>员干部违纪问题，应当按照谁主管谁负责的原则进行监督执纪，并及时向对方通报情况。</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第八条</w:t>
      </w:r>
      <w:r w:rsidRPr="006A73FA">
        <w:rPr>
          <w:rFonts w:hAnsiTheme="minorEastAsia" w:hint="eastAsia"/>
        </w:rPr>
        <w:t xml:space="preserve"> 上级纪检机关有权指定下级纪检机关对其他下级纪检机关管辖的党组织和党员干部违纪问题进行执纪审查，必要时也可直接进行执纪审查。</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第九条</w:t>
      </w:r>
      <w:r w:rsidRPr="006A73FA">
        <w:rPr>
          <w:rFonts w:hAnsiTheme="minorEastAsia" w:hint="eastAsia"/>
        </w:rPr>
        <w:t xml:space="preserve"> 严格执行请示报告制度，对作出立案审查决定、给予党纪处分等重要事项，纪检机关应当向同级党委（党组）请示汇报并向上级纪委报告，形成明确意见后再正式行文请示。遇有重要事项应当及时报告，既要报告结果也要报告过程。</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坚持民主集中制，线索处置、谈话函询、初步核实、立案审查、案件审理、处置执行中的重要问题，</w:t>
      </w:r>
      <w:r w:rsidRPr="006A73FA">
        <w:rPr>
          <w:rFonts w:hAnsiTheme="minorEastAsia" w:hint="eastAsia"/>
        </w:rPr>
        <w:t>应当经集体研究后，报纪检机关主要负责人、相关负责人审批。</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第十条</w:t>
      </w:r>
      <w:r w:rsidRPr="006A73FA">
        <w:rPr>
          <w:rFonts w:hAnsiTheme="minorEastAsia" w:hint="eastAsia"/>
        </w:rPr>
        <w:t xml:space="preserve"> 纪检机关案件监督管理部门负责对监督执纪工作全过程进行监督管理，履行线索管理、组织协调、监督检查、督促办理、统计分析等职能。</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第十一条</w:t>
      </w:r>
      <w:r w:rsidRPr="006A73FA">
        <w:rPr>
          <w:rFonts w:hAnsiTheme="minorEastAsia" w:hint="eastAsia"/>
        </w:rPr>
        <w:t xml:space="preserve"> 派出机关应当加强对派驻纪检组监督执纪工作的领导，经常听取工作汇报。派驻纪检组依据有关规定和派出机关授权，对被监督单位党的组织和党员干部开展监督执纪工作，重要问题应当向派出机关请示报告，必要时可以向被监督单位党组织通报。</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第三章</w:t>
      </w:r>
      <w:r w:rsidRPr="006A73FA">
        <w:rPr>
          <w:rFonts w:hAnsiTheme="minorEastAsia" w:hint="eastAsia"/>
        </w:rPr>
        <w:t xml:space="preserve"> 线索处置</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第十二条</w:t>
      </w:r>
      <w:r w:rsidRPr="006A73FA">
        <w:rPr>
          <w:rFonts w:hAnsiTheme="minorEastAsia" w:hint="eastAsia"/>
        </w:rPr>
        <w:t xml:space="preserve"> 纪检机关信访部门归口受理同级党委管理的党组织和党员干部违反党纪的信访举报，统一接收下一级纪委和派驻纪检组报送的相关信访举报，分类摘要后移送案件监督管理部门。</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执纪监督部门、执纪审查部门、干部监督部门发现的相关问题线索，属本部门受理范围的，应当送案件监督管理部门备案；不属本部门受</w:t>
      </w:r>
      <w:r w:rsidRPr="006A73FA">
        <w:rPr>
          <w:rFonts w:hAnsi="幼圆" w:cs="幼圆" w:hint="eastAsia"/>
        </w:rPr>
        <w:lastRenderedPageBreak/>
        <w:t>理范围的，经审批后移送案件监督管理部门，由其按程序转交相关监督执纪部门。</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案件监督管理部门统一受理巡视工作机构和审计机关、行政执法机关、司法机关等单位移交的相关问题线索。</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第十三条</w:t>
      </w:r>
      <w:r w:rsidRPr="006A73FA">
        <w:rPr>
          <w:rFonts w:hAnsiTheme="minorEastAsia" w:hint="eastAsia"/>
        </w:rPr>
        <w:t xml:space="preserve"> 纪检机关对反映同级党委委员、纪委常委，以及所辖地区、部门主要负责人的问题线索和线索处置情况，应当向上级纪检机关报告。</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第十四条</w:t>
      </w:r>
      <w:r w:rsidRPr="006A73FA">
        <w:rPr>
          <w:rFonts w:hAnsiTheme="minorEastAsia" w:hint="eastAsia"/>
        </w:rPr>
        <w:t xml:space="preserve"> 案件监督管理部门对问题线索实行集中管理、动态更新、定期汇总核对，提出分办意见，报纪检机关主要负责人批准，按程序移送承办部门。承办部门应当指定专人负责管理问题线索，逐件编号登记、建立管理台账。线索管理处置各环节均须由经手人员签名，全程登记备查。</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第十五条</w:t>
      </w:r>
      <w:r w:rsidRPr="006A73FA">
        <w:rPr>
          <w:rFonts w:hAnsiTheme="minorEastAsia" w:hint="eastAsia"/>
        </w:rPr>
        <w:t xml:space="preserve"> 纪检机关应当根据工作需要，定期召开专题会议，听取问题线索综合情况汇报，进行分析研判，对重要检举事项和反映问题集中的领域深入研究，提出处置要求。</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第十六条</w:t>
      </w:r>
      <w:r w:rsidRPr="006A73FA">
        <w:rPr>
          <w:rFonts w:hAnsiTheme="minorEastAsia" w:hint="eastAsia"/>
        </w:rPr>
        <w:t xml:space="preserve"> 承办部门应当结合问题线索所涉及地区、部门、单位总体情况，综合分析，按照谈话函询、初步核实、暂存待查、予以了结四类方式进行处置。</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线索处置不得拖延和积压，处置意见应当在收到问题线索之日起</w:t>
      </w:r>
      <w:r w:rsidRPr="006A73FA">
        <w:rPr>
          <w:rFonts w:hAnsiTheme="minorEastAsia" w:hint="eastAsia"/>
        </w:rPr>
        <w:t>30日内提出，并制定处置方案，履行审批手续。</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第十七条</w:t>
      </w:r>
      <w:r w:rsidRPr="006A73FA">
        <w:rPr>
          <w:rFonts w:hAnsiTheme="minorEastAsia" w:hint="eastAsia"/>
        </w:rPr>
        <w:t xml:space="preserve"> 承办部门应当定期汇总线索处置情况，及时向案件监督管理部门通报。案件监督管理部门定期汇总、核对问题线索及处置情况，向纪检机关主要负责人报告。</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各部门应当做好线索处置归档工作，归档材料应当齐全完整，载明领导批示和处置过程。</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第四章</w:t>
      </w:r>
      <w:r w:rsidRPr="006A73FA">
        <w:rPr>
          <w:rFonts w:hAnsiTheme="minorEastAsia" w:hint="eastAsia"/>
        </w:rPr>
        <w:t xml:space="preserve"> 谈话函询</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lastRenderedPageBreak/>
        <w:t xml:space="preserve">　　</w:t>
      </w:r>
      <w:r w:rsidRPr="006A73FA">
        <w:rPr>
          <w:rFonts w:hAnsi="幼圆" w:cs="幼圆" w:hint="eastAsia"/>
        </w:rPr>
        <w:t>第十八条</w:t>
      </w:r>
      <w:r w:rsidRPr="006A73FA">
        <w:rPr>
          <w:rFonts w:hAnsiTheme="minorEastAsia" w:hint="eastAsia"/>
        </w:rPr>
        <w:t xml:space="preserve"> 采取谈话函询方式处置问题线索，应当拟订谈话函询方案和相关工作预案，按程序报批。对需要谈话函询的下一级党委（党组）主要负责人，应当报纪检机关主要负责人批准，必要时向同级党委主要负责人报告。</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第十九条</w:t>
      </w:r>
      <w:r w:rsidRPr="006A73FA">
        <w:rPr>
          <w:rFonts w:hAnsiTheme="minorEastAsia" w:hint="eastAsia"/>
        </w:rPr>
        <w:t xml:space="preserve"> 谈话应当由纪检机关相关负责人或者承办部门主要负责人进行，可以由被谈话人所在党委（党组）或者纪委（纪检组）主要负责人陪同；经批准也可以委托被谈话人所在党委（党组）主要负责人进行。</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谈话过程应当形成工作记录，谈话后可视情况由被谈话人写出书面说明。</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第二十条</w:t>
      </w:r>
      <w:r w:rsidRPr="006A73FA">
        <w:rPr>
          <w:rFonts w:hAnsiTheme="minorEastAsia" w:hint="eastAsia"/>
        </w:rPr>
        <w:t xml:space="preserve"> 函询应当以纪检机关办公厅（室）名义发函给被反映人，并抄送其所在党委（党组）主要负责人。被函询人应当在收到函件后15个工作日内写出说明材料，由其所在党委（党组）主要负责人签署意见后发函回复。</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被函询人为党委（党组）主要负责人的，或者被函询人所作说明涉及党委（党组）主要负责人的，应当直接回复发函纪检机关。</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第二十一条</w:t>
      </w:r>
      <w:r w:rsidRPr="006A73FA">
        <w:rPr>
          <w:rFonts w:hAnsiTheme="minorEastAsia" w:hint="eastAsia"/>
        </w:rPr>
        <w:t xml:space="preserve"> 谈话函询工作应当在谈话结束或者收到函询回复后30日内办结，由承办部门写出情况报告和处置意见后报批。根据不同情形作出相应处理：</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（一）反映不实，或者没有证据证明存在问题的，予以了结澄清；</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（二）问题轻微，不需要追究党纪责任的，采取谈话提醒、批评教育、责令检查、诫勉谈话等方式处理；</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Theme="minorEastAsia" w:hint="eastAsia"/>
        </w:rPr>
        <w:t>（三）反映问题比较具体，但被反映人予以否认，或者说明存在明显问题的，应当再次谈话函询或者进行初步核实。</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谈话函询材料应当存入个人廉政档案。</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第五章</w:t>
      </w:r>
      <w:r w:rsidRPr="006A73FA">
        <w:rPr>
          <w:rFonts w:hAnsiTheme="minorEastAsia" w:hint="eastAsia"/>
        </w:rPr>
        <w:t xml:space="preserve"> 初步核实</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lastRenderedPageBreak/>
        <w:t xml:space="preserve">　　</w:t>
      </w:r>
      <w:r w:rsidRPr="006A73FA">
        <w:rPr>
          <w:rFonts w:hAnsi="幼圆" w:cs="幼圆" w:hint="eastAsia"/>
        </w:rPr>
        <w:t>第二十二条</w:t>
      </w:r>
      <w:r w:rsidRPr="006A73FA">
        <w:rPr>
          <w:rFonts w:hAnsiTheme="minorEastAsia" w:hint="eastAsia"/>
        </w:rPr>
        <w:t xml:space="preserve"> 采取初步核实方式处置问题线索，应当制定工作方案，成立核查组，履行审批程序。被核查人为下一级党委（党组）主要负责人的，纪检机关应当报同级党委主要负责人批准。</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第二十三条</w:t>
      </w:r>
      <w:r w:rsidRPr="006A73FA">
        <w:rPr>
          <w:rFonts w:hAnsiTheme="minorEastAsia" w:hint="eastAsia"/>
        </w:rPr>
        <w:t xml:space="preserve"> 核查组经批准可采取必要措施收集证据，与相关人员谈话了解情况，要求相关组织作出说明，调取个人有关事项报告，查阅复制文件、账目、档案等资料，查核资产情况和有关信息，进行鉴定勘验。</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需要采取技术调查或者限制出境等措施的，纪检机关应当严格履行审批手续，交有关机关执行。</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第二十四条</w:t>
      </w:r>
      <w:r w:rsidRPr="006A73FA">
        <w:rPr>
          <w:rFonts w:hAnsiTheme="minorEastAsia" w:hint="eastAsia"/>
        </w:rPr>
        <w:t xml:space="preserve"> 初步核实工作结束后，核查组应当撰写初核情况报告，列明被核查人基本情况、反映的主要问题、办理依据及初核结果、存在疑点、处理建议，由核查组全体人员签名备查。</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承办部门应当综合分析初核情况，按照拟立案审查、予以了结、谈话提醒、暂存待查，或者移送有关党组织处理等方式提出处置建议。</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初核情况报告报纪检机关主要负责人审批，必要时向同级党委（党组）主要负责人报告。</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第六章</w:t>
      </w:r>
      <w:r w:rsidRPr="006A73FA">
        <w:rPr>
          <w:rFonts w:hAnsiTheme="minorEastAsia" w:hint="eastAsia"/>
        </w:rPr>
        <w:t xml:space="preserve"> 立案审查</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Theme="minorEastAsia" w:hint="eastAsia"/>
        </w:rPr>
        <w:t>第二十五条 经过初步核实，对存在严重违纪需要追究党纪责任的，应当立案审查。</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凡报请批准立案的，应当已经掌握部分违纪事实和证据，具备进行审查的条件。</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第二十六条</w:t>
      </w:r>
      <w:r w:rsidRPr="006A73FA">
        <w:rPr>
          <w:rFonts w:hAnsiTheme="minorEastAsia" w:hint="eastAsia"/>
        </w:rPr>
        <w:t xml:space="preserve"> 对符合立案条件的，承办部门应当起草立案审查呈批报告，经纪检机关主要负责人审批，报同级党委（党组）主要负责人批准，予以立案审查。</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纪检机关主要负责人主持召开执纪审查专题会议，研究确定审查方案，提出需要采取的审查措施。</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lastRenderedPageBreak/>
        <w:t xml:space="preserve">　　</w:t>
      </w:r>
      <w:r w:rsidRPr="006A73FA">
        <w:rPr>
          <w:rFonts w:hAnsi="幼圆" w:cs="幼圆" w:hint="eastAsia"/>
        </w:rPr>
        <w:t>立案审查决定应当向被审查人所在党委（党组）主要负责人通报。对严重违纪涉嫌犯罪人员采取审查措施，应当在</w:t>
      </w:r>
      <w:r w:rsidRPr="006A73FA">
        <w:rPr>
          <w:rFonts w:hAnsiTheme="minorEastAsia" w:hint="eastAsia"/>
        </w:rPr>
        <w:t>24小时内通知被审查人亲属。</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严重违纪涉嫌犯罪接受组织审查的，应当向社会公开发布。</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第二十七条</w:t>
      </w:r>
      <w:r w:rsidRPr="006A73FA">
        <w:rPr>
          <w:rFonts w:hAnsiTheme="minorEastAsia" w:hint="eastAsia"/>
        </w:rPr>
        <w:t xml:space="preserve"> 纪检机关主要负责人批准审查方案。</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纪检机关相关负责人批准成立审查组，确定审查谈话方案、外查方案，审批重要信息查询、涉案款物处置等事项。</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执纪审查部门主要负责人研究提出审查谈话方案、外查方案和处置意见，审批一般信息查询，对调查取证审核把关。</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审查组组长应当严格执行审查方案，不得擅自更改；以书面形式报告审查进展情况，遇重要事项及时请示。</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第二十八条</w:t>
      </w:r>
      <w:r w:rsidRPr="006A73FA">
        <w:rPr>
          <w:rFonts w:hAnsiTheme="minorEastAsia" w:hint="eastAsia"/>
        </w:rPr>
        <w:t xml:space="preserve"> 审查组可以依照相关法律法规，经审批对相关人员进行调查谈话，查阅、复制有关文件资料，查询有关信息，暂扣、封存、冻结涉案款物，提请有关机关采取技术调查、限制出境等措施。</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审查时间不得超过</w:t>
      </w:r>
      <w:r w:rsidRPr="006A73FA">
        <w:rPr>
          <w:rFonts w:hAnsiTheme="minorEastAsia" w:hint="eastAsia"/>
        </w:rPr>
        <w:t>90日。在特殊情况下，经上一级纪检机关批准，可以延长一次，延长时间不得超过90日。</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需要提请有关机关协助的，由案件监督管理部门统一办理手续，并随时核对情况，防止擅自扩大范围、延长时限。</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第二十九条</w:t>
      </w:r>
      <w:r w:rsidRPr="006A73FA">
        <w:rPr>
          <w:rFonts w:hAnsiTheme="minorEastAsia" w:hint="eastAsia"/>
        </w:rPr>
        <w:t xml:space="preserve"> 审查谈话、执行审查措施、调查取证等审查事项，必须由2名以上执纪人员共同进行。与被审查人、重要涉案人员谈话，重要的外查取证，暂扣、封存涉案款物，应当以本机关人员为主，确需借调人员参与的，一般安排从事辅助性工作。</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第三十条</w:t>
      </w:r>
      <w:r w:rsidRPr="006A73FA">
        <w:rPr>
          <w:rFonts w:hAnsiTheme="minorEastAsia" w:hint="eastAsia"/>
        </w:rPr>
        <w:t xml:space="preserve"> 立案审查后，应当由纪检机关相关负责人与被审查人谈话，宣布立案决定，讲明党的政策和纪律，要求被审查人端正态度、配合调查。</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lastRenderedPageBreak/>
        <w:t xml:space="preserve">　　</w:t>
      </w:r>
      <w:r w:rsidRPr="006A73FA">
        <w:rPr>
          <w:rFonts w:hAnsi="幼圆" w:cs="幼圆" w:hint="eastAsia"/>
        </w:rPr>
        <w:t>审查期间对被审查人以同志相称，安排学习党章党规党纪，对照理想信念宗旨，通过深入细致的思想政治工作，促使其深刻反省、认识错误、交代问题，写出忏悔和反思材料。</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审查应当充分听取被审查人陈述，保障其饮食、休息，提供医疗服务。严格禁止使用违反党章党规党纪和国家法律的手段，严禁侮辱、打骂、虐待、体罚或者变相体罚。</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第三十一条</w:t>
      </w:r>
      <w:r w:rsidRPr="006A73FA">
        <w:rPr>
          <w:rFonts w:hAnsiTheme="minorEastAsia" w:hint="eastAsia"/>
        </w:rPr>
        <w:t xml:space="preserve"> 外查工作必须严格按照外查方案执行，不得随意扩大调查范围、变更调查对象和事项，重要事项应当及时请示报告。</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外查工作期间，执纪人员不得个人单独接触任何涉案人员及其特定关系人，不得擅自采取调查措施，不得从事与外查事项无关的活动。</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第三十二条</w:t>
      </w:r>
      <w:r w:rsidRPr="006A73FA">
        <w:rPr>
          <w:rFonts w:hAnsiTheme="minorEastAsia" w:hint="eastAsia"/>
        </w:rPr>
        <w:t xml:space="preserve"> 严格依规收集、鉴别证据，做到全面、客观，形成相互印证、完整稳定的证据链。</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调查取证应当收集原物原件，逐件清点编号，现场登记，由在场人员签字盖章；调查谈话应当现场制作谈话笔录并由被谈话人阅看后签字。已调取证据必须及时交审查组统一保管。</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严禁以威胁、引诱、欺骗及其他违规违法方式收集证据</w:t>
      </w:r>
      <w:r w:rsidRPr="006A73FA">
        <w:rPr>
          <w:rFonts w:hAnsiTheme="minorEastAsia" w:hint="eastAsia"/>
        </w:rPr>
        <w:t>；严禁隐匿、损毁、篡改、伪造证据。</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第三十三条</w:t>
      </w:r>
      <w:r w:rsidRPr="006A73FA">
        <w:rPr>
          <w:rFonts w:hAnsiTheme="minorEastAsia" w:hint="eastAsia"/>
        </w:rPr>
        <w:t xml:space="preserve"> 暂扣、封存、冻结、移交涉案款物，应当严格履行审批手续。</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执行暂扣、封存措施，执纪人员应当会同原款物持有人或者保管人、见证人，当面逐一拍照、登记、编号，现场填写登记表，由在场人员签名。对价值不明物品应当及时鉴定，专门封存保管。</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纪检机关应当设立专用账户、专门场所，确定专门人员保管涉案款物，严格履行交接、调取手续，定期对账核实。严禁私自占有、处置涉案款物及其孳息。</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lastRenderedPageBreak/>
        <w:t xml:space="preserve">　　</w:t>
      </w:r>
      <w:r w:rsidRPr="006A73FA">
        <w:rPr>
          <w:rFonts w:hAnsi="幼圆" w:cs="幼圆" w:hint="eastAsia"/>
        </w:rPr>
        <w:t>第三十四条</w:t>
      </w:r>
      <w:r w:rsidRPr="006A73FA">
        <w:rPr>
          <w:rFonts w:hAnsiTheme="minorEastAsia" w:hint="eastAsia"/>
        </w:rPr>
        <w:t xml:space="preserve"> 审查谈话、重要的调查谈话和暂扣、封存涉案款物等调查取证环节应当全程录音录像。录音录像资料由案件监督管理部门和审查组分别保管，定期核查。</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第三十五条</w:t>
      </w:r>
      <w:r w:rsidRPr="006A73FA">
        <w:rPr>
          <w:rFonts w:hAnsiTheme="minorEastAsia" w:hint="eastAsia"/>
        </w:rPr>
        <w:t xml:space="preserve"> 未经批准并办理相关手续，不得将被审查人或者其他谈话调查对象带离规定的谈话场所，不得在未配置监控设备的场所进行审查谈话或者重要的调查谈话，不得在谈话期间关闭录音录像设备。</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第三十六条</w:t>
      </w:r>
      <w:r w:rsidRPr="006A73FA">
        <w:rPr>
          <w:rFonts w:hAnsiTheme="minorEastAsia" w:hint="eastAsia"/>
        </w:rPr>
        <w:t xml:space="preserve"> 执纪审查部门主要负责人、分管领导应当定期检查审查期间的录音录像、谈话笔录、涉案款物登记表，发现问题及时纠正并报告。</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第三十七条</w:t>
      </w:r>
      <w:r w:rsidRPr="006A73FA">
        <w:rPr>
          <w:rFonts w:hAnsiTheme="minorEastAsia" w:hint="eastAsia"/>
        </w:rPr>
        <w:t xml:space="preserve"> 查明违纪事实后，审查组应当撰写违纪事实材料，与被审查人见面，听取意见。要求被审查人在违纪事实材料上签署意见，对签署不同意见或者拒不签署意见的，审查组应当作出说明或者注明情况。</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审查工作结束，审查组应当集体讨论，形成审查报告，列明被审查人基本情况、问题线索来源及审查依据、审查过程、主要违纪事实、被审查人的态度和认识、处理建议及党纪依据，并由审查组组长及有关人员签名。</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对执纪审查过程中发现的重要问题和意见建议，应当形成专题报告。</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第三十八条</w:t>
      </w:r>
      <w:r w:rsidRPr="006A73FA">
        <w:rPr>
          <w:rFonts w:hAnsiTheme="minorEastAsia" w:hint="eastAsia"/>
        </w:rPr>
        <w:t xml:space="preserve"> 审查报告以及忏悔反思材料、违纪事实材料、涉案款物报告，应当报纪检机关主要负责人批准，连同全部证据和程序材料，依照规定移送审理。</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审查全过程形成的材料应当案结卷成、事毕归</w:t>
      </w:r>
      <w:r w:rsidRPr="006A73FA">
        <w:rPr>
          <w:rFonts w:hAnsiTheme="minorEastAsia" w:hint="eastAsia"/>
        </w:rPr>
        <w:t>档。</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第七章</w:t>
      </w:r>
      <w:r w:rsidRPr="006A73FA">
        <w:rPr>
          <w:rFonts w:ascii="微软雅黑" w:eastAsia="微软雅黑" w:hAnsi="微软雅黑" w:cs="微软雅黑" w:hint="eastAsia"/>
        </w:rPr>
        <w:t xml:space="preserve">　</w:t>
      </w:r>
      <w:r w:rsidRPr="006A73FA">
        <w:rPr>
          <w:rFonts w:hAnsi="幼圆" w:cs="幼圆" w:hint="eastAsia"/>
        </w:rPr>
        <w:t>审</w:t>
      </w:r>
      <w:r w:rsidRPr="006A73FA">
        <w:rPr>
          <w:rFonts w:hAnsiTheme="minorEastAsia" w:hint="eastAsia"/>
        </w:rPr>
        <w:t xml:space="preserve"> 理</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第三十九条</w:t>
      </w:r>
      <w:r w:rsidRPr="006A73FA">
        <w:rPr>
          <w:rFonts w:ascii="微软雅黑" w:eastAsia="微软雅黑" w:hAnsi="微软雅黑" w:cs="微软雅黑" w:hint="eastAsia"/>
        </w:rPr>
        <w:t xml:space="preserve">　</w:t>
      </w:r>
      <w:r w:rsidRPr="006A73FA">
        <w:rPr>
          <w:rFonts w:hAnsi="幼圆" w:cs="幼圆" w:hint="eastAsia"/>
        </w:rPr>
        <w:t>纪检机关案件审理部门对党组织和党员违反党纪、依照规定应当给予纪律处理或者处分的案件和复议复查案件进行审核处</w:t>
      </w:r>
      <w:r w:rsidRPr="006A73FA">
        <w:rPr>
          <w:rFonts w:hAnsi="幼圆" w:cs="幼圆" w:hint="eastAsia"/>
        </w:rPr>
        <w:lastRenderedPageBreak/>
        <w:t>理。</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审理工作应当严格依规依纪，提出纪律处理或者纪律处分的意见，做到事实清楚、证据确凿、定性准确、处理恰当、手续完备、程序合规。</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坚持审查与审理分离，审查人员不得参与审理。</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第四十条</w:t>
      </w:r>
      <w:r w:rsidRPr="006A73FA">
        <w:rPr>
          <w:rFonts w:ascii="微软雅黑" w:eastAsia="微软雅黑" w:hAnsi="微软雅黑" w:cs="微软雅黑" w:hint="eastAsia"/>
        </w:rPr>
        <w:t xml:space="preserve">　</w:t>
      </w:r>
      <w:r w:rsidRPr="006A73FA">
        <w:rPr>
          <w:rFonts w:hAnsi="幼圆" w:cs="幼圆" w:hint="eastAsia"/>
        </w:rPr>
        <w:t>审理工作按照以下程序进行：</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（一）案件审理部门收到审查报告后，应当成立由</w:t>
      </w:r>
      <w:r w:rsidRPr="006A73FA">
        <w:rPr>
          <w:rFonts w:hAnsiTheme="minorEastAsia" w:hint="eastAsia"/>
        </w:rPr>
        <w:t>2人以上组成的审理组，全面审理案卷材料，提出审理意见。</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（二）对于重大、复杂、疑难案件，</w:t>
      </w:r>
      <w:r w:rsidRPr="006A73FA">
        <w:rPr>
          <w:rFonts w:hAnsiTheme="minorEastAsia" w:hint="eastAsia"/>
        </w:rPr>
        <w:t>执纪审查部门已查清主要违纪事实并提出倾向性意见的；或者对违纪行为性质认定分歧较大的，经批准可提前介入审理。</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三）坚持集体审议，在民主讨论基础上形成处理意见；对争议较大的应当及时报告，形成一致意见后再作出决定。审理部门应当根据案件审理情况与被审查人谈话，核对违纪事实，听取辩解意见，了解有关情况。</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（四）对主要事实不清、证据不足的，经纪检机关主要负责人批准，退回执纪审查部门重新调查；需要补充完善证据的，经纪检机关相关负责人批准，可以退回执纪审查部门补证。</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（五）审理工作结束后形成审理报告，列明被审</w:t>
      </w:r>
      <w:r w:rsidRPr="006A73FA">
        <w:rPr>
          <w:rFonts w:hAnsiTheme="minorEastAsia" w:hint="eastAsia"/>
        </w:rPr>
        <w:t>查人基本情况、线索来源、违纪事实、涉案款物、审查部门意见、审理意见。审理报告应当体现党内审查特色，依据《中国共产党纪律处分条例》认定违纪事实性质，分析被审查人违反党章、背离党的性质宗旨的错误本质，反映其态度、认识及思想转变过程。</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对给予同级党委委员、候补委员，同级纪委委员纪律处分的，在同级党委审议前，应当同上级纪委沟通，形成处理意见。</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审理工作应当自受理之日起</w:t>
      </w:r>
      <w:r w:rsidRPr="006A73FA">
        <w:rPr>
          <w:rFonts w:hAnsiTheme="minorEastAsia" w:hint="eastAsia"/>
        </w:rPr>
        <w:t>30日内完成，重大复杂案件经批准</w:t>
      </w:r>
      <w:r w:rsidRPr="006A73FA">
        <w:rPr>
          <w:rFonts w:hAnsiTheme="minorEastAsia" w:hint="eastAsia"/>
        </w:rPr>
        <w:lastRenderedPageBreak/>
        <w:t>可适当延长。</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第四十一条</w:t>
      </w:r>
      <w:r w:rsidRPr="006A73FA">
        <w:rPr>
          <w:rFonts w:ascii="微软雅黑" w:eastAsia="微软雅黑" w:hAnsi="微软雅黑" w:cs="微软雅黑" w:hint="eastAsia"/>
        </w:rPr>
        <w:t xml:space="preserve">　</w:t>
      </w:r>
      <w:r w:rsidRPr="006A73FA">
        <w:rPr>
          <w:rFonts w:hAnsi="幼圆" w:cs="幼圆" w:hint="eastAsia"/>
        </w:rPr>
        <w:t>审理报告报纪检机关主要负责人批准后，提请纪委常委会会议审议。需报同级党委审批的，</w:t>
      </w:r>
      <w:r w:rsidRPr="006A73FA">
        <w:rPr>
          <w:rFonts w:hAnsiTheme="minorEastAsia" w:hint="eastAsia"/>
        </w:rPr>
        <w:t>应当在报批前以办公厅（室）名义征求同级党委组织部门和被审查人所在党委（党组）意见。</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处分决定作出后，应当通知受处分党员所在党委（党组），抄送同级党委组织部门，并在</w:t>
      </w:r>
      <w:r w:rsidRPr="006A73FA">
        <w:rPr>
          <w:rFonts w:hAnsiTheme="minorEastAsia" w:hint="eastAsia"/>
        </w:rPr>
        <w:t>30日内向其所在党的基层组织中的全体党员及本人宣布。处分决定执行情况应当及时报告。</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第四十二条</w:t>
      </w:r>
      <w:r w:rsidRPr="006A73FA">
        <w:rPr>
          <w:rFonts w:hAnsiTheme="minorEastAsia" w:hint="eastAsia"/>
        </w:rPr>
        <w:t xml:space="preserve"> 被审查人涉嫌犯罪的，应当由案件监督管理部门协调办理移送司法机关事宜。执纪审查部门应当在通知司法机关之日起7个工作日内，完成移送工作。</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案件移送司法机关后，执纪审查部门应当跟踪了解处置情况，发现问题及时报告，不得违规过问、干预处置工作。</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审</w:t>
      </w:r>
      <w:r w:rsidRPr="006A73FA">
        <w:rPr>
          <w:rFonts w:hAnsiTheme="minorEastAsia" w:hint="eastAsia"/>
        </w:rPr>
        <w:t>理工作完成后，对涉及的其他党员、干部问题线索，经批准应当及时移送有关纪检机关处置。</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第四十三条</w:t>
      </w:r>
      <w:r w:rsidRPr="006A73FA">
        <w:rPr>
          <w:rFonts w:hAnsiTheme="minorEastAsia" w:hint="eastAsia"/>
        </w:rPr>
        <w:t xml:space="preserve"> 对被审查人违纪所得款物，应当依规依纪予以没收、追缴、责令退赔或者登记上交。</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对涉嫌犯罪所得款物，应当随案移送司法机关。</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对经认定不属于违纪所得的，应当在案件审结后依纪依法予以返还，办理签收手续。</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第四十四条</w:t>
      </w:r>
      <w:r w:rsidRPr="006A73FA">
        <w:rPr>
          <w:rFonts w:hAnsiTheme="minorEastAsia" w:hint="eastAsia"/>
        </w:rPr>
        <w:t xml:space="preserve"> 对不服处分决定的申诉，应当由批准处分的党委或者纪检机关受理；需要复议复查的，由纪检机关相关负责人批准后受理。</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申诉办理部门成立复查组，调阅原案案卷，必要时可以调查取证，经集体研究后，提出办</w:t>
      </w:r>
      <w:r w:rsidRPr="006A73FA">
        <w:rPr>
          <w:rFonts w:hAnsiTheme="minorEastAsia" w:hint="eastAsia"/>
        </w:rPr>
        <w:t>理意见，报纪检机关相关负责人批准或者纪委常委会会议研究决定，作出复议复查决定。决定应当告知申诉人，抄送相关单位，并在一定范围内宣布。</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lastRenderedPageBreak/>
        <w:t xml:space="preserve">　　</w:t>
      </w:r>
      <w:r w:rsidRPr="006A73FA">
        <w:rPr>
          <w:rFonts w:hAnsi="幼圆" w:cs="幼圆" w:hint="eastAsia"/>
        </w:rPr>
        <w:t>坚持复议复查与审查审理分离，原案审查、审理人员不得参与复议复查。</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复议复查工作应当在</w:t>
      </w:r>
      <w:r w:rsidRPr="006A73FA">
        <w:rPr>
          <w:rFonts w:hAnsiTheme="minorEastAsia" w:hint="eastAsia"/>
        </w:rPr>
        <w:t>90日内办结。</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第八章</w:t>
      </w:r>
      <w:r w:rsidRPr="006A73FA">
        <w:rPr>
          <w:rFonts w:hAnsiTheme="minorEastAsia" w:hint="eastAsia"/>
        </w:rPr>
        <w:t xml:space="preserve"> 监督管理</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第四十五条</w:t>
      </w:r>
      <w:r w:rsidRPr="006A73FA">
        <w:rPr>
          <w:rFonts w:hAnsiTheme="minorEastAsia" w:hint="eastAsia"/>
        </w:rPr>
        <w:t xml:space="preserve"> 纪检机关应当严格依照《中国共产党党内监督条例》，强化自我监督，健全内控机制，并自觉接受党内监督、社会监督、群众监督，确保权力受到严格约束。</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纪检机关应当严格干部准入制度，严把政治安全关，监督执纪人员必须对党忠诚、忠于职守、敢于担</w:t>
      </w:r>
      <w:r w:rsidRPr="006A73FA">
        <w:rPr>
          <w:rFonts w:hAnsiTheme="minorEastAsia" w:hint="eastAsia"/>
        </w:rPr>
        <w:t>当、严守纪律，具备履行职责的基本条件。</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纪检机关应当加强对监督执纪工作的领导，严格教育、管理、监督，切实履行自身建设主体责任。</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审查组应当设立临时党支部，加强对审查组成员的教育监督，开展政策理论学习，做好思想政治工作，及时发现问题、进行批评纠正，发挥战斗堡垒作用。</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第四十六条</w:t>
      </w:r>
      <w:r w:rsidRPr="006A73FA">
        <w:rPr>
          <w:rFonts w:hAnsiTheme="minorEastAsia" w:hint="eastAsia"/>
        </w:rPr>
        <w:t xml:space="preserve"> 对纪检干部打听案情、过问案件、说情干预的，受请托人应当向审查组组长、执纪审查部门主要负责人报告并登记备案。</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发现审查组成员未经批准接触被审查人、涉案人员及其特定关系人，或者存在交往情形的，应当及时向审查组组长、执纪审查</w:t>
      </w:r>
      <w:r w:rsidRPr="006A73FA">
        <w:rPr>
          <w:rFonts w:hAnsiTheme="minorEastAsia" w:hint="eastAsia"/>
        </w:rPr>
        <w:t>部门主要负责人直至纪检机关主要负责人报告并登记备案。</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第四十七条</w:t>
      </w:r>
      <w:r w:rsidRPr="006A73FA">
        <w:rPr>
          <w:rFonts w:hAnsiTheme="minorEastAsia" w:hint="eastAsia"/>
        </w:rPr>
        <w:t xml:space="preserve"> 严格执行回避制度。审查审理人员是被审查人或者检举人近亲属、主要证人、利害关系人，或者存在其他可能影响公正审查审理情形的，不得参与相关审查审理工作，应当主动申请回避，被审查人、检举人及其他有关人员也有权要求其回避。选用借调人员、看护人员、审查场所，应当严格执行回避制度。</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lastRenderedPageBreak/>
        <w:t xml:space="preserve">　　</w:t>
      </w:r>
      <w:r w:rsidRPr="006A73FA">
        <w:rPr>
          <w:rFonts w:hAnsi="幼圆" w:cs="幼圆" w:hint="eastAsia"/>
        </w:rPr>
        <w:t>第四十八条</w:t>
      </w:r>
      <w:r w:rsidRPr="006A73FA">
        <w:rPr>
          <w:rFonts w:hAnsiTheme="minorEastAsia" w:hint="eastAsia"/>
        </w:rPr>
        <w:t xml:space="preserve"> 审查组需要借调人员的，一般应从审查人才库抽选，由纪检机关组织部门办理手续，实行一案一借，不得连续多次借调。加强对借调人员的管理监督，借调结束后由审查组写出鉴定。借调单位和领导干部不得干预借调人员岗位调整、职务晋升等事项。</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第四十九条</w:t>
      </w:r>
      <w:r w:rsidRPr="006A73FA">
        <w:rPr>
          <w:rFonts w:hAnsiTheme="minorEastAsia" w:hint="eastAsia"/>
        </w:rPr>
        <w:t xml:space="preserve"> 严格执行保密制度，控制审查工作事项知悉范围和时间，不准私自留存、隐匿、查阅、摘抄、复制、携带问题线索和涉案资料，严禁泄露审查工作情况。</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审查组成员工作期间，应当使用专用手机、电脑、电子设备和存储介质，实行编号管理，审查工作结束后收回检查。</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汇报案情、传递审查材料应当使用加密设施，携带案卷材料应当专人专车、卷不离身。</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第五十条</w:t>
      </w:r>
      <w:r w:rsidRPr="006A73FA">
        <w:rPr>
          <w:rFonts w:hAnsiTheme="minorEastAsia" w:hint="eastAsia"/>
        </w:rPr>
        <w:t xml:space="preserve"> 纪检机关涉及监督执纪秘密人员离岗离职后，应当遵守脱密期管理规定，严格履行保密义务，不得泄露相关秘密。</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监督执纪人员辞职、退休</w:t>
      </w:r>
      <w:r w:rsidRPr="006A73FA">
        <w:rPr>
          <w:rFonts w:hAnsiTheme="minorEastAsia" w:hint="eastAsia"/>
        </w:rPr>
        <w:t>3年内，不得从事与纪律检查和司法工作相关联、可能发生利益冲突的职业。</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第五十一条</w:t>
      </w:r>
      <w:r w:rsidRPr="006A73FA">
        <w:rPr>
          <w:rFonts w:hAnsiTheme="minorEastAsia" w:hint="eastAsia"/>
        </w:rPr>
        <w:t xml:space="preserve"> 在监督执纪过程中，对谈话对象检举揭发与本案不直接相关人员并属于按程序应当报纪检机关主要负责人的问题线索，应当由其本人书写，不以问答、制作笔录方式记载，密封后交由部门主要负责人径送本机关主要负责人。</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第五十二条</w:t>
      </w:r>
      <w:r w:rsidRPr="006A73FA">
        <w:rPr>
          <w:rFonts w:hAnsiTheme="minorEastAsia" w:hint="eastAsia"/>
        </w:rPr>
        <w:t xml:space="preserve"> 执纪审查部门主要负责人、审查组组长是执纪审查安全第一责任人，审查组应当指定专人担任安全员。被审查人发生安全事故的，应当在24小时内逐级上报至中央纪律检查委员会，及时做好舆论引导。</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发生严重安全事故的，省级纪检机关主要负责人应当向中央纪律检查委员会作出检讨，并予以通报、严肃问责。</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lastRenderedPageBreak/>
        <w:t xml:space="preserve">　　</w:t>
      </w:r>
      <w:r w:rsidRPr="006A73FA">
        <w:rPr>
          <w:rFonts w:hAnsi="幼圆" w:cs="幼圆" w:hint="eastAsia"/>
        </w:rPr>
        <w:t>案件监督管理部门应当开展经常性检查和不定期抽查，发现问题及时报告并督促整改。</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第五十三条</w:t>
      </w:r>
      <w:r w:rsidRPr="006A73FA">
        <w:rPr>
          <w:rFonts w:hAnsiTheme="minorEastAsia" w:hint="eastAsia"/>
        </w:rPr>
        <w:t xml:space="preserve"> 对纪检干部越权接触相关地区、部门、单位党委（党组）负责人，私存线索、跑风漏气、违反安全保密规定，接受请托、干预审查、以案谋私、办人情案，以违规违法方式收集证据，截留挪用、侵占私分涉案款物，接受宴请和财物等违纪行为，依照《中国共产党纪律处分条例》严肃处理。</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第五十四条</w:t>
      </w:r>
      <w:r w:rsidRPr="006A73FA">
        <w:rPr>
          <w:rFonts w:hAnsiTheme="minorEastAsia" w:hint="eastAsia"/>
        </w:rPr>
        <w:t xml:space="preserve"> 开展“一案双查”，对审查结束后发现立案依据不充分或者失实，案件处置出现重大失误，纪检干部严重违纪的，既追究直接责任，还应当严肃追究有关领导人员责任。</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第九章</w:t>
      </w:r>
      <w:r w:rsidRPr="006A73FA">
        <w:rPr>
          <w:rFonts w:hAnsiTheme="minorEastAsia" w:hint="eastAsia"/>
        </w:rPr>
        <w:t xml:space="preserve"> 附 则</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第五十五条</w:t>
      </w:r>
      <w:r w:rsidRPr="006A73FA">
        <w:rPr>
          <w:rFonts w:hAnsiTheme="minorEastAsia" w:hint="eastAsia"/>
        </w:rPr>
        <w:t xml:space="preserve"> 各省、自治区、直辖市纪委可以根据本规则，结合工作实际，制定实施办法。</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中央军事委员会纪律检查委员会可以根据本规则，制定相关规定。</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纪委派驻纪检组（派出纪检机构），国有企事业单位纪检机构，应当结合实际执行本规则。</w:t>
      </w:r>
    </w:p>
    <w:p w:rsidR="002A13AA"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第五十六条</w:t>
      </w:r>
      <w:r w:rsidRPr="006A73FA">
        <w:rPr>
          <w:rFonts w:hAnsiTheme="minorEastAsia" w:hint="eastAsia"/>
        </w:rPr>
        <w:t xml:space="preserve"> 本规则由中央纪律检查委员会负责解释。</w:t>
      </w:r>
    </w:p>
    <w:p w:rsidR="003D3047" w:rsidRPr="006A73FA" w:rsidRDefault="002A13AA" w:rsidP="0023128B">
      <w:pPr>
        <w:widowControl w:val="0"/>
        <w:spacing w:line="360" w:lineRule="auto"/>
        <w:ind w:firstLine="480"/>
        <w:rPr>
          <w:rFonts w:hAnsiTheme="minorEastAsia"/>
        </w:rPr>
      </w:pPr>
      <w:r w:rsidRPr="006A73FA">
        <w:rPr>
          <w:rFonts w:ascii="微软雅黑" w:eastAsia="微软雅黑" w:hAnsi="微软雅黑" w:cs="微软雅黑" w:hint="eastAsia"/>
        </w:rPr>
        <w:t xml:space="preserve">　　</w:t>
      </w:r>
      <w:r w:rsidRPr="006A73FA">
        <w:rPr>
          <w:rFonts w:hAnsi="幼圆" w:cs="幼圆" w:hint="eastAsia"/>
        </w:rPr>
        <w:t>第五十七条</w:t>
      </w:r>
      <w:r w:rsidRPr="006A73FA">
        <w:rPr>
          <w:rFonts w:hAnsiTheme="minorEastAsia" w:hint="eastAsia"/>
        </w:rPr>
        <w:t xml:space="preserve"> 本规则自发布之日起施行。此前发布的有关纪检机关监督执纪工作的规定，凡与本规则不一致的，按照本规则执行。</w:t>
      </w:r>
    </w:p>
    <w:p w:rsidR="004966B6" w:rsidRPr="006A73FA" w:rsidRDefault="004966B6" w:rsidP="0023128B">
      <w:pPr>
        <w:pStyle w:val="a1"/>
        <w:ind w:firstLine="562"/>
      </w:pPr>
      <w:bookmarkStart w:id="345" w:name="_Toc528689113"/>
      <w:bookmarkStart w:id="346" w:name="dwgl_2"/>
      <w:r w:rsidRPr="006A73FA">
        <w:rPr>
          <w:rFonts w:hint="eastAsia"/>
        </w:rPr>
        <w:t>廉政建设风险防控管理制度</w:t>
      </w:r>
      <w:bookmarkEnd w:id="345"/>
    </w:p>
    <w:p w:rsidR="004966B6" w:rsidRPr="006A73FA" w:rsidRDefault="004966B6" w:rsidP="0023128B">
      <w:pPr>
        <w:pStyle w:val="4"/>
      </w:pPr>
      <w:bookmarkStart w:id="347" w:name="_Toc528689114"/>
      <w:r w:rsidRPr="006A73FA">
        <w:rPr>
          <w:rFonts w:hint="eastAsia"/>
        </w:rPr>
        <w:t>廉政建设风险防范管理教育制度</w:t>
      </w:r>
      <w:bookmarkEnd w:id="347"/>
    </w:p>
    <w:p w:rsidR="00F06C00" w:rsidRPr="006A73FA" w:rsidRDefault="00F06C00" w:rsidP="0023128B">
      <w:pPr>
        <w:pStyle w:val="70"/>
        <w:widowControl w:val="0"/>
      </w:pPr>
      <w:r w:rsidRPr="006A73FA">
        <w:rPr>
          <w:rFonts w:hint="eastAsia"/>
        </w:rPr>
        <w:t>（一）制定并实施廉政建设风险防范管理教育计划，将廉政建设风险防范管理作为本单位党员干部廉政教育中的重要内容，定期开展学习教育活动。</w:t>
      </w:r>
    </w:p>
    <w:p w:rsidR="00F06C00" w:rsidRPr="006A73FA" w:rsidRDefault="00F06C00" w:rsidP="0023128B">
      <w:pPr>
        <w:pStyle w:val="70"/>
        <w:widowControl w:val="0"/>
      </w:pPr>
      <w:r w:rsidRPr="006A73FA">
        <w:rPr>
          <w:rFonts w:hint="eastAsia"/>
        </w:rPr>
        <w:lastRenderedPageBreak/>
        <w:t>（二）本单位领导班子成员和党员干部在廉政建设风险防范管理教育中积极带头，领会精神实质，及时做好学习笔记，参加学习研讨和撰写理论文章、心得体会以及相关的教育活动，为确保开展廉政风险防范管理教育提供组织和形式上的保证。</w:t>
      </w:r>
    </w:p>
    <w:p w:rsidR="00F06C00" w:rsidRPr="006A73FA" w:rsidRDefault="00F06C00" w:rsidP="0023128B">
      <w:pPr>
        <w:pStyle w:val="70"/>
        <w:widowControl w:val="0"/>
      </w:pPr>
      <w:r w:rsidRPr="006A73FA">
        <w:rPr>
          <w:rFonts w:hint="eastAsia"/>
        </w:rPr>
        <w:t>（三）完善并重点落实“一把手”讲廉政建设风险防范管理党课制度，发挥领导干部讲廉政的带头作用。组织党员干部职工参加反腐倡廉形势报告或者廉政风险防范管理教育专题讲座。从制度上保证“一把手”和领导干部带头讲、讲好廉政风险管理教育党课，发挥党课的影响力和“一把手”的表率作用。</w:t>
      </w:r>
    </w:p>
    <w:p w:rsidR="00F06C00" w:rsidRPr="006A73FA" w:rsidRDefault="00F06C00" w:rsidP="0023128B">
      <w:pPr>
        <w:pStyle w:val="70"/>
        <w:widowControl w:val="0"/>
      </w:pPr>
      <w:r w:rsidRPr="006A73FA">
        <w:rPr>
          <w:rFonts w:hint="eastAsia"/>
        </w:rPr>
        <w:t>（四）建立健全经常性的廉政风险防范管理教育活动，利用正反两方面典型，教育和引导党员干部珍惜工作岗位，秉公办事，爱岗敬业。通过开展经常性廉政风险警示教育，提高党员干部严守制度、坚持原则，防止不廉行为的发生。</w:t>
      </w:r>
    </w:p>
    <w:p w:rsidR="00F06C00" w:rsidRPr="006A73FA" w:rsidRDefault="00F06C00" w:rsidP="0023128B">
      <w:pPr>
        <w:pStyle w:val="70"/>
        <w:widowControl w:val="0"/>
      </w:pPr>
      <w:r w:rsidRPr="006A73FA">
        <w:rPr>
          <w:rFonts w:hint="eastAsia"/>
        </w:rPr>
        <w:t>（五）单位</w:t>
      </w:r>
      <w:r w:rsidRPr="006A73FA">
        <w:rPr>
          <w:rFonts w:hint="eastAsia"/>
          <w:color w:val="FF0000"/>
        </w:rPr>
        <w:t>#DZZJGMC</w:t>
      </w:r>
      <w:r w:rsidRPr="006A73FA">
        <w:rPr>
          <w:rFonts w:hint="eastAsia"/>
        </w:rPr>
        <w:t>每季度进行一次抽查，通报学习进展情况，并作为全年党风廉政建设工作考核的主要依据，确保学习教育内容落实到位。同时，创新宣传教育载体，不断扩大学习教育成果。</w:t>
      </w:r>
    </w:p>
    <w:p w:rsidR="004966B6" w:rsidRPr="006A73FA" w:rsidRDefault="004966B6" w:rsidP="0023128B">
      <w:pPr>
        <w:pStyle w:val="4"/>
      </w:pPr>
      <w:bookmarkStart w:id="348" w:name="_Toc528689115"/>
      <w:r w:rsidRPr="006A73FA">
        <w:rPr>
          <w:rFonts w:hint="eastAsia"/>
        </w:rPr>
        <w:t>廉政建设风险防范管理决策制度</w:t>
      </w:r>
      <w:bookmarkEnd w:id="348"/>
    </w:p>
    <w:p w:rsidR="00713AB1" w:rsidRPr="006A73FA" w:rsidRDefault="00713AB1" w:rsidP="0023128B">
      <w:pPr>
        <w:pStyle w:val="70"/>
        <w:widowControl w:val="0"/>
      </w:pPr>
      <w:r w:rsidRPr="006A73FA">
        <w:rPr>
          <w:rFonts w:hint="eastAsia"/>
        </w:rPr>
        <w:t>（一）正确决策是事业顺利开展的重要前提，科学民主决策是实行民主集中制、推进廉政风险防范管理的重要环节，在决策中应坚持扩大民主，依法决策，使决策主体、决策行为、决策程序有法有据，依法进行，做到决策权责统一。</w:t>
      </w:r>
    </w:p>
    <w:p w:rsidR="00713AB1" w:rsidRPr="006A73FA" w:rsidRDefault="00713AB1" w:rsidP="0023128B">
      <w:pPr>
        <w:pStyle w:val="70"/>
        <w:widowControl w:val="0"/>
      </w:pPr>
      <w:r w:rsidRPr="006A73FA">
        <w:rPr>
          <w:rFonts w:hint="eastAsia"/>
        </w:rPr>
        <w:t>（二）单位</w:t>
      </w:r>
      <w:r w:rsidRPr="006A73FA">
        <w:rPr>
          <w:rFonts w:hint="eastAsia"/>
          <w:color w:val="FF0000"/>
        </w:rPr>
        <w:t>#DZZJGMC</w:t>
      </w:r>
      <w:r w:rsidRPr="006A73FA">
        <w:rPr>
          <w:rFonts w:hint="eastAsia"/>
        </w:rPr>
        <w:t>会议主要决策党务管理方面的重要事项，包括党员发展、党员教育管理和干部选拔任用、党员的奖惩。通过坚持民主集中制，发扬民主，严格按照规则和程序办事，事前</w:t>
      </w:r>
      <w:r w:rsidRPr="006A73FA">
        <w:rPr>
          <w:rFonts w:hint="eastAsia"/>
        </w:rPr>
        <w:lastRenderedPageBreak/>
        <w:t>沟通达成一致，使决策事项符合党章和干部选拔任用条例、</w:t>
      </w:r>
      <w:r w:rsidRPr="006A73FA">
        <w:rPr>
          <w:rFonts w:hint="eastAsia"/>
          <w:color w:val="FF0000"/>
        </w:rPr>
        <w:t>#DZZJGMC</w:t>
      </w:r>
      <w:r w:rsidRPr="006A73FA">
        <w:rPr>
          <w:rFonts w:hint="eastAsia"/>
        </w:rPr>
        <w:t>议事规则和有关规定，做到科学决策、民主决策、依法决策。</w:t>
      </w:r>
    </w:p>
    <w:p w:rsidR="00713AB1" w:rsidRPr="006A73FA" w:rsidRDefault="00713AB1" w:rsidP="0023128B">
      <w:pPr>
        <w:pStyle w:val="70"/>
        <w:widowControl w:val="0"/>
      </w:pPr>
      <w:r w:rsidRPr="006A73FA">
        <w:rPr>
          <w:rFonts w:hint="eastAsia"/>
        </w:rPr>
        <w:t>（三）</w:t>
      </w:r>
      <w:r w:rsidRPr="006A73FA">
        <w:rPr>
          <w:rFonts w:hint="eastAsia"/>
          <w:color w:val="000000" w:themeColor="text1"/>
        </w:rPr>
        <w:t>单位办公会</w:t>
      </w:r>
      <w:r w:rsidRPr="006A73FA">
        <w:rPr>
          <w:rFonts w:hint="eastAsia"/>
        </w:rPr>
        <w:t>议决策重点工作部署、重要财务开支和人事任免、奖惩、干部调出、调入等廉政风险防范事项，决策中坚持民主作风，落实民主集中制，按照从严管理干部的规定，加强对领导班子成员的教育管理，在尊重事实、客观调查基础上，使决策更加符合实际，努力提高决策的科学化水平。</w:t>
      </w:r>
    </w:p>
    <w:p w:rsidR="00713AB1" w:rsidRPr="006A73FA" w:rsidRDefault="00713AB1" w:rsidP="0023128B">
      <w:pPr>
        <w:pStyle w:val="70"/>
        <w:widowControl w:val="0"/>
      </w:pPr>
      <w:r w:rsidRPr="006A73FA">
        <w:rPr>
          <w:rFonts w:hint="eastAsia"/>
        </w:rPr>
        <w:t>（四）调查研究是决策活动的基础性环节，没有调查就没有发言权，不深入调研不决策，大兴调研之风，在进行决策前，必须深入调研，掌握真实情况，抓住主要矛盾，作出准确判断。</w:t>
      </w:r>
    </w:p>
    <w:p w:rsidR="00713AB1" w:rsidRPr="006A73FA" w:rsidRDefault="00713AB1" w:rsidP="0023128B">
      <w:pPr>
        <w:pStyle w:val="70"/>
        <w:widowControl w:val="0"/>
      </w:pPr>
      <w:r w:rsidRPr="006A73FA">
        <w:rPr>
          <w:rFonts w:hint="eastAsia"/>
        </w:rPr>
        <w:t>（五）凡属重大决策、重要干部任免、重要建设项目安排和大额度资金的使用等，都要经过领导集体内部充分讨论作出决策，有的还需专家论证，征求意见。在决策过程中倾听少数人意见。</w:t>
      </w:r>
    </w:p>
    <w:p w:rsidR="00713AB1" w:rsidRPr="006A73FA" w:rsidRDefault="00713AB1" w:rsidP="0023128B">
      <w:pPr>
        <w:pStyle w:val="70"/>
        <w:widowControl w:val="0"/>
      </w:pPr>
      <w:r w:rsidRPr="006A73FA">
        <w:rPr>
          <w:rFonts w:hint="eastAsia"/>
        </w:rPr>
        <w:t>（六）对重大决策事项以及专业性较强的决策事项，应当事先进行必要性和可行性论证。完善专家咨询制度，必要时，实施听证和公示制度，保证决策目标和内容的科学性、可行性和决策方案的顺利实施和有效贯彻执行。</w:t>
      </w:r>
    </w:p>
    <w:p w:rsidR="004966B6" w:rsidRPr="006A73FA" w:rsidRDefault="004966B6" w:rsidP="0023128B">
      <w:pPr>
        <w:pStyle w:val="4"/>
      </w:pPr>
      <w:bookmarkStart w:id="349" w:name="_Toc528689116"/>
      <w:r w:rsidRPr="006A73FA">
        <w:rPr>
          <w:rFonts w:hint="eastAsia"/>
        </w:rPr>
        <w:t>廉政建设风险防范管理执行制度</w:t>
      </w:r>
      <w:bookmarkEnd w:id="349"/>
    </w:p>
    <w:p w:rsidR="004D012E" w:rsidRPr="006A73FA" w:rsidRDefault="004D012E" w:rsidP="0023128B">
      <w:pPr>
        <w:pStyle w:val="70"/>
        <w:widowControl w:val="0"/>
      </w:pPr>
      <w:r w:rsidRPr="006A73FA">
        <w:rPr>
          <w:rFonts w:hint="eastAsia"/>
        </w:rPr>
        <w:t>（一）科学决策是基础，执行是关键。通过决策和制度的执行，发挥出决策和制度的保障、制约和督导作用，更有助于提高履职能力，提升服务水平，防范内部风险。</w:t>
      </w:r>
    </w:p>
    <w:p w:rsidR="004D012E" w:rsidRPr="006A73FA" w:rsidRDefault="004D012E" w:rsidP="0023128B">
      <w:pPr>
        <w:pStyle w:val="70"/>
        <w:widowControl w:val="0"/>
      </w:pPr>
      <w:r w:rsidRPr="006A73FA">
        <w:rPr>
          <w:rFonts w:hint="eastAsia"/>
        </w:rPr>
        <w:t>（二）深入开展调查研究，及时反馈执行过程中的信息，增强可行性和准确性。</w:t>
      </w:r>
    </w:p>
    <w:p w:rsidR="004D012E" w:rsidRPr="006A73FA" w:rsidRDefault="004D012E" w:rsidP="0023128B">
      <w:pPr>
        <w:pStyle w:val="70"/>
        <w:widowControl w:val="0"/>
      </w:pPr>
      <w:r w:rsidRPr="006A73FA">
        <w:rPr>
          <w:rFonts w:hint="eastAsia"/>
        </w:rPr>
        <w:t>（三）落实执行责任制，提高执行意识。执行中应分解任务、</w:t>
      </w:r>
      <w:r w:rsidRPr="006A73FA">
        <w:rPr>
          <w:rFonts w:hint="eastAsia"/>
        </w:rPr>
        <w:lastRenderedPageBreak/>
        <w:t>明确责任、理清层次、抓住重点，各司其职，各尽其责，相互配合，推动各项工作有力、有序、有效的开展。着力提升领导负责制，发现并解决制度执行中的矛盾和问题。推行“全员责任制”，做到人人有任务、人人有责任、人人有压力，人人自觉树立责任意识、人人执行制度不折不扣。</w:t>
      </w:r>
    </w:p>
    <w:p w:rsidR="004D012E" w:rsidRPr="006A73FA" w:rsidRDefault="004D012E" w:rsidP="0023128B">
      <w:pPr>
        <w:pStyle w:val="70"/>
        <w:widowControl w:val="0"/>
      </w:pPr>
      <w:r w:rsidRPr="006A73FA">
        <w:rPr>
          <w:rFonts w:hint="eastAsia"/>
        </w:rPr>
        <w:t>（四）监督检查是提高执行效率的重要手段，领导亲自挂帅，各科室督查，现场督导引导执行，提升执行效果。</w:t>
      </w:r>
    </w:p>
    <w:p w:rsidR="004D012E" w:rsidRPr="006A73FA" w:rsidRDefault="004D012E" w:rsidP="0023128B">
      <w:pPr>
        <w:pStyle w:val="70"/>
        <w:widowControl w:val="0"/>
      </w:pPr>
      <w:r w:rsidRPr="006A73FA">
        <w:rPr>
          <w:rFonts w:hint="eastAsia"/>
        </w:rPr>
        <w:t>（五）健全评价奖惩、激励机制，强化执行纪律，利用各种手段激励执行者，强化他们的正确行为，引导把他们将潜能变成显能，进而转化为效能。</w:t>
      </w:r>
    </w:p>
    <w:p w:rsidR="004D012E" w:rsidRPr="006A73FA" w:rsidRDefault="004D012E" w:rsidP="0023128B">
      <w:pPr>
        <w:pStyle w:val="70"/>
        <w:widowControl w:val="0"/>
      </w:pPr>
      <w:r w:rsidRPr="006A73FA">
        <w:rPr>
          <w:rFonts w:hint="eastAsia"/>
        </w:rPr>
        <w:t>（六）对执行不力者要追究相关责任，鼓励遵章守制者、教育有章不循者、震慑职务犯罪者，促进制度落实。进行责任追究要注意：以执行的制度作为检查的依据,避免检查中的人治行为</w:t>
      </w:r>
      <w:r w:rsidR="00B00F0F" w:rsidRPr="006A73FA">
        <w:rPr>
          <w:rFonts w:hint="eastAsia"/>
        </w:rPr>
        <w:t>；</w:t>
      </w:r>
      <w:r w:rsidRPr="006A73FA">
        <w:rPr>
          <w:rFonts w:hint="eastAsia"/>
        </w:rPr>
        <w:t>对被检查者应一视同仁,公正、公平、公开的责任追究,发挥责任追究的作用</w:t>
      </w:r>
      <w:r w:rsidR="00B00F0F" w:rsidRPr="006A73FA">
        <w:rPr>
          <w:rFonts w:hint="eastAsia"/>
        </w:rPr>
        <w:t>；</w:t>
      </w:r>
      <w:r w:rsidRPr="006A73FA">
        <w:rPr>
          <w:rFonts w:hint="eastAsia"/>
        </w:rPr>
        <w:t>检查中发现的重大问题,除责成纠正外，对负有责任者必须以通报、年终考核降低等次等形式进行责任追究，对造成严重后果的要追究其行政或法律责任，切忌搞“下不为例”等形式主义的批评教育；在精神和物质上支持监督检查者的工作，消除他们的顾虑,敢于发现问题、暴露问题。</w:t>
      </w:r>
    </w:p>
    <w:p w:rsidR="004966B6" w:rsidRPr="006A73FA" w:rsidRDefault="004966B6" w:rsidP="0023128B">
      <w:pPr>
        <w:pStyle w:val="4"/>
      </w:pPr>
      <w:bookmarkStart w:id="350" w:name="_Toc528689117"/>
      <w:r w:rsidRPr="006A73FA">
        <w:rPr>
          <w:rFonts w:hint="eastAsia"/>
        </w:rPr>
        <w:t>廉政建设风险防范管理监督制度</w:t>
      </w:r>
      <w:bookmarkEnd w:id="350"/>
    </w:p>
    <w:p w:rsidR="00DE50E6" w:rsidRPr="006A73FA" w:rsidRDefault="00DE50E6" w:rsidP="0023128B">
      <w:pPr>
        <w:pStyle w:val="70"/>
        <w:widowControl w:val="0"/>
      </w:pPr>
      <w:r w:rsidRPr="006A73FA">
        <w:rPr>
          <w:rFonts w:hint="eastAsia"/>
        </w:rPr>
        <w:t>（一）廉政风险防范管理监督旨在降低风险，维护团结统一的良好局面，是开展监督最基本的原则要求，全体党员干部有权平等地直接或间接地监督教育系统一切事务。党内监督是党员之间、党员和党支部之间依照党规党法所进行的相互监察与督促的活动，有助于发扬党的优良传统作风，制约、规范党内监督对象。</w:t>
      </w:r>
    </w:p>
    <w:p w:rsidR="00DE50E6" w:rsidRPr="006A73FA" w:rsidRDefault="00DE50E6" w:rsidP="0023128B">
      <w:pPr>
        <w:pStyle w:val="70"/>
        <w:widowControl w:val="0"/>
      </w:pPr>
      <w:r w:rsidRPr="006A73FA">
        <w:rPr>
          <w:rFonts w:hint="eastAsia"/>
        </w:rPr>
        <w:lastRenderedPageBreak/>
        <w:t>（二）建立健全监督机制，应围绕着监督谁、谁来监督、监督什么、怎么监督等基本方面展开。党员干部是监督主体，应该履行或正确履行其监督的职责或责任，主要对党支部和行政办公会议行使权力进行监督，防止权力滥用。</w:t>
      </w:r>
    </w:p>
    <w:p w:rsidR="00DE50E6" w:rsidRPr="006A73FA" w:rsidRDefault="00DE50E6" w:rsidP="0023128B">
      <w:pPr>
        <w:pStyle w:val="70"/>
        <w:widowControl w:val="0"/>
      </w:pPr>
      <w:r w:rsidRPr="006A73FA">
        <w:rPr>
          <w:rFonts w:hint="eastAsia"/>
        </w:rPr>
        <w:t>（三）监督涉及到行使职权和履行义务的方方面面，内容极为广泛。做好监督工作要把握监督的重点内容，抓住监督的关键环节和主要内容，增强监督的针对性，使监督取得实效。</w:t>
      </w:r>
    </w:p>
    <w:p w:rsidR="00DE50E6" w:rsidRPr="006A73FA" w:rsidRDefault="00DE50E6" w:rsidP="0023128B">
      <w:pPr>
        <w:pStyle w:val="70"/>
        <w:widowControl w:val="0"/>
      </w:pPr>
      <w:r w:rsidRPr="006A73FA">
        <w:rPr>
          <w:rFonts w:hint="eastAsia"/>
        </w:rPr>
        <w:t>（四）实现监督的有效形式，应探索监督的思路，把握监督的规律性，集体领导和分工负责，促使决策更加民主化。决策的有关情况必须公开，通过“述职述廉”、“民主生活会”在规定范围内作出报告和解释；通过“舆论监督”、“信访处理”、“巡视”等制度。帮助发现从决策到执行的整个过程中，是否依法办事，有无失职、渎职甚至腐败现象。监督中发现的问题，通过“谈话和诫勉”、“询问和质询”、“罢免或撤换”等制度处理和解决。</w:t>
      </w:r>
    </w:p>
    <w:p w:rsidR="00DE50E6" w:rsidRPr="006A73FA" w:rsidRDefault="00DE50E6" w:rsidP="0023128B">
      <w:pPr>
        <w:pStyle w:val="70"/>
        <w:widowControl w:val="0"/>
      </w:pPr>
      <w:r w:rsidRPr="006A73FA">
        <w:rPr>
          <w:rFonts w:hint="eastAsia"/>
        </w:rPr>
        <w:t>（五）在监督中，应受到监督制约和保护支持，通过严格的制度和有效的措施监督制约被监督者，保护支持监督者的合法权益与工作的积极性，以防止被监督者滥用权力打击报复现象的发生。</w:t>
      </w:r>
    </w:p>
    <w:p w:rsidR="004966B6" w:rsidRPr="006A73FA" w:rsidRDefault="004966B6" w:rsidP="0023128B">
      <w:pPr>
        <w:pStyle w:val="4"/>
      </w:pPr>
      <w:bookmarkStart w:id="351" w:name="_Toc528689118"/>
      <w:r w:rsidRPr="006A73FA">
        <w:rPr>
          <w:rFonts w:hint="eastAsia"/>
        </w:rPr>
        <w:t>廉政建设风险防范管理预警、处罚制度</w:t>
      </w:r>
      <w:bookmarkEnd w:id="351"/>
    </w:p>
    <w:p w:rsidR="00187CAA" w:rsidRPr="006A73FA" w:rsidRDefault="00187CAA" w:rsidP="0023128B">
      <w:pPr>
        <w:pStyle w:val="70"/>
        <w:widowControl w:val="0"/>
      </w:pPr>
      <w:r w:rsidRPr="006A73FA">
        <w:rPr>
          <w:rFonts w:hint="eastAsia"/>
        </w:rPr>
        <w:t>（一）廉政建设风险防范管理预警、处罚，是落实“惩防并举，注重预防”工作方针，防范和减少廉政风险的有力举措。通过全面的预警机制，强化廉政勤政教育，健全监督制约制度，实施有力的管理监督，促进决策、执行、监督等环节在科学、规范、廉洁中运行，为全面完成各项工作任务的提供坚强保证。</w:t>
      </w:r>
    </w:p>
    <w:p w:rsidR="00187CAA" w:rsidRPr="006A73FA" w:rsidRDefault="00187CAA" w:rsidP="0023128B">
      <w:pPr>
        <w:pStyle w:val="70"/>
        <w:widowControl w:val="0"/>
      </w:pPr>
      <w:r w:rsidRPr="006A73FA">
        <w:rPr>
          <w:rFonts w:hint="eastAsia"/>
        </w:rPr>
        <w:t>（二）廉政预警制度的实施，应坚持主动全面、保障有效有</w:t>
      </w:r>
      <w:r w:rsidRPr="006A73FA">
        <w:rPr>
          <w:rFonts w:hint="eastAsia"/>
        </w:rPr>
        <w:lastRenderedPageBreak/>
        <w:t>力的原则。在单位廉政风险防范管理工作领导小组的统一领导下进行，具体工作由单位领导成员和科室组织开展。按照分级管理的原则进行，采取分管领导对机关科室，下管一级的办法，多头预警，层层保障。必要时对个人按照干部管理权限进行，单位纪委对领导班子，特别是一把手实施预警。</w:t>
      </w:r>
    </w:p>
    <w:p w:rsidR="00187CAA" w:rsidRPr="006A73FA" w:rsidRDefault="00187CAA" w:rsidP="0023128B">
      <w:pPr>
        <w:pStyle w:val="70"/>
        <w:widowControl w:val="0"/>
      </w:pPr>
      <w:r w:rsidRPr="006A73FA">
        <w:rPr>
          <w:rFonts w:hint="eastAsia"/>
        </w:rPr>
        <w:t>（三）实施廉政预警通过以下途径发现：人民来信来访反映的；特邀监察员、行风监督员等反映的；纠风办、行风热线等相关部门移送的；其他发现情形。单位或所属人员有可能发生违法违纪以及重大违规行为或已经发生或出现了不良苗头性、倾向性问题，需今后防范制止的，应实施预警，应着眼防范，结合具体实际，采取告知其国家相关的法律法规、廉政谈话、学习教育、加强组织上的管理和监督、落实报告制度、检查或监察等可行措施。</w:t>
      </w:r>
    </w:p>
    <w:p w:rsidR="00187CAA" w:rsidRPr="006A73FA" w:rsidRDefault="00187CAA" w:rsidP="0023128B">
      <w:pPr>
        <w:pStyle w:val="70"/>
        <w:widowControl w:val="0"/>
      </w:pPr>
      <w:r w:rsidRPr="006A73FA">
        <w:rPr>
          <w:rFonts w:hint="eastAsia"/>
        </w:rPr>
        <w:t>（四）廉政预警的实施，启动预警机制，实施预警措施，反馈落实情况。因实施廉政预警制度不力，致使单位或所属人员发生了违规违纪行为，除严肃追究直接责任人的责任外，依据事实，追究廉政预警制度实施人员相关责任。</w:t>
      </w:r>
    </w:p>
    <w:p w:rsidR="004966B6" w:rsidRPr="006A73FA" w:rsidRDefault="004966B6" w:rsidP="0023128B">
      <w:pPr>
        <w:pStyle w:val="a1"/>
        <w:ind w:firstLine="562"/>
      </w:pPr>
      <w:bookmarkStart w:id="352" w:name="_Toc528689119"/>
      <w:bookmarkEnd w:id="346"/>
      <w:r w:rsidRPr="006A73FA">
        <w:rPr>
          <w:rFonts w:hint="eastAsia"/>
        </w:rPr>
        <w:t>突发事件应急处置预案</w:t>
      </w:r>
      <w:bookmarkEnd w:id="352"/>
    </w:p>
    <w:p w:rsidR="00023A87" w:rsidRPr="006A73FA" w:rsidRDefault="00023A87" w:rsidP="0023128B">
      <w:pPr>
        <w:pStyle w:val="70"/>
        <w:widowControl w:val="0"/>
      </w:pPr>
      <w:r w:rsidRPr="006A73FA">
        <w:rPr>
          <w:rFonts w:hint="eastAsia"/>
        </w:rPr>
        <w:t>为了有效处置发生的突发事件，确保</w:t>
      </w:r>
      <w:r w:rsidRPr="006A73FA">
        <w:rPr>
          <w:rFonts w:hint="eastAsia"/>
          <w:color w:val="FF0000"/>
        </w:rPr>
        <w:t>DWQC</w:t>
      </w:r>
      <w:r w:rsidRPr="006A73FA">
        <w:rPr>
          <w:rFonts w:hint="eastAsia"/>
        </w:rPr>
        <w:t>最大限度地降低因发生的突发事件而遭受不必要的经济损失和公信力损失，维护单位职工的合法权益，确保单位的稳定和发展，参照国家相关法律法规，结合本单位的特点，制定本预案。</w:t>
      </w:r>
    </w:p>
    <w:p w:rsidR="00023A87" w:rsidRPr="006A73FA" w:rsidRDefault="00023A87" w:rsidP="0023128B">
      <w:pPr>
        <w:pStyle w:val="70"/>
        <w:widowControl w:val="0"/>
      </w:pPr>
      <w:r w:rsidRPr="006A73FA">
        <w:rPr>
          <w:rFonts w:hint="eastAsia"/>
        </w:rPr>
        <w:t>一、应急管理的分类与原则</w:t>
      </w:r>
    </w:p>
    <w:p w:rsidR="00023A87" w:rsidRPr="006A73FA" w:rsidRDefault="00023A87" w:rsidP="0023128B">
      <w:pPr>
        <w:pStyle w:val="70"/>
        <w:widowControl w:val="0"/>
      </w:pPr>
      <w:r w:rsidRPr="006A73FA">
        <w:rPr>
          <w:rFonts w:hint="eastAsia"/>
        </w:rPr>
        <w:t>本办法所指的突发公共事件，按发生事件的原因、过程和性</w:t>
      </w:r>
      <w:r w:rsidRPr="006A73FA">
        <w:rPr>
          <w:rFonts w:hint="eastAsia"/>
        </w:rPr>
        <w:lastRenderedPageBreak/>
        <w:t>质，分为自然灾害、事故灾难、公共卫生、社会安全事件4类。结合</w:t>
      </w:r>
      <w:r w:rsidRPr="006A73FA">
        <w:rPr>
          <w:rFonts w:hint="eastAsia"/>
          <w:color w:val="FF0000"/>
        </w:rPr>
        <w:t>DWQC</w:t>
      </w:r>
      <w:r w:rsidRPr="006A73FA">
        <w:rPr>
          <w:rFonts w:hint="eastAsia"/>
        </w:rPr>
        <w:t>实际，制定本预案。对达不到应急标准的突发事件，按现行职责分工进行处理。应急突发公共事件的管理工作要坚持以下原则：</w:t>
      </w:r>
    </w:p>
    <w:p w:rsidR="00023A87" w:rsidRPr="006A73FA" w:rsidRDefault="00023A87" w:rsidP="0023128B">
      <w:pPr>
        <w:pStyle w:val="70"/>
        <w:widowControl w:val="0"/>
      </w:pPr>
      <w:r w:rsidRPr="006A73FA">
        <w:rPr>
          <w:rFonts w:hint="eastAsia"/>
        </w:rPr>
        <w:t>（一）坚持预防为主的原则。增强忧患意识、稳定意识、责任意识，做到预防与应急相结合，做好应对公共安全和群体性事件的思想准备、预案准备、组织准备以及资金物资准备工作，防患于未然。</w:t>
      </w:r>
      <w:r w:rsidRPr="006A73FA">
        <w:rPr>
          <w:rFonts w:cs="Calibri" w:hint="eastAsia"/>
        </w:rPr>
        <w:t> </w:t>
      </w:r>
    </w:p>
    <w:p w:rsidR="00023A87" w:rsidRPr="006A73FA" w:rsidRDefault="00023A87" w:rsidP="0023128B">
      <w:pPr>
        <w:pStyle w:val="70"/>
        <w:widowControl w:val="0"/>
      </w:pPr>
      <w:r w:rsidRPr="006A73FA">
        <w:rPr>
          <w:rFonts w:hint="eastAsia"/>
        </w:rPr>
        <w:t>（二）突出快速反应的原则。对重、特大突发公共事件，应迅速做出反应，果断处置，尽最大努力，减少损失，消除影响，尽快恢复工作、学习和生活秩序。</w:t>
      </w:r>
      <w:r w:rsidRPr="006A73FA">
        <w:rPr>
          <w:rFonts w:cs="Calibri" w:hint="eastAsia"/>
        </w:rPr>
        <w:t> </w:t>
      </w:r>
    </w:p>
    <w:p w:rsidR="00023A87" w:rsidRPr="006A73FA" w:rsidRDefault="00023A87" w:rsidP="0023128B">
      <w:pPr>
        <w:pStyle w:val="70"/>
        <w:widowControl w:val="0"/>
      </w:pPr>
      <w:r w:rsidRPr="006A73FA">
        <w:rPr>
          <w:rFonts w:hint="eastAsia"/>
        </w:rPr>
        <w:t>（三）分级负责、分工合作的原则。重、特大突发公共事件的应急处置，坚持分级管理，实行主要领导负责制，并根据职责分工组织各部门、各所共同做好应急处置工作。</w:t>
      </w:r>
    </w:p>
    <w:p w:rsidR="00023A87" w:rsidRPr="006A73FA" w:rsidRDefault="00023A87" w:rsidP="0023128B">
      <w:pPr>
        <w:pStyle w:val="70"/>
        <w:widowControl w:val="0"/>
      </w:pPr>
      <w:r w:rsidRPr="006A73FA">
        <w:rPr>
          <w:rFonts w:hint="eastAsia"/>
        </w:rPr>
        <w:t>（四）权责一致的原则。参与处置人员要按照规定行使权力；紧急情况下，可视情临机决断，采取应急处置措施，有效控制事态发展；对不作为、延误时机、组织不力等失职、渎职行为，依法、依纪追究责任。</w:t>
      </w:r>
    </w:p>
    <w:p w:rsidR="00023A87" w:rsidRPr="006A73FA" w:rsidRDefault="00023A87" w:rsidP="0023128B">
      <w:pPr>
        <w:pStyle w:val="70"/>
        <w:widowControl w:val="0"/>
      </w:pPr>
      <w:r w:rsidRPr="006A73FA">
        <w:rPr>
          <w:rFonts w:cs="Calibri" w:hint="eastAsia"/>
        </w:rPr>
        <w:t> </w:t>
      </w:r>
      <w:r w:rsidRPr="006A73FA">
        <w:rPr>
          <w:rFonts w:hint="eastAsia"/>
        </w:rPr>
        <w:t>二、突发事件应急职责</w:t>
      </w:r>
      <w:r w:rsidRPr="006A73FA">
        <w:rPr>
          <w:rFonts w:cs="Calibri" w:hint="eastAsia"/>
        </w:rPr>
        <w:t> </w:t>
      </w:r>
    </w:p>
    <w:p w:rsidR="00023A87" w:rsidRPr="006A73FA" w:rsidRDefault="00023A87" w:rsidP="0023128B">
      <w:pPr>
        <w:pStyle w:val="70"/>
        <w:widowControl w:val="0"/>
        <w:rPr>
          <w:b/>
        </w:rPr>
      </w:pPr>
      <w:r w:rsidRPr="006A73FA">
        <w:rPr>
          <w:rFonts w:hint="eastAsia"/>
        </w:rPr>
        <w:t>单位成立应急指挥领导小组，组长由</w:t>
      </w:r>
      <w:r w:rsidRPr="006A73FA">
        <w:rPr>
          <w:rFonts w:hint="eastAsia"/>
          <w:color w:val="FF0000"/>
        </w:rPr>
        <w:t>#zzzwmc</w:t>
      </w:r>
      <w:r w:rsidRPr="006A73FA">
        <w:rPr>
          <w:rFonts w:hint="eastAsia"/>
        </w:rPr>
        <w:t>担任</w:t>
      </w:r>
      <w:r w:rsidRPr="006A73FA">
        <w:rPr>
          <w:rFonts w:hint="eastAsia"/>
          <w:color w:val="FF0000"/>
        </w:rPr>
        <w:t>#GJZ2</w:t>
      </w:r>
      <w:r w:rsidRPr="006A73FA">
        <w:rPr>
          <w:rFonts w:hint="eastAsia"/>
        </w:rPr>
        <w:t>各科室负责人为成员。应急指挥领导小组应下设办公室。</w:t>
      </w:r>
    </w:p>
    <w:p w:rsidR="00023A87" w:rsidRPr="006A73FA" w:rsidRDefault="00023A87" w:rsidP="0023128B">
      <w:pPr>
        <w:pStyle w:val="70"/>
        <w:widowControl w:val="0"/>
      </w:pPr>
      <w:r w:rsidRPr="006A73FA">
        <w:rPr>
          <w:rFonts w:hint="eastAsia"/>
        </w:rPr>
        <w:t>应急指挥领导小组职责：</w:t>
      </w:r>
    </w:p>
    <w:p w:rsidR="00023A87" w:rsidRPr="006A73FA" w:rsidRDefault="00023A87" w:rsidP="0023128B">
      <w:pPr>
        <w:pStyle w:val="70"/>
        <w:widowControl w:val="0"/>
      </w:pPr>
      <w:r w:rsidRPr="006A73FA">
        <w:rPr>
          <w:rFonts w:hint="eastAsia"/>
        </w:rPr>
        <w:t>（1）负责组织领导突发公共事件的应急，研究解决应急管理工作中的重大问题；</w:t>
      </w:r>
    </w:p>
    <w:p w:rsidR="00023A87" w:rsidRPr="006A73FA" w:rsidRDefault="00023A87" w:rsidP="0023128B">
      <w:pPr>
        <w:pStyle w:val="70"/>
        <w:widowControl w:val="0"/>
      </w:pPr>
      <w:r w:rsidRPr="006A73FA">
        <w:rPr>
          <w:rFonts w:hint="eastAsia"/>
        </w:rPr>
        <w:t>（2）统一指挥、协调应急施救工作；组织制订、实施应急</w:t>
      </w:r>
      <w:r w:rsidRPr="006A73FA">
        <w:rPr>
          <w:rFonts w:hint="eastAsia"/>
        </w:rPr>
        <w:lastRenderedPageBreak/>
        <w:t>救援计划；</w:t>
      </w:r>
    </w:p>
    <w:p w:rsidR="00023A87" w:rsidRPr="006A73FA" w:rsidRDefault="00023A87" w:rsidP="0023128B">
      <w:pPr>
        <w:pStyle w:val="70"/>
        <w:widowControl w:val="0"/>
      </w:pPr>
      <w:r w:rsidRPr="006A73FA">
        <w:rPr>
          <w:rFonts w:hint="eastAsia"/>
        </w:rPr>
        <w:t>（3）统一调配应急救援的人员、物资、设备。</w:t>
      </w:r>
    </w:p>
    <w:p w:rsidR="00023A87" w:rsidRPr="006A73FA" w:rsidRDefault="00023A87" w:rsidP="0023128B">
      <w:pPr>
        <w:pStyle w:val="70"/>
        <w:widowControl w:val="0"/>
      </w:pPr>
      <w:r w:rsidRPr="006A73FA">
        <w:rPr>
          <w:rFonts w:hint="eastAsia"/>
        </w:rPr>
        <w:t>（4）根据突发公共事件级别决定启动和终止相应等级的应急反应；</w:t>
      </w:r>
    </w:p>
    <w:p w:rsidR="00023A87" w:rsidRPr="006A73FA" w:rsidRDefault="00023A87" w:rsidP="0023128B">
      <w:pPr>
        <w:pStyle w:val="70"/>
        <w:widowControl w:val="0"/>
      </w:pPr>
      <w:r w:rsidRPr="006A73FA">
        <w:rPr>
          <w:rFonts w:hint="eastAsia"/>
        </w:rPr>
        <w:t>（5）根据事故情况，联系上级领导机关和相关部门。</w:t>
      </w:r>
      <w:r w:rsidRPr="006A73FA">
        <w:rPr>
          <w:rFonts w:hint="eastAsia"/>
        </w:rPr>
        <w:br/>
        <w:t xml:space="preserve">    应急指挥领导小组办公室职责：</w:t>
      </w:r>
    </w:p>
    <w:p w:rsidR="00023A87" w:rsidRPr="006A73FA" w:rsidRDefault="00023A87" w:rsidP="0023128B">
      <w:pPr>
        <w:pStyle w:val="70"/>
        <w:widowControl w:val="0"/>
      </w:pPr>
      <w:r w:rsidRPr="006A73FA">
        <w:rPr>
          <w:rFonts w:hint="eastAsia"/>
        </w:rPr>
        <w:t>（1）全面、详细、及时的掌握具体情况，制订应急措施和办法；</w:t>
      </w:r>
    </w:p>
    <w:p w:rsidR="00023A87" w:rsidRPr="006A73FA" w:rsidRDefault="00023A87" w:rsidP="0023128B">
      <w:pPr>
        <w:pStyle w:val="70"/>
        <w:widowControl w:val="0"/>
      </w:pPr>
      <w:r w:rsidRPr="006A73FA">
        <w:rPr>
          <w:rFonts w:hint="eastAsia"/>
        </w:rPr>
        <w:t>（2）执行应急指挥领导小组的指令，协调、组织应急救援工作的开展；</w:t>
      </w:r>
    </w:p>
    <w:p w:rsidR="00023A87" w:rsidRPr="006A73FA" w:rsidRDefault="00023A87" w:rsidP="0023128B">
      <w:pPr>
        <w:pStyle w:val="70"/>
        <w:widowControl w:val="0"/>
      </w:pPr>
      <w:r w:rsidRPr="006A73FA">
        <w:rPr>
          <w:rFonts w:hint="eastAsia"/>
        </w:rPr>
        <w:t>（3）应急预案启动期间，负责落实应急指挥领导小组的工作指示，及时将具体情况上报应急指挥领导小组。</w:t>
      </w:r>
    </w:p>
    <w:p w:rsidR="00023A87" w:rsidRPr="006A73FA" w:rsidRDefault="00023A87" w:rsidP="0023128B">
      <w:pPr>
        <w:pStyle w:val="70"/>
        <w:widowControl w:val="0"/>
      </w:pPr>
      <w:r w:rsidRPr="006A73FA">
        <w:rPr>
          <w:rFonts w:hint="eastAsia"/>
        </w:rPr>
        <w:t>三、突发事件的分级和处置</w:t>
      </w:r>
    </w:p>
    <w:p w:rsidR="00023A87" w:rsidRPr="006A73FA" w:rsidRDefault="00023A87" w:rsidP="0023128B">
      <w:pPr>
        <w:pStyle w:val="70"/>
        <w:widowControl w:val="0"/>
      </w:pPr>
      <w:r w:rsidRPr="006A73FA">
        <w:rPr>
          <w:rFonts w:hint="eastAsia"/>
        </w:rPr>
        <w:t>（一）突发应急事件的分级</w:t>
      </w:r>
    </w:p>
    <w:p w:rsidR="00023A87" w:rsidRPr="006A73FA" w:rsidRDefault="00023A87" w:rsidP="0023128B">
      <w:pPr>
        <w:pStyle w:val="70"/>
        <w:widowControl w:val="0"/>
      </w:pPr>
      <w:r w:rsidRPr="006A73FA">
        <w:rPr>
          <w:rFonts w:hint="eastAsia"/>
        </w:rPr>
        <w:t>突发公共事件的分级。按照其性质、严重程度、可控性和影响范围等因素，分为一般突发公共事件(三级)、重大突发公共事件(二级)、特大突发公共事件(一级)。</w:t>
      </w:r>
    </w:p>
    <w:p w:rsidR="00023A87" w:rsidRPr="006A73FA" w:rsidRDefault="00023A87" w:rsidP="0023128B">
      <w:pPr>
        <w:pStyle w:val="70"/>
        <w:widowControl w:val="0"/>
      </w:pPr>
      <w:r w:rsidRPr="006A73FA">
        <w:rPr>
          <w:rFonts w:hint="eastAsia"/>
        </w:rPr>
        <w:t>（二）突发应急事件的处置</w:t>
      </w:r>
    </w:p>
    <w:p w:rsidR="00023A87" w:rsidRPr="006A73FA" w:rsidRDefault="00023A87" w:rsidP="0023128B">
      <w:pPr>
        <w:pStyle w:val="70"/>
        <w:widowControl w:val="0"/>
      </w:pPr>
      <w:r w:rsidRPr="006A73FA">
        <w:rPr>
          <w:rFonts w:hint="eastAsia"/>
        </w:rPr>
        <w:t>（1）实行联合办公。突发应急事件发生后，突发事件应急工作领导小组进入紧急应对状态，取消工作人员休假和一般性出差，进入工作状态，相关人员手机要保证24小时开机。</w:t>
      </w:r>
      <w:r w:rsidRPr="006A73FA">
        <w:rPr>
          <w:rFonts w:cs="Calibri" w:hint="eastAsia"/>
        </w:rPr>
        <w:t> </w:t>
      </w:r>
    </w:p>
    <w:p w:rsidR="00023A87" w:rsidRPr="006A73FA" w:rsidRDefault="00023A87" w:rsidP="0023128B">
      <w:pPr>
        <w:pStyle w:val="70"/>
        <w:widowControl w:val="0"/>
      </w:pPr>
      <w:r w:rsidRPr="006A73FA">
        <w:rPr>
          <w:rFonts w:hint="eastAsia"/>
        </w:rPr>
        <w:t>（2）开展紧急救助。针对突发应急事件发展的性质、特点、规律，根据相应级别做出应急反应。调集各类人员、物资、交通工具、相关设施、设备参加应急处理工作。应对迅速采取措施，控制或封闭保护现场，抢救受伤人员和物资，疏散事件危险区域</w:t>
      </w:r>
      <w:r w:rsidRPr="006A73FA">
        <w:rPr>
          <w:rFonts w:hint="eastAsia"/>
        </w:rPr>
        <w:lastRenderedPageBreak/>
        <w:t>人员，控制事态发展，最大限度的减少人员和财产损失。</w:t>
      </w:r>
    </w:p>
    <w:p w:rsidR="00023A87" w:rsidRPr="006A73FA" w:rsidRDefault="00023A87" w:rsidP="0023128B">
      <w:pPr>
        <w:pStyle w:val="70"/>
        <w:widowControl w:val="0"/>
      </w:pPr>
      <w:r w:rsidRPr="006A73FA">
        <w:rPr>
          <w:rFonts w:hint="eastAsia"/>
        </w:rPr>
        <w:t>（3）应急指挥领导小组和办公室应急人员应当及时赶赴现场，快速制订具体的应急措施和救援计划，组织开展救援工作。同时应当根据事态严重情况和特点，紧急调动有关单位和人员赶到现场。</w:t>
      </w:r>
    </w:p>
    <w:p w:rsidR="00023A87" w:rsidRPr="006A73FA" w:rsidRDefault="00023A87" w:rsidP="0023128B">
      <w:pPr>
        <w:pStyle w:val="70"/>
        <w:widowControl w:val="0"/>
      </w:pPr>
      <w:r w:rsidRPr="006A73FA">
        <w:rPr>
          <w:rFonts w:hint="eastAsia"/>
        </w:rPr>
        <w:t>（4）应急救援工作应当制订严格的安全技术措施，严防事故进一步扩大和加大经济损失。现场救援处置人员必须严格按照应急救援工作计划实施救援，未经应急指挥领导小组负责人批准，不得擅自改变救援计划。</w:t>
      </w:r>
    </w:p>
    <w:p w:rsidR="00023A87" w:rsidRPr="006A73FA" w:rsidRDefault="00023A87" w:rsidP="0023128B">
      <w:pPr>
        <w:pStyle w:val="70"/>
        <w:widowControl w:val="0"/>
      </w:pPr>
      <w:r w:rsidRPr="006A73FA">
        <w:rPr>
          <w:rFonts w:hint="eastAsia"/>
        </w:rPr>
        <w:t>（5）逐级进行上报。对突发的应急事件，坚持分级负责，在得知时间发生后的半小时内以口头方式上报区应急办，在1小时内以书面电传等方式报区应急办。</w:t>
      </w:r>
    </w:p>
    <w:p w:rsidR="00023A87" w:rsidRPr="006A73FA" w:rsidRDefault="00023A87" w:rsidP="0023128B">
      <w:pPr>
        <w:pStyle w:val="70"/>
        <w:widowControl w:val="0"/>
      </w:pPr>
      <w:r w:rsidRPr="006A73FA">
        <w:rPr>
          <w:rFonts w:hint="eastAsia"/>
        </w:rPr>
        <w:t>（6）报送主要内容。事件发生的时间、地点、人数及原因；事件性质；事件的影响与危害程度；采取了哪些处置办法；其他需要报告的事项。</w:t>
      </w:r>
    </w:p>
    <w:p w:rsidR="00023A87" w:rsidRPr="006A73FA" w:rsidRDefault="00023A87" w:rsidP="0023128B">
      <w:pPr>
        <w:pStyle w:val="70"/>
        <w:widowControl w:val="0"/>
      </w:pPr>
      <w:r w:rsidRPr="006A73FA">
        <w:rPr>
          <w:rFonts w:hint="eastAsia"/>
        </w:rPr>
        <w:t>（7）跟踪与续报。事件处置过程中，随时报告。每次应急处置完成后，都要进行综合评估，对损失进行评估，对改进工作提出建议，形成应急处置工作报告。</w:t>
      </w:r>
      <w:r w:rsidRPr="006A73FA">
        <w:rPr>
          <w:rFonts w:cs="Calibri" w:hint="eastAsia"/>
        </w:rPr>
        <w:t> </w:t>
      </w:r>
    </w:p>
    <w:p w:rsidR="00023A87" w:rsidRPr="006A73FA" w:rsidRDefault="00023A87" w:rsidP="0023128B">
      <w:pPr>
        <w:pStyle w:val="70"/>
        <w:widowControl w:val="0"/>
      </w:pPr>
      <w:r w:rsidRPr="006A73FA">
        <w:rPr>
          <w:rFonts w:hint="eastAsia"/>
        </w:rPr>
        <w:t>（8）做好善后处理。突发事件结束后，应在上级的领导下，组织有关人员对突发事件的处理情况进行评估。主要包括事件概况、现场调查处理概况、救助情况、所采取措施效果评价、应急事件处理过程中存在的问题、取得的经验及改进建议。表彰应急事件处理过程中表现突出的人员，追究玩忽职守、失职、渎职人员的责任。</w:t>
      </w:r>
    </w:p>
    <w:p w:rsidR="004966B6" w:rsidRPr="006A73FA" w:rsidRDefault="004966B6" w:rsidP="0023128B">
      <w:pPr>
        <w:pStyle w:val="a1"/>
        <w:ind w:firstLine="562"/>
      </w:pPr>
      <w:bookmarkStart w:id="353" w:name="_Toc528689120"/>
      <w:bookmarkStart w:id="354" w:name="dwgl_1"/>
      <w:r w:rsidRPr="006A73FA">
        <w:rPr>
          <w:rFonts w:hint="eastAsia"/>
        </w:rPr>
        <w:lastRenderedPageBreak/>
        <w:t>党务管理制度</w:t>
      </w:r>
      <w:bookmarkEnd w:id="353"/>
    </w:p>
    <w:p w:rsidR="004966B6" w:rsidRPr="006A73FA" w:rsidRDefault="004966B6" w:rsidP="0023128B">
      <w:pPr>
        <w:pStyle w:val="4"/>
      </w:pPr>
      <w:bookmarkStart w:id="355" w:name="_Toc528689121"/>
      <w:r w:rsidRPr="006A73FA">
        <w:rPr>
          <w:rFonts w:hint="eastAsia"/>
        </w:rPr>
        <w:t>党员学习制度</w:t>
      </w:r>
      <w:bookmarkEnd w:id="355"/>
    </w:p>
    <w:p w:rsidR="00B73FD0" w:rsidRPr="006A73FA" w:rsidRDefault="00B73FD0" w:rsidP="0023128B">
      <w:pPr>
        <w:pStyle w:val="70"/>
        <w:widowControl w:val="0"/>
      </w:pPr>
      <w:r w:rsidRPr="006A73FA">
        <w:rPr>
          <w:rFonts w:hint="eastAsia"/>
        </w:rPr>
        <w:t>（一）每月一次，全年不少于12次。</w:t>
      </w:r>
    </w:p>
    <w:p w:rsidR="00B73FD0" w:rsidRPr="006A73FA" w:rsidRDefault="00B73FD0" w:rsidP="0023128B">
      <w:pPr>
        <w:pStyle w:val="70"/>
        <w:widowControl w:val="0"/>
      </w:pPr>
      <w:r w:rsidRPr="006A73FA">
        <w:rPr>
          <w:rFonts w:hint="eastAsia"/>
        </w:rPr>
        <w:t>（二）参加学习的成员由本单位</w:t>
      </w:r>
      <w:r w:rsidR="00773C20" w:rsidRPr="006A73FA">
        <w:rPr>
          <w:rFonts w:hint="eastAsia"/>
        </w:rPr>
        <w:t>全体党员</w:t>
      </w:r>
      <w:r w:rsidRPr="006A73FA">
        <w:rPr>
          <w:rFonts w:hint="eastAsia"/>
        </w:rPr>
        <w:t>组成。</w:t>
      </w:r>
    </w:p>
    <w:p w:rsidR="00B73FD0" w:rsidRPr="006A73FA" w:rsidRDefault="00B73FD0" w:rsidP="0023128B">
      <w:pPr>
        <w:pStyle w:val="70"/>
        <w:widowControl w:val="0"/>
      </w:pPr>
      <w:r w:rsidRPr="006A73FA">
        <w:rPr>
          <w:rFonts w:hint="eastAsia"/>
        </w:rPr>
        <w:t>（三）学习内容主要是：党的路线方针政策、上级领导人的重要讲话、党的重要会议精神、法律法规等。</w:t>
      </w:r>
    </w:p>
    <w:p w:rsidR="00B73FD0" w:rsidRPr="006A73FA" w:rsidRDefault="00B73FD0" w:rsidP="0023128B">
      <w:pPr>
        <w:pStyle w:val="70"/>
        <w:widowControl w:val="0"/>
      </w:pPr>
      <w:r w:rsidRPr="006A73FA">
        <w:rPr>
          <w:rFonts w:hint="eastAsia"/>
        </w:rPr>
        <w:t>（四）坚持学习的计划性。学习计划根据上级要求和实际需要，由</w:t>
      </w:r>
      <w:r w:rsidRPr="006A73FA">
        <w:rPr>
          <w:rFonts w:hint="eastAsia"/>
          <w:color w:val="FF0000"/>
        </w:rPr>
        <w:t>#DZZJGMC</w:t>
      </w:r>
      <w:r w:rsidRPr="006A73FA">
        <w:rPr>
          <w:rFonts w:hint="eastAsia"/>
        </w:rPr>
        <w:t>办公室制定，列出讨论题、参考资料、学习时间、发言对象等。</w:t>
      </w:r>
    </w:p>
    <w:p w:rsidR="00B73FD0" w:rsidRPr="006A73FA" w:rsidRDefault="00B73FD0" w:rsidP="0023128B">
      <w:pPr>
        <w:pStyle w:val="70"/>
        <w:widowControl w:val="0"/>
      </w:pPr>
      <w:r w:rsidRPr="006A73FA">
        <w:rPr>
          <w:rFonts w:hint="eastAsia"/>
        </w:rPr>
        <w:t>（五）每位成员认真做好学习笔记，</w:t>
      </w:r>
      <w:r w:rsidRPr="006A73FA">
        <w:rPr>
          <w:rFonts w:hint="eastAsia"/>
          <w:color w:val="FF0000"/>
        </w:rPr>
        <w:t>#DZZJGMC</w:t>
      </w:r>
      <w:r w:rsidRPr="006A73FA">
        <w:rPr>
          <w:rFonts w:hint="eastAsia"/>
        </w:rPr>
        <w:t>办公室做好会议记录，严格考勤。请假须报#DZZJGMC书记批准，书记不在时，应向副书记请假，任何成员不得无故缺席。</w:t>
      </w:r>
    </w:p>
    <w:p w:rsidR="004966B6" w:rsidRPr="006A73FA" w:rsidRDefault="004966B6" w:rsidP="0023128B">
      <w:pPr>
        <w:pStyle w:val="4"/>
      </w:pPr>
      <w:bookmarkStart w:id="356" w:name="_Toc528689122"/>
      <w:r w:rsidRPr="006A73FA">
        <w:rPr>
          <w:rFonts w:hint="eastAsia"/>
        </w:rPr>
        <w:t>党的组织生活制度</w:t>
      </w:r>
      <w:bookmarkEnd w:id="356"/>
    </w:p>
    <w:p w:rsidR="00166884" w:rsidRPr="006A73FA" w:rsidRDefault="00166884" w:rsidP="0023128B">
      <w:pPr>
        <w:pStyle w:val="70"/>
        <w:widowControl w:val="0"/>
      </w:pPr>
      <w:r w:rsidRPr="006A73FA">
        <w:rPr>
          <w:rFonts w:hint="eastAsia"/>
        </w:rPr>
        <w:t>（一）党的组织生活是党组织对党员组织学习、进行教育和管理、实施监督的基本形式，是贯彻“从严治党”方针的重要措施，必须严格制度，狠抓落实。每个党员，不论职务高低，都必须积极参加所在支部的活动，自觉接受党组织的监督。</w:t>
      </w:r>
    </w:p>
    <w:p w:rsidR="00166884" w:rsidRPr="006A73FA" w:rsidRDefault="00166884" w:rsidP="0023128B">
      <w:pPr>
        <w:pStyle w:val="70"/>
        <w:widowControl w:val="0"/>
      </w:pPr>
      <w:r w:rsidRPr="006A73FA">
        <w:rPr>
          <w:rFonts w:hint="eastAsia"/>
        </w:rPr>
        <w:t>（二）坚持“三会一课”制度。</w:t>
      </w:r>
    </w:p>
    <w:p w:rsidR="00166884" w:rsidRPr="006A73FA" w:rsidRDefault="00166884" w:rsidP="0023128B">
      <w:pPr>
        <w:pStyle w:val="70"/>
        <w:widowControl w:val="0"/>
      </w:pPr>
      <w:r w:rsidRPr="006A73FA">
        <w:rPr>
          <w:rFonts w:hint="eastAsia"/>
        </w:rPr>
        <w:t>1.党员大会一般情况下每季度召开一次，由支部书记主持，全体党员参加。党组织大会的主要内容是：听取、讨论支部工作计划，措施和办法；传达贯彻有关重要会议和文件精神；讨论接收新党员的讨论通过预备党员转正；实施党员的表彰和处分；选举产生新的支部委员会和出席上级党代会的代表；讨论决定其他重大事宜。</w:t>
      </w:r>
    </w:p>
    <w:p w:rsidR="00166884" w:rsidRPr="006A73FA" w:rsidRDefault="00166884" w:rsidP="0023128B">
      <w:pPr>
        <w:pStyle w:val="70"/>
        <w:widowControl w:val="0"/>
      </w:pPr>
      <w:r w:rsidRPr="006A73FA">
        <w:rPr>
          <w:rFonts w:hint="eastAsia"/>
        </w:rPr>
        <w:lastRenderedPageBreak/>
        <w:t>2.党支部委员会不定期召开，会议由支部书记主持。遇有特殊情况可临时召开支委会。因工作需要还可以召开支委扩大会，吸收党员骨干参加。支委会的主要内容是：研究贯彻上级党组织的指示、决定和支部党员大会的决议；研究制定党组织工作的计划和总结，以及完成工作任务的措施和办法；研究党的建设和党员教育管理方面的问题；研究分析干部职工的思想状况；布置党员民主评议、审定党员民主评议档次；讨论党员发展工作有关事宜；讨论先进党员表彰和犯错误党员处理工作。</w:t>
      </w:r>
    </w:p>
    <w:p w:rsidR="00166884" w:rsidRPr="006A73FA" w:rsidRDefault="00166884" w:rsidP="0023128B">
      <w:pPr>
        <w:pStyle w:val="70"/>
        <w:widowControl w:val="0"/>
      </w:pPr>
      <w:r w:rsidRPr="006A73FA">
        <w:rPr>
          <w:rFonts w:hint="eastAsia"/>
        </w:rPr>
        <w:t>3.党小组会不定期召开，由党小组组长主持。内容是：根据党支部的布置，组织党员学习政治理论，讨论落实党支部决议的措施；组织党员考评；作好预备党员和入党积极分子考察工作；召开小组党员民主生活会等。</w:t>
      </w:r>
    </w:p>
    <w:p w:rsidR="00166884" w:rsidRPr="006A73FA" w:rsidRDefault="00166884" w:rsidP="0023128B">
      <w:pPr>
        <w:pStyle w:val="70"/>
        <w:widowControl w:val="0"/>
      </w:pPr>
      <w:r w:rsidRPr="006A73FA">
        <w:rPr>
          <w:rFonts w:hint="eastAsia"/>
        </w:rPr>
        <w:t>4.党课教育每年不少于2次，其中一次必须由单位党政领导干部上课。</w:t>
      </w:r>
    </w:p>
    <w:p w:rsidR="00166884" w:rsidRPr="006A73FA" w:rsidRDefault="00166884" w:rsidP="0023128B">
      <w:pPr>
        <w:pStyle w:val="70"/>
        <w:widowControl w:val="0"/>
      </w:pPr>
      <w:r w:rsidRPr="006A73FA">
        <w:rPr>
          <w:rFonts w:hint="eastAsia"/>
        </w:rPr>
        <w:t>5.党的组织生活形式，要立足于提高组织生活质量，增强凝聚力和战斗力。力求内容丰富，形式多样，生动活泼。除安排正常的学习讨论外，还可以组织专题讨论和专题辅导讲座，开展电化教育，观看电视录像，外出参观学习，举办知识竞赛，开展创先争优活动等。</w:t>
      </w:r>
    </w:p>
    <w:p w:rsidR="00166884" w:rsidRPr="006A73FA" w:rsidRDefault="00166884" w:rsidP="0023128B">
      <w:pPr>
        <w:pStyle w:val="70"/>
        <w:widowControl w:val="0"/>
      </w:pPr>
      <w:r w:rsidRPr="006A73FA">
        <w:rPr>
          <w:rFonts w:hint="eastAsia"/>
        </w:rPr>
        <w:t xml:space="preserve">6.党组织生活（主要指听党课、学习党内文件、汇报思想、总结报告工作等为主要内容的活动或会议，以及党支部布置的组织生活。                      </w:t>
      </w:r>
    </w:p>
    <w:p w:rsidR="00166884" w:rsidRPr="006A73FA" w:rsidRDefault="00166884" w:rsidP="0023128B">
      <w:pPr>
        <w:pStyle w:val="70"/>
        <w:widowControl w:val="0"/>
      </w:pPr>
      <w:r w:rsidRPr="006A73FA">
        <w:rPr>
          <w:rFonts w:hint="eastAsia"/>
        </w:rPr>
        <w:t>7.每次组织生活党员参与率达90％以上（包括网上参加组织生活进行思想汇报）。</w:t>
      </w:r>
    </w:p>
    <w:p w:rsidR="00166884" w:rsidRPr="006A73FA" w:rsidRDefault="00166884" w:rsidP="0023128B">
      <w:pPr>
        <w:pStyle w:val="70"/>
        <w:widowControl w:val="0"/>
      </w:pPr>
      <w:r w:rsidRPr="006A73FA">
        <w:rPr>
          <w:rFonts w:hint="eastAsia"/>
        </w:rPr>
        <w:t>8.持有临时组织关系的党员，其组织关系仍在原单位，应参</w:t>
      </w:r>
      <w:r w:rsidRPr="006A73FA">
        <w:rPr>
          <w:rFonts w:hint="eastAsia"/>
        </w:rPr>
        <w:lastRenderedPageBreak/>
        <w:t>加原单位的选举，向原单位党组织交纳党费。在临时工作单位只参加党的组织生活和一定的党内活动，没有表决权、选举权和被选举权。</w:t>
      </w:r>
    </w:p>
    <w:p w:rsidR="004966B6" w:rsidRPr="006A73FA" w:rsidRDefault="004966B6" w:rsidP="0023128B">
      <w:pPr>
        <w:pStyle w:val="4"/>
      </w:pPr>
      <w:bookmarkStart w:id="357" w:name="_Toc528689123"/>
      <w:r w:rsidRPr="006A73FA">
        <w:rPr>
          <w:rFonts w:hint="eastAsia"/>
        </w:rPr>
        <w:t>党费收缴管理制度</w:t>
      </w:r>
      <w:bookmarkEnd w:id="357"/>
    </w:p>
    <w:p w:rsidR="0085698D" w:rsidRPr="006A73FA" w:rsidRDefault="0085698D" w:rsidP="0023128B">
      <w:pPr>
        <w:pStyle w:val="70"/>
        <w:widowControl w:val="0"/>
      </w:pPr>
      <w:r w:rsidRPr="006A73FA">
        <w:rPr>
          <w:rFonts w:hint="eastAsia"/>
        </w:rPr>
        <w:t>（一）党员每月必须按规定比例交纳党费，党组织在计算交纳党费基数时，必须严肃认真，严格执行规定，做到准确无误。</w:t>
      </w:r>
    </w:p>
    <w:p w:rsidR="0085698D" w:rsidRPr="006A73FA" w:rsidRDefault="0085698D" w:rsidP="0023128B">
      <w:pPr>
        <w:pStyle w:val="70"/>
        <w:widowControl w:val="0"/>
      </w:pPr>
      <w:r w:rsidRPr="006A73FA">
        <w:rPr>
          <w:rFonts w:hint="eastAsia"/>
        </w:rPr>
        <w:t>（二）党员必须按期交纳党费。党费一般不宜由别人代交。特殊情况，经支部同意可委托他人代交。</w:t>
      </w:r>
    </w:p>
    <w:p w:rsidR="0085698D" w:rsidRPr="006A73FA" w:rsidRDefault="0085698D" w:rsidP="0023128B">
      <w:pPr>
        <w:pStyle w:val="70"/>
        <w:widowControl w:val="0"/>
      </w:pPr>
      <w:r w:rsidRPr="006A73FA">
        <w:rPr>
          <w:rFonts w:hint="eastAsia"/>
        </w:rPr>
        <w:t>（三）严格专人收缴党费。支部组织委员负责本支部党费的收缴。各支部每半年上交党办，党办每半年一次上交上级主管党组织。</w:t>
      </w:r>
    </w:p>
    <w:p w:rsidR="0085698D" w:rsidRPr="006A73FA" w:rsidRDefault="0085698D" w:rsidP="0023128B">
      <w:pPr>
        <w:pStyle w:val="70"/>
        <w:widowControl w:val="0"/>
      </w:pPr>
      <w:r w:rsidRPr="006A73FA">
        <w:rPr>
          <w:rFonts w:hint="eastAsia"/>
        </w:rPr>
        <w:t>（四）党员增加工资后，以新工资为基数，重新按比例交纳党费。</w:t>
      </w:r>
    </w:p>
    <w:p w:rsidR="0085698D" w:rsidRPr="006A73FA" w:rsidRDefault="0085698D" w:rsidP="0023128B">
      <w:pPr>
        <w:pStyle w:val="70"/>
        <w:widowControl w:val="0"/>
      </w:pPr>
      <w:r w:rsidRPr="006A73FA">
        <w:rPr>
          <w:rFonts w:hint="eastAsia"/>
        </w:rPr>
        <w:t>（五）对不按规定交纳党费的党员，党组织应对其进行批评教育及时纠正。无正当理由连续六个月不交纳党费的，按自行脱党处理。</w:t>
      </w:r>
    </w:p>
    <w:p w:rsidR="0085698D" w:rsidRPr="006A73FA" w:rsidRDefault="0085698D" w:rsidP="0023128B">
      <w:pPr>
        <w:pStyle w:val="70"/>
        <w:widowControl w:val="0"/>
      </w:pPr>
      <w:r w:rsidRPr="006A73FA">
        <w:rPr>
          <w:rFonts w:hint="eastAsia"/>
        </w:rPr>
        <w:t>（六）预备党员从支部大会通过其为预备党员之日起交纳党费。</w:t>
      </w:r>
    </w:p>
    <w:p w:rsidR="004966B6" w:rsidRPr="006A73FA" w:rsidRDefault="004966B6" w:rsidP="0023128B">
      <w:pPr>
        <w:pStyle w:val="4"/>
      </w:pPr>
      <w:bookmarkStart w:id="358" w:name="_Toc528689124"/>
      <w:r w:rsidRPr="006A73FA">
        <w:rPr>
          <w:rFonts w:hint="eastAsia"/>
        </w:rPr>
        <w:t>党员发展工作制度</w:t>
      </w:r>
      <w:bookmarkEnd w:id="358"/>
    </w:p>
    <w:p w:rsidR="00CB5367" w:rsidRPr="006A73FA" w:rsidRDefault="00CB5367" w:rsidP="0023128B">
      <w:pPr>
        <w:pStyle w:val="70"/>
        <w:widowControl w:val="0"/>
      </w:pPr>
      <w:r w:rsidRPr="006A73FA">
        <w:rPr>
          <w:rFonts w:hint="eastAsia"/>
        </w:rPr>
        <w:t>（一）党支部发展党员工作要贯彻“坚持标准、保证质量、改善结构、慎重发展”的指导方针，有领导、有计划地进行，严格坚持党章规定的党员标准，切实保证新党员质量。</w:t>
      </w:r>
    </w:p>
    <w:p w:rsidR="00CB5367" w:rsidRPr="006A73FA" w:rsidRDefault="00CB5367" w:rsidP="0023128B">
      <w:pPr>
        <w:pStyle w:val="70"/>
        <w:widowControl w:val="0"/>
      </w:pPr>
      <w:r w:rsidRPr="006A73FA">
        <w:rPr>
          <w:rFonts w:hint="eastAsia"/>
        </w:rPr>
        <w:t>（二）申请人经支部委员推荐，支委会研究同意，可确定为入党积极分子。入党积极分子经过一年以上的培养教育，可被列入重点培养对象并及时安排参加党的基本知识培训班。未经机关</w:t>
      </w:r>
      <w:r w:rsidRPr="006A73FA">
        <w:rPr>
          <w:rFonts w:hint="eastAsia"/>
        </w:rPr>
        <w:lastRenderedPageBreak/>
        <w:t>党工委统一培训或培训课时不足、培训考试不合格的不予发展，要加强入党积极分子的考察、教育和管理。主要内容是：入党动机、思想觉悟、政治品质和工作表现等。要注重教育入党积极分子提高对党的认识，树立共产主义信念，理解党的基本理论知识和党的基本路线，严格要求自己，努力在两个文明建设中起带头作用。要经常与其谈话教育，肯定成绩，指出缺点和努力方向，考察工作要广泛听取党内外意见。要建立入党积极分子档案，包括入党申请书、思想汇报、考察材料等。入党积极分子定期向党组织作思想汇报，密切党组织与入党积极分子的联系。</w:t>
      </w:r>
    </w:p>
    <w:p w:rsidR="00CB5367" w:rsidRPr="006A73FA" w:rsidRDefault="00CB5367" w:rsidP="0023128B">
      <w:pPr>
        <w:pStyle w:val="70"/>
        <w:widowControl w:val="0"/>
      </w:pPr>
      <w:r w:rsidRPr="006A73FA">
        <w:rPr>
          <w:rFonts w:hint="eastAsia"/>
        </w:rPr>
        <w:t>（三）确定发展对象时，应广泛征求党内外群众的意见，遵循自下而上的原则，经党支部委员会集体研究后上报党委。</w:t>
      </w:r>
    </w:p>
    <w:p w:rsidR="00CB5367" w:rsidRPr="006A73FA" w:rsidRDefault="00CB5367" w:rsidP="0023128B">
      <w:pPr>
        <w:pStyle w:val="70"/>
        <w:widowControl w:val="0"/>
      </w:pPr>
      <w:r w:rsidRPr="006A73FA">
        <w:rPr>
          <w:rFonts w:hint="eastAsia"/>
        </w:rPr>
        <w:t>（四）各党支部每年11月底前，要研究上报下年度的发展计划。没有列入发展计划的，不得发展，中途也不得补定发展计划。凡是列入下年度发展计划的对象，必须是当年度已列入重点考察、并完整填写考察表一年以上、培养成熟的入党积极分子，没有达到这一要求的不能列入下年度发展计划。拟定发展计划时，要正确处理质量与数量的关系，坚持质量第一。发展计划要根据所在部门现有党员数、非党员数以及入党积极分子队伍状况全面进行衡量，不单纯追求数量。没有培养成熟的坚决不能发展，真正做到成熟一个发展一个。要注意优化发展对象的年龄结构，重点吸收学科带头人、业务骨干和35岁以下的优秀分子入党。</w:t>
      </w:r>
    </w:p>
    <w:p w:rsidR="00CB5367" w:rsidRPr="006A73FA" w:rsidRDefault="00CB5367" w:rsidP="0023128B">
      <w:pPr>
        <w:pStyle w:val="70"/>
        <w:widowControl w:val="0"/>
      </w:pPr>
      <w:r w:rsidRPr="006A73FA">
        <w:rPr>
          <w:rFonts w:hint="eastAsia"/>
        </w:rPr>
        <w:t>（五）认真指导发展对象填写《入党志愿书》。入党介绍人要向被介绍人解释党的纲领、章程，说明党员的条件、义务和权利，要求其填写时实事求是，符合规范，字迹端正、工整、清楚，一律用钢笔或水笔填写，并认真填写介绍人的意见，向支部大会</w:t>
      </w:r>
      <w:r w:rsidRPr="006A73FA">
        <w:rPr>
          <w:rFonts w:hint="eastAsia"/>
        </w:rPr>
        <w:lastRenderedPageBreak/>
        <w:t>负责地介绍被介绍人的情况。</w:t>
      </w:r>
    </w:p>
    <w:p w:rsidR="00CB5367" w:rsidRPr="006A73FA" w:rsidRDefault="00CB5367" w:rsidP="0023128B">
      <w:pPr>
        <w:pStyle w:val="70"/>
        <w:widowControl w:val="0"/>
      </w:pPr>
      <w:r w:rsidRPr="006A73FA">
        <w:rPr>
          <w:rFonts w:hint="eastAsia"/>
        </w:rPr>
        <w:t>（六）支部委员会要严格审查《入党志愿书》和有关材料，经支委会集体讨论认为其条件符合、手续完备，方可拟出支部决议，提交支部大会讨论。支部大会讨论前，应将支委会意见和发展新党员“公示”等准备情况上报党委审查同意。</w:t>
      </w:r>
    </w:p>
    <w:p w:rsidR="00CB5367" w:rsidRPr="006A73FA" w:rsidRDefault="00CB5367" w:rsidP="0023128B">
      <w:pPr>
        <w:pStyle w:val="70"/>
        <w:widowControl w:val="0"/>
      </w:pPr>
      <w:r w:rsidRPr="006A73FA">
        <w:rPr>
          <w:rFonts w:hint="eastAsia"/>
        </w:rPr>
        <w:t>（七）支部大会讨论发展党员要按照以下程序进行：</w:t>
      </w:r>
    </w:p>
    <w:p w:rsidR="00CB5367" w:rsidRPr="006A73FA" w:rsidRDefault="00CB5367" w:rsidP="0023128B">
      <w:pPr>
        <w:pStyle w:val="70"/>
        <w:widowControl w:val="0"/>
      </w:pPr>
      <w:r w:rsidRPr="006A73FA">
        <w:rPr>
          <w:rFonts w:hint="eastAsia"/>
        </w:rPr>
        <w:t>1.会议主持人（书记或副书记）宣布会议议题，报告应到、实到人数，提出具体要求。</w:t>
      </w:r>
    </w:p>
    <w:p w:rsidR="00CB5367" w:rsidRPr="006A73FA" w:rsidRDefault="00CB5367" w:rsidP="0023128B">
      <w:pPr>
        <w:pStyle w:val="70"/>
        <w:widowControl w:val="0"/>
      </w:pPr>
      <w:r w:rsidRPr="006A73FA">
        <w:rPr>
          <w:rFonts w:hint="eastAsia"/>
        </w:rPr>
        <w:t>2.申请入党人汇报对党的认识、入党动机、本人履历、现实表现以及需要向党组织说明的问题。</w:t>
      </w:r>
    </w:p>
    <w:p w:rsidR="00CB5367" w:rsidRPr="006A73FA" w:rsidRDefault="00CB5367" w:rsidP="0023128B">
      <w:pPr>
        <w:pStyle w:val="70"/>
        <w:widowControl w:val="0"/>
      </w:pPr>
      <w:r w:rsidRPr="006A73FA">
        <w:rPr>
          <w:rFonts w:hint="eastAsia"/>
        </w:rPr>
        <w:t>3.入党介绍人介绍培养考察情况和对其入党的意见。</w:t>
      </w:r>
    </w:p>
    <w:p w:rsidR="00CB5367" w:rsidRPr="006A73FA" w:rsidRDefault="00CB5367" w:rsidP="0023128B">
      <w:pPr>
        <w:pStyle w:val="70"/>
        <w:widowControl w:val="0"/>
      </w:pPr>
      <w:r w:rsidRPr="006A73FA">
        <w:rPr>
          <w:rFonts w:hint="eastAsia"/>
        </w:rPr>
        <w:t>4.支部委员会报告审议情况及意见。</w:t>
      </w:r>
    </w:p>
    <w:p w:rsidR="00CB5367" w:rsidRPr="006A73FA" w:rsidRDefault="00CB5367" w:rsidP="0023128B">
      <w:pPr>
        <w:pStyle w:val="70"/>
        <w:widowControl w:val="0"/>
      </w:pPr>
      <w:r w:rsidRPr="006A73FA">
        <w:rPr>
          <w:rFonts w:hint="eastAsia"/>
        </w:rPr>
        <w:t>5.与会党员发表意见，进行讨论。</w:t>
      </w:r>
    </w:p>
    <w:p w:rsidR="00CB5367" w:rsidRPr="006A73FA" w:rsidRDefault="00CB5367" w:rsidP="0023128B">
      <w:pPr>
        <w:pStyle w:val="70"/>
        <w:widowControl w:val="0"/>
      </w:pPr>
      <w:r w:rsidRPr="006A73FA">
        <w:rPr>
          <w:rFonts w:hint="eastAsia"/>
        </w:rPr>
        <w:t>6.申请入党人对支部大会讨论的情况表明自己的态度。</w:t>
      </w:r>
    </w:p>
    <w:p w:rsidR="00CB5367" w:rsidRPr="006A73FA" w:rsidRDefault="00CB5367" w:rsidP="0023128B">
      <w:pPr>
        <w:pStyle w:val="70"/>
        <w:widowControl w:val="0"/>
      </w:pPr>
      <w:r w:rsidRPr="006A73FA">
        <w:rPr>
          <w:rFonts w:hint="eastAsia"/>
        </w:rPr>
        <w:t>7.有表决权的党员采取举手或无记名投票方式进行表决，并宣布表决结果。赞成人数必须超过应到会有表决权的正式党员的半数，才能通过接收申请入党人为预备党员的决议。</w:t>
      </w:r>
    </w:p>
    <w:p w:rsidR="00CB5367" w:rsidRPr="006A73FA" w:rsidRDefault="00CB5367" w:rsidP="0023128B">
      <w:pPr>
        <w:pStyle w:val="70"/>
        <w:widowControl w:val="0"/>
      </w:pPr>
      <w:r w:rsidRPr="006A73FA">
        <w:rPr>
          <w:rFonts w:hint="eastAsia"/>
        </w:rPr>
        <w:t>（八）支部书记作总结讲话。</w:t>
      </w:r>
    </w:p>
    <w:p w:rsidR="00CB5367" w:rsidRPr="006A73FA" w:rsidRDefault="00CB5367" w:rsidP="0023128B">
      <w:pPr>
        <w:pStyle w:val="70"/>
        <w:widowControl w:val="0"/>
      </w:pPr>
      <w:r w:rsidRPr="006A73FA">
        <w:rPr>
          <w:rFonts w:hint="eastAsia"/>
        </w:rPr>
        <w:t>讨论发展党员应注意的问题是：如果实到具有表决权的正式党员人数未超过应到会有表决权的正式党员的半数以上，以及申请人因故不能到会或两名入党介绍人均不能参加会议时，大会应改期召开；支部大会讨论两人以上入党时，必须逐个讨论和表决；因故不能到会的党员正式向支部提出书面意见的，应统计在票数内；要按照要求做好会议记录，认真填写支部大会决议。</w:t>
      </w:r>
    </w:p>
    <w:p w:rsidR="00CB5367" w:rsidRPr="006A73FA" w:rsidRDefault="00CB5367" w:rsidP="0023128B">
      <w:pPr>
        <w:pStyle w:val="70"/>
        <w:widowControl w:val="0"/>
      </w:pPr>
      <w:r w:rsidRPr="006A73FA">
        <w:rPr>
          <w:rFonts w:hint="eastAsia"/>
        </w:rPr>
        <w:t>（九）加强对预备党员的教育管理工作。要求是：</w:t>
      </w:r>
    </w:p>
    <w:p w:rsidR="00CB5367" w:rsidRPr="006A73FA" w:rsidRDefault="00CB5367" w:rsidP="0023128B">
      <w:pPr>
        <w:pStyle w:val="70"/>
        <w:widowControl w:val="0"/>
      </w:pPr>
      <w:r w:rsidRPr="006A73FA">
        <w:rPr>
          <w:rFonts w:hint="eastAsia"/>
        </w:rPr>
        <w:lastRenderedPageBreak/>
        <w:t>1.预备党员预备期的教育、考察工作，每半年进行一次，延长期的教育、考察工作，每季度进行一次。教育、考察工作一般由入党介绍人负责。</w:t>
      </w:r>
    </w:p>
    <w:p w:rsidR="00CB5367" w:rsidRPr="006A73FA" w:rsidRDefault="00CB5367" w:rsidP="0023128B">
      <w:pPr>
        <w:pStyle w:val="70"/>
        <w:widowControl w:val="0"/>
      </w:pPr>
      <w:r w:rsidRPr="006A73FA">
        <w:rPr>
          <w:rFonts w:hint="eastAsia"/>
        </w:rPr>
        <w:t>2.转为预备或转正时，《入党志愿书》要报单位</w:t>
      </w:r>
      <w:r w:rsidRPr="006A73FA">
        <w:rPr>
          <w:rFonts w:hint="eastAsia"/>
          <w:color w:val="FF0000"/>
        </w:rPr>
        <w:t>#DZZJGMC</w:t>
      </w:r>
      <w:r w:rsidRPr="006A73FA">
        <w:rPr>
          <w:rFonts w:hint="eastAsia"/>
        </w:rPr>
        <w:t>审批。预备期满，预备党员应提交书面转正报告，党支部要按规定进行“公示”并及时研究，以决定按期转正或延长预备期（不超过一年）、或取消预备党员资格，经支部大会讨论通过，报党委审批。</w:t>
      </w:r>
    </w:p>
    <w:p w:rsidR="00CB5367" w:rsidRPr="006A73FA" w:rsidRDefault="00CB5367" w:rsidP="0023128B">
      <w:pPr>
        <w:pStyle w:val="70"/>
        <w:widowControl w:val="0"/>
      </w:pPr>
      <w:r w:rsidRPr="006A73FA">
        <w:rPr>
          <w:rFonts w:hint="eastAsia"/>
        </w:rPr>
        <w:t>3.考察期间，预备党员应编入所在党支部过组织生活，按照规定按时交纳党费。除没有表决权、选举权和被选举权外，在行使党员的其他权利和义务方面，与正式党员一样。</w:t>
      </w:r>
    </w:p>
    <w:p w:rsidR="00CB5367" w:rsidRPr="006A73FA" w:rsidRDefault="00CB5367" w:rsidP="0023128B">
      <w:pPr>
        <w:pStyle w:val="70"/>
        <w:widowControl w:val="0"/>
      </w:pPr>
      <w:r w:rsidRPr="006A73FA">
        <w:rPr>
          <w:rFonts w:hint="eastAsia"/>
        </w:rPr>
        <w:t>4.转正后的党员材料，一律由</w:t>
      </w:r>
      <w:r w:rsidRPr="006A73FA">
        <w:rPr>
          <w:rFonts w:hint="eastAsia"/>
          <w:color w:val="FF0000"/>
        </w:rPr>
        <w:t>#DZZJGMC</w:t>
      </w:r>
      <w:r w:rsidRPr="006A73FA">
        <w:rPr>
          <w:rFonts w:hint="eastAsia"/>
        </w:rPr>
        <w:t>办公室交至上级主管党组织档案室存入个人档案。</w:t>
      </w:r>
    </w:p>
    <w:p w:rsidR="00CB5367" w:rsidRPr="006A73FA" w:rsidRDefault="00CB5367" w:rsidP="0023128B">
      <w:pPr>
        <w:pStyle w:val="4"/>
      </w:pPr>
      <w:bookmarkStart w:id="359" w:name="_Toc528689125"/>
      <w:r w:rsidRPr="006A73FA">
        <w:rPr>
          <w:rFonts w:hint="eastAsia"/>
        </w:rPr>
        <w:t>党员发展工作流程</w:t>
      </w:r>
      <w:bookmarkEnd w:id="359"/>
    </w:p>
    <w:p w:rsidR="00CB5367" w:rsidRPr="006A73FA" w:rsidRDefault="00CB5367" w:rsidP="0023128B">
      <w:pPr>
        <w:pStyle w:val="70"/>
        <w:widowControl w:val="0"/>
      </w:pPr>
      <w:r w:rsidRPr="006A73FA">
        <w:rPr>
          <w:rFonts w:hint="eastAsia"/>
        </w:rPr>
        <w:t>（1）本人向所在支部委员书面递交入党申请书。</w:t>
      </w:r>
    </w:p>
    <w:p w:rsidR="00CB5367" w:rsidRPr="006A73FA" w:rsidRDefault="00CB5367" w:rsidP="0023128B">
      <w:pPr>
        <w:pStyle w:val="70"/>
        <w:widowControl w:val="0"/>
      </w:pPr>
      <w:r w:rsidRPr="006A73FA">
        <w:rPr>
          <w:rFonts w:hint="eastAsia"/>
        </w:rPr>
        <w:t>（2）支委会研究同意列为入党积极分子，并发放《入党积极分子考察表》，要半年考察一次。</w:t>
      </w:r>
    </w:p>
    <w:p w:rsidR="00CB5367" w:rsidRPr="006A73FA" w:rsidRDefault="00CB5367" w:rsidP="0023128B">
      <w:pPr>
        <w:pStyle w:val="70"/>
        <w:widowControl w:val="0"/>
      </w:pPr>
      <w:r w:rsidRPr="006A73FA">
        <w:rPr>
          <w:rFonts w:hint="eastAsia"/>
        </w:rPr>
        <w:t>（3）及时安排被列入重点培养的对象参加机关党工委统一组织的党的基本知识短期集中培训。</w:t>
      </w:r>
    </w:p>
    <w:p w:rsidR="00CB5367" w:rsidRPr="006A73FA" w:rsidRDefault="00CB5367" w:rsidP="0023128B">
      <w:pPr>
        <w:pStyle w:val="70"/>
        <w:widowControl w:val="0"/>
      </w:pPr>
      <w:r w:rsidRPr="006A73FA">
        <w:rPr>
          <w:rFonts w:hint="eastAsia"/>
        </w:rPr>
        <w:t>（4）在广泛听取培养联系人和党内外群众意见的基础上，支委会讨论确定发展对象，并于每年底党委报批列入下年度发展计划。</w:t>
      </w:r>
    </w:p>
    <w:p w:rsidR="00CB5367" w:rsidRPr="006A73FA" w:rsidRDefault="00CB5367" w:rsidP="0023128B">
      <w:pPr>
        <w:pStyle w:val="70"/>
        <w:widowControl w:val="0"/>
      </w:pPr>
      <w:r w:rsidRPr="006A73FA">
        <w:rPr>
          <w:rFonts w:hint="eastAsia"/>
        </w:rPr>
        <w:t>（5）支部进行政审。</w:t>
      </w:r>
    </w:p>
    <w:p w:rsidR="00CB5367" w:rsidRPr="006A73FA" w:rsidRDefault="00CB5367" w:rsidP="0023128B">
      <w:pPr>
        <w:pStyle w:val="70"/>
        <w:widowControl w:val="0"/>
      </w:pPr>
      <w:r w:rsidRPr="006A73FA">
        <w:rPr>
          <w:rFonts w:hint="eastAsia"/>
        </w:rPr>
        <w:t>（6）支委会讨论同意发展。</w:t>
      </w:r>
    </w:p>
    <w:p w:rsidR="00CB5367" w:rsidRPr="006A73FA" w:rsidRDefault="00CB5367" w:rsidP="0023128B">
      <w:pPr>
        <w:pStyle w:val="70"/>
        <w:widowControl w:val="0"/>
      </w:pPr>
      <w:r w:rsidRPr="006A73FA">
        <w:rPr>
          <w:rFonts w:hint="eastAsia"/>
        </w:rPr>
        <w:t>（7）支部向党委申报预审，备齐材料。</w:t>
      </w:r>
    </w:p>
    <w:p w:rsidR="00CB5367" w:rsidRPr="006A73FA" w:rsidRDefault="00CB5367" w:rsidP="0023128B">
      <w:pPr>
        <w:pStyle w:val="70"/>
        <w:widowControl w:val="0"/>
      </w:pPr>
      <w:r w:rsidRPr="006A73FA">
        <w:rPr>
          <w:rFonts w:hint="eastAsia"/>
        </w:rPr>
        <w:lastRenderedPageBreak/>
        <w:t>（8）党委进行预审，研究同意发展工作。</w:t>
      </w:r>
    </w:p>
    <w:p w:rsidR="00CB5367" w:rsidRPr="006A73FA" w:rsidRDefault="00CB5367" w:rsidP="0023128B">
      <w:pPr>
        <w:pStyle w:val="70"/>
        <w:widowControl w:val="0"/>
      </w:pPr>
      <w:r w:rsidRPr="006A73FA">
        <w:rPr>
          <w:rFonts w:hint="eastAsia"/>
        </w:rPr>
        <w:t>（9）党支部按规定进行发展党员公示，并将公示结果书面报党委同意。</w:t>
      </w:r>
    </w:p>
    <w:p w:rsidR="00CB5367" w:rsidRPr="006A73FA" w:rsidRDefault="00CB5367" w:rsidP="0023128B">
      <w:pPr>
        <w:pStyle w:val="70"/>
        <w:widowControl w:val="0"/>
      </w:pPr>
      <w:r w:rsidRPr="006A73FA">
        <w:rPr>
          <w:rFonts w:hint="eastAsia"/>
        </w:rPr>
        <w:t>（10）支委会确定2名正式党员作入党介绍人（一般由培养联系人担任）。</w:t>
      </w:r>
    </w:p>
    <w:p w:rsidR="00CB5367" w:rsidRPr="006A73FA" w:rsidRDefault="00CB5367" w:rsidP="0023128B">
      <w:pPr>
        <w:pStyle w:val="70"/>
        <w:widowControl w:val="0"/>
      </w:pPr>
      <w:r w:rsidRPr="006A73FA">
        <w:rPr>
          <w:rFonts w:hint="eastAsia"/>
        </w:rPr>
        <w:t>（11）本人填写《入党志愿书》。</w:t>
      </w:r>
    </w:p>
    <w:p w:rsidR="00CB5367" w:rsidRPr="006A73FA" w:rsidRDefault="00CB5367" w:rsidP="0023128B">
      <w:pPr>
        <w:pStyle w:val="70"/>
        <w:widowControl w:val="0"/>
      </w:pPr>
      <w:r w:rsidRPr="006A73FA">
        <w:rPr>
          <w:rFonts w:hint="eastAsia"/>
        </w:rPr>
        <w:t>（12）党支部书记或组织委员同发展对象谈话，进一步了解情况。</w:t>
      </w:r>
    </w:p>
    <w:p w:rsidR="00CB5367" w:rsidRPr="006A73FA" w:rsidRDefault="00CB5367" w:rsidP="0023128B">
      <w:pPr>
        <w:pStyle w:val="70"/>
        <w:widowControl w:val="0"/>
      </w:pPr>
      <w:r w:rsidRPr="006A73FA">
        <w:rPr>
          <w:rFonts w:hint="eastAsia"/>
        </w:rPr>
        <w:t>（13）支委会听取入党介绍人关于发展对象汇报，对发展对象填写的《入党志愿书》进行审查。</w:t>
      </w:r>
    </w:p>
    <w:p w:rsidR="00CB5367" w:rsidRPr="006A73FA" w:rsidRDefault="00CB5367" w:rsidP="0023128B">
      <w:pPr>
        <w:pStyle w:val="70"/>
        <w:widowControl w:val="0"/>
      </w:pPr>
      <w:r w:rsidRPr="006A73FA">
        <w:rPr>
          <w:rFonts w:hint="eastAsia"/>
        </w:rPr>
        <w:t>（14）支委会讨论，确认发展对象具备入党条件，手续完备。</w:t>
      </w:r>
    </w:p>
    <w:p w:rsidR="00CB5367" w:rsidRPr="006A73FA" w:rsidRDefault="00CB5367" w:rsidP="0023128B">
      <w:pPr>
        <w:pStyle w:val="70"/>
        <w:widowControl w:val="0"/>
      </w:pPr>
      <w:r w:rsidRPr="006A73FA">
        <w:rPr>
          <w:rFonts w:hint="eastAsia"/>
        </w:rPr>
        <w:t>（15）召开支部党员大会讨论，做出决议。</w:t>
      </w:r>
    </w:p>
    <w:p w:rsidR="00CB5367" w:rsidRPr="006A73FA" w:rsidRDefault="00CB5367" w:rsidP="0023128B">
      <w:pPr>
        <w:pStyle w:val="70"/>
        <w:widowControl w:val="0"/>
      </w:pPr>
      <w:r w:rsidRPr="006A73FA">
        <w:rPr>
          <w:rFonts w:hint="eastAsia"/>
        </w:rPr>
        <w:t>（16）支部将有关材料报党委审批。</w:t>
      </w:r>
    </w:p>
    <w:p w:rsidR="00CB5367" w:rsidRPr="006A73FA" w:rsidRDefault="00CB5367" w:rsidP="0023128B">
      <w:pPr>
        <w:pStyle w:val="70"/>
        <w:widowControl w:val="0"/>
      </w:pPr>
      <w:r w:rsidRPr="006A73FA">
        <w:rPr>
          <w:rFonts w:hint="eastAsia"/>
        </w:rPr>
        <w:t>（17）党委组织委员对《入党志愿书》和有关材料进行审查，广泛听取党内外群众意见，与本人谈话，作进一步考察。</w:t>
      </w:r>
    </w:p>
    <w:p w:rsidR="00CB5367" w:rsidRPr="006A73FA" w:rsidRDefault="00CB5367" w:rsidP="0023128B">
      <w:pPr>
        <w:pStyle w:val="70"/>
        <w:widowControl w:val="0"/>
      </w:pPr>
      <w:r w:rsidRPr="006A73FA">
        <w:rPr>
          <w:rFonts w:hint="eastAsia"/>
        </w:rPr>
        <w:t>（18）党委集体审批，批准为预备党员。</w:t>
      </w:r>
    </w:p>
    <w:p w:rsidR="00CB5367" w:rsidRPr="006A73FA" w:rsidRDefault="00CB5367" w:rsidP="0023128B">
      <w:pPr>
        <w:pStyle w:val="70"/>
        <w:widowControl w:val="0"/>
      </w:pPr>
      <w:r w:rsidRPr="006A73FA">
        <w:rPr>
          <w:rFonts w:hint="eastAsia"/>
        </w:rPr>
        <w:t>（19）预备党员进行入党宣誓。</w:t>
      </w:r>
    </w:p>
    <w:p w:rsidR="00CB5367" w:rsidRPr="006A73FA" w:rsidRDefault="00CB5367" w:rsidP="0023128B">
      <w:pPr>
        <w:pStyle w:val="70"/>
        <w:widowControl w:val="0"/>
      </w:pPr>
      <w:r w:rsidRPr="006A73FA">
        <w:rPr>
          <w:rFonts w:hint="eastAsia"/>
        </w:rPr>
        <w:t>（20）预备党员进入预备期考察，半年考察一次。</w:t>
      </w:r>
    </w:p>
    <w:p w:rsidR="00CB5367" w:rsidRPr="006A73FA" w:rsidRDefault="00CB5367" w:rsidP="0023128B">
      <w:pPr>
        <w:pStyle w:val="70"/>
        <w:widowControl w:val="0"/>
      </w:pPr>
      <w:r w:rsidRPr="006A73FA">
        <w:rPr>
          <w:rFonts w:hint="eastAsia"/>
        </w:rPr>
        <w:t>（21）一年考察期满后，本人提交书面转正申请。</w:t>
      </w:r>
    </w:p>
    <w:p w:rsidR="00CB5367" w:rsidRPr="006A73FA" w:rsidRDefault="00CB5367" w:rsidP="0023128B">
      <w:pPr>
        <w:pStyle w:val="70"/>
        <w:widowControl w:val="0"/>
      </w:pPr>
      <w:r w:rsidRPr="006A73FA">
        <w:rPr>
          <w:rFonts w:hint="eastAsia"/>
        </w:rPr>
        <w:t>（22）支委会按规定进行“公示”，并讨论研究转正有关事宜（含审看个人提交的转正申请报告）。</w:t>
      </w:r>
    </w:p>
    <w:p w:rsidR="00CB5367" w:rsidRPr="006A73FA" w:rsidRDefault="00CB5367" w:rsidP="0023128B">
      <w:pPr>
        <w:pStyle w:val="70"/>
        <w:widowControl w:val="0"/>
      </w:pPr>
      <w:r w:rsidRPr="006A73FA">
        <w:rPr>
          <w:rFonts w:hint="eastAsia"/>
        </w:rPr>
        <w:t>（23）召开支部党员大会讨论，做出决议。</w:t>
      </w:r>
    </w:p>
    <w:p w:rsidR="00CB5367" w:rsidRPr="006A73FA" w:rsidRDefault="00CB5367" w:rsidP="0023128B">
      <w:pPr>
        <w:pStyle w:val="70"/>
        <w:widowControl w:val="0"/>
      </w:pPr>
      <w:r w:rsidRPr="006A73FA">
        <w:rPr>
          <w:rFonts w:hint="eastAsia"/>
        </w:rPr>
        <w:t>（24）支部将有关材料报党委审批。</w:t>
      </w:r>
    </w:p>
    <w:p w:rsidR="00CB5367" w:rsidRPr="006A73FA" w:rsidRDefault="00CB5367" w:rsidP="0023128B">
      <w:pPr>
        <w:pStyle w:val="70"/>
        <w:widowControl w:val="0"/>
      </w:pPr>
      <w:r w:rsidRPr="006A73FA">
        <w:rPr>
          <w:rFonts w:hint="eastAsia"/>
        </w:rPr>
        <w:t>（25）党委集体讨论通过，批准为正式党员。</w:t>
      </w:r>
    </w:p>
    <w:p w:rsidR="004966B6" w:rsidRPr="006A73FA" w:rsidRDefault="004966B6" w:rsidP="0023128B">
      <w:pPr>
        <w:pStyle w:val="4"/>
      </w:pPr>
      <w:bookmarkStart w:id="360" w:name="_Toc528689126"/>
      <w:r w:rsidRPr="006A73FA">
        <w:rPr>
          <w:rFonts w:hint="eastAsia"/>
        </w:rPr>
        <w:t>党组织关系接转制度</w:t>
      </w:r>
      <w:bookmarkEnd w:id="360"/>
    </w:p>
    <w:p w:rsidR="002F5BBF" w:rsidRPr="006A73FA" w:rsidRDefault="002F5BBF" w:rsidP="0023128B">
      <w:pPr>
        <w:pStyle w:val="70"/>
        <w:widowControl w:val="0"/>
      </w:pPr>
      <w:r w:rsidRPr="006A73FA">
        <w:rPr>
          <w:rFonts w:hint="eastAsia"/>
        </w:rPr>
        <w:lastRenderedPageBreak/>
        <w:t>（一）党员正式调动工作，必须转移党员组织关系，并由单位#DZZJGMC办公室办理，统一使用“中国共产党党员组织关系介绍信”，加盖党组织公章，党员本人持介绍信至上级主管党组织部门办理手续。</w:t>
      </w:r>
    </w:p>
    <w:p w:rsidR="002F5BBF" w:rsidRPr="006A73FA" w:rsidRDefault="002F5BBF" w:rsidP="0023128B">
      <w:pPr>
        <w:pStyle w:val="70"/>
        <w:widowControl w:val="0"/>
      </w:pPr>
      <w:r w:rsidRPr="006A73FA">
        <w:rPr>
          <w:rFonts w:hint="eastAsia"/>
        </w:rPr>
        <w:t>（二）在填写党员组织关系介绍信时，应在介绍信和存根处注明有效期，在介绍信和存根的连接部上加盖党组织公章。介绍信的有效期可根据具体情况而定，一般不超过1个月。党员组织关系介绍信要求党员本人亲自办理。</w:t>
      </w:r>
    </w:p>
    <w:p w:rsidR="002F5BBF" w:rsidRPr="006A73FA" w:rsidRDefault="002F5BBF" w:rsidP="0023128B">
      <w:pPr>
        <w:pStyle w:val="70"/>
        <w:widowControl w:val="0"/>
      </w:pPr>
      <w:r w:rsidRPr="006A73FA">
        <w:rPr>
          <w:rFonts w:hint="eastAsia"/>
        </w:rPr>
        <w:t>（三）转移党组织关系，是一项严肃的工作。党员转移组织关系后，不参加调入单位党组织生活，视情况给予党纪处分或以自行脱党处理。</w:t>
      </w:r>
    </w:p>
    <w:p w:rsidR="002F5BBF" w:rsidRPr="006A73FA" w:rsidRDefault="002F5BBF" w:rsidP="0023128B">
      <w:pPr>
        <w:pStyle w:val="70"/>
        <w:widowControl w:val="0"/>
      </w:pPr>
      <w:r w:rsidRPr="006A73FA">
        <w:rPr>
          <w:rFonts w:hint="eastAsia"/>
        </w:rPr>
        <w:t>（四）单位#DZZJGMC接收党员组织关系后，由党办及时将其编入党支部，按时参加党组织生活和收缴党费，并及时调整党员花名册。</w:t>
      </w:r>
    </w:p>
    <w:p w:rsidR="004966B6" w:rsidRPr="006A73FA" w:rsidRDefault="004966B6" w:rsidP="0023128B">
      <w:pPr>
        <w:pStyle w:val="4"/>
      </w:pPr>
      <w:bookmarkStart w:id="361" w:name="_Toc528689127"/>
      <w:r w:rsidRPr="006A73FA">
        <w:rPr>
          <w:rFonts w:hint="eastAsia"/>
        </w:rPr>
        <w:t>党办管理制度</w:t>
      </w:r>
      <w:bookmarkEnd w:id="361"/>
    </w:p>
    <w:p w:rsidR="00311664" w:rsidRPr="006A73FA" w:rsidRDefault="00311664" w:rsidP="0023128B">
      <w:pPr>
        <w:pStyle w:val="70"/>
        <w:widowControl w:val="0"/>
      </w:pPr>
      <w:r w:rsidRPr="006A73FA">
        <w:rPr>
          <w:rFonts w:hint="eastAsia"/>
        </w:rPr>
        <w:t>（一）在单位#DZZJGMC的领导下，认真完成单位领导交办的各项工作。负责组织、安排单位#DZZJGMC各类会议、学习和重要活动，负责起草#DZZJGMC的工作计划、总结、报告、通知及以#DZZJGMC名义发出的各类文件；负责各类#DZZJGMC会议的记录和整理。</w:t>
      </w:r>
    </w:p>
    <w:p w:rsidR="00311664" w:rsidRPr="006A73FA" w:rsidRDefault="00311664" w:rsidP="0023128B">
      <w:pPr>
        <w:pStyle w:val="70"/>
        <w:widowControl w:val="0"/>
      </w:pPr>
      <w:r w:rsidRPr="006A73FA">
        <w:rPr>
          <w:rFonts w:hint="eastAsia"/>
        </w:rPr>
        <w:t>（二）协同支部做好党员培养、考察、发展工作，办理新党员的审批和预备党员的转正手续，负责接转党员组织关系及党内统计报表工作，做好党费收缴工作。</w:t>
      </w:r>
    </w:p>
    <w:p w:rsidR="00311664" w:rsidRPr="006A73FA" w:rsidRDefault="00311664" w:rsidP="0023128B">
      <w:pPr>
        <w:pStyle w:val="70"/>
        <w:widowControl w:val="0"/>
      </w:pPr>
      <w:r w:rsidRPr="006A73FA">
        <w:rPr>
          <w:rFonts w:hint="eastAsia"/>
        </w:rPr>
        <w:t xml:space="preserve">（三）负责党务宣传工作，上报相关简报和新闻信息。 </w:t>
      </w:r>
    </w:p>
    <w:p w:rsidR="00311664" w:rsidRPr="006A73FA" w:rsidRDefault="00311664" w:rsidP="0023128B">
      <w:pPr>
        <w:pStyle w:val="70"/>
        <w:widowControl w:val="0"/>
      </w:pPr>
      <w:r w:rsidRPr="006A73FA">
        <w:rPr>
          <w:rFonts w:hint="eastAsia"/>
        </w:rPr>
        <w:t>（四）协助单位#DZZJGMC了解各支部党员的思想、组织、作</w:t>
      </w:r>
      <w:r w:rsidRPr="006A73FA">
        <w:rPr>
          <w:rFonts w:hint="eastAsia"/>
        </w:rPr>
        <w:lastRenderedPageBreak/>
        <w:t xml:space="preserve">风建设情况，征求职工的建议、意见并及时向#DZZJGMC报告，以辅助领导决策，做好思想政治工作。 </w:t>
      </w:r>
    </w:p>
    <w:p w:rsidR="00311664" w:rsidRPr="006A73FA" w:rsidRDefault="00311664" w:rsidP="0023128B">
      <w:pPr>
        <w:pStyle w:val="70"/>
        <w:widowControl w:val="0"/>
      </w:pPr>
      <w:r w:rsidRPr="006A73FA">
        <w:rPr>
          <w:rFonts w:hint="eastAsia"/>
        </w:rPr>
        <w:t>（五）根据单位#DZZJGMC的部署，负责全体党员政治理论学习计划和单位#DZZJGMC中心组学习计划的制订、督促、检查落实工作。</w:t>
      </w:r>
    </w:p>
    <w:p w:rsidR="00311664" w:rsidRPr="006A73FA" w:rsidRDefault="00311664" w:rsidP="0023128B">
      <w:pPr>
        <w:pStyle w:val="70"/>
        <w:widowControl w:val="0"/>
      </w:pPr>
      <w:r w:rsidRPr="006A73FA">
        <w:rPr>
          <w:rFonts w:hint="eastAsia"/>
        </w:rPr>
        <w:t>（六）贯彻执行上级党委的指示，督促检查党委决议、决定及领导同志重要批示的贯彻落实情况。</w:t>
      </w:r>
    </w:p>
    <w:p w:rsidR="00311664" w:rsidRPr="006A73FA" w:rsidRDefault="00311664" w:rsidP="0023128B">
      <w:pPr>
        <w:pStyle w:val="70"/>
        <w:widowControl w:val="0"/>
      </w:pPr>
      <w:r w:rsidRPr="006A73FA">
        <w:rPr>
          <w:rFonts w:hint="eastAsia"/>
        </w:rPr>
        <w:t>（七）负责协调党委与各支部、工青妇、职能科室的工作，做好统战工作；并按党委要求定期召开#DZZJGMC各类会议。</w:t>
      </w:r>
    </w:p>
    <w:p w:rsidR="00311664" w:rsidRPr="006A73FA" w:rsidRDefault="00311664" w:rsidP="0023128B">
      <w:pPr>
        <w:pStyle w:val="70"/>
        <w:widowControl w:val="0"/>
      </w:pPr>
      <w:r w:rsidRPr="006A73FA">
        <w:rPr>
          <w:rFonts w:hint="eastAsia"/>
        </w:rPr>
        <w:t>（八）负责#DZZJGMC信访工作，上级党委和兄弟单位#DZZJGMC来访接待工作。</w:t>
      </w:r>
    </w:p>
    <w:p w:rsidR="00311664" w:rsidRPr="006A73FA" w:rsidRDefault="00311664" w:rsidP="0023128B">
      <w:pPr>
        <w:pStyle w:val="70"/>
        <w:widowControl w:val="0"/>
      </w:pPr>
      <w:r w:rsidRPr="006A73FA">
        <w:rPr>
          <w:rFonts w:hint="eastAsia"/>
        </w:rPr>
        <w:t>（九）完成#DZZJGMC领导交办的与党务相关的工作。</w:t>
      </w:r>
    </w:p>
    <w:p w:rsidR="00311664" w:rsidRPr="006A73FA" w:rsidRDefault="00311664" w:rsidP="0023128B">
      <w:pPr>
        <w:pStyle w:val="70"/>
        <w:widowControl w:val="0"/>
      </w:pPr>
      <w:r w:rsidRPr="006A73FA">
        <w:rPr>
          <w:rFonts w:hint="eastAsia"/>
        </w:rPr>
        <w:t>工作宗旨：围绕#DZZJGMC中心工作，构筑规范、有序、高效的服务工作平台。</w:t>
      </w:r>
    </w:p>
    <w:p w:rsidR="004966B6" w:rsidRPr="006A73FA" w:rsidRDefault="004966B6" w:rsidP="0023128B">
      <w:pPr>
        <w:pStyle w:val="4"/>
      </w:pPr>
      <w:bookmarkStart w:id="362" w:name="_Toc528689128"/>
      <w:bookmarkStart w:id="363" w:name="dwgl_dzb"/>
      <w:r w:rsidRPr="006A73FA">
        <w:rPr>
          <w:rFonts w:hint="eastAsia"/>
        </w:rPr>
        <w:t>党支部工作制度</w:t>
      </w:r>
      <w:bookmarkEnd w:id="362"/>
    </w:p>
    <w:p w:rsidR="00D0790A" w:rsidRPr="006A73FA" w:rsidRDefault="00D0790A" w:rsidP="0023128B">
      <w:pPr>
        <w:pStyle w:val="70"/>
        <w:widowControl w:val="0"/>
      </w:pPr>
      <w:r w:rsidRPr="006A73FA">
        <w:rPr>
          <w:rFonts w:hint="eastAsia"/>
        </w:rPr>
        <w:t>（一）为加强党支部工作的规范化、制度化，根据《中国共产党章程》和党内有关规定，制定本制度。</w:t>
      </w:r>
    </w:p>
    <w:p w:rsidR="00D0790A" w:rsidRPr="006A73FA" w:rsidRDefault="00D0790A" w:rsidP="0023128B">
      <w:pPr>
        <w:pStyle w:val="70"/>
        <w:widowControl w:val="0"/>
      </w:pPr>
      <w:r w:rsidRPr="006A73FA">
        <w:rPr>
          <w:rFonts w:hint="eastAsia"/>
        </w:rPr>
        <w:t>（二）党支部应以马列主义、毛泽东思想、邓小平理论、“三个代表”重要思想和科学发展观为指导，全面贯彻执行党的基本路线，结合本单位业务工作，加强思想、组织、作风建设，充分发挥党支部战斗堡垒作用和共产党员先锋模范作用，努力完成本职工作任务。</w:t>
      </w:r>
    </w:p>
    <w:p w:rsidR="00D0790A" w:rsidRPr="006A73FA" w:rsidRDefault="00D0790A" w:rsidP="0023128B">
      <w:pPr>
        <w:pStyle w:val="70"/>
        <w:widowControl w:val="0"/>
      </w:pPr>
      <w:r w:rsidRPr="006A73FA">
        <w:rPr>
          <w:rFonts w:hint="eastAsia"/>
        </w:rPr>
        <w:t>（三）坚持党要管党，从严治党的方针，不断加强和改进党的自身建设。努力建设一支政治强、业务精、作风正的党员队伍。</w:t>
      </w:r>
    </w:p>
    <w:p w:rsidR="00D0790A" w:rsidRPr="006A73FA" w:rsidRDefault="00D0790A" w:rsidP="0023128B">
      <w:pPr>
        <w:pStyle w:val="70"/>
        <w:widowControl w:val="0"/>
      </w:pPr>
      <w:r w:rsidRPr="006A73FA">
        <w:rPr>
          <w:rFonts w:hint="eastAsia"/>
        </w:rPr>
        <w:t>（四）党支部在上级党组织的领导下，认真完成上级党组织</w:t>
      </w:r>
      <w:r w:rsidRPr="006A73FA">
        <w:rPr>
          <w:rFonts w:hint="eastAsia"/>
        </w:rPr>
        <w:lastRenderedPageBreak/>
        <w:t>布置的各项工作任务。</w:t>
      </w:r>
    </w:p>
    <w:p w:rsidR="00D0790A" w:rsidRPr="006A73FA" w:rsidRDefault="00D0790A" w:rsidP="0023128B">
      <w:pPr>
        <w:pStyle w:val="70"/>
        <w:widowControl w:val="0"/>
      </w:pPr>
      <w:r w:rsidRPr="006A73FA">
        <w:rPr>
          <w:rFonts w:hint="eastAsia"/>
        </w:rPr>
        <w:t>（五）党组织的设置：</w:t>
      </w:r>
    </w:p>
    <w:p w:rsidR="00D0790A" w:rsidRPr="006A73FA" w:rsidRDefault="00D0790A" w:rsidP="0023128B">
      <w:pPr>
        <w:pStyle w:val="70"/>
        <w:widowControl w:val="0"/>
      </w:pPr>
      <w:r w:rsidRPr="006A73FA">
        <w:rPr>
          <w:rFonts w:hint="eastAsia"/>
        </w:rPr>
        <w:t>1.单位#DZZJGMC根据《党章》和有关规定，从有利于加强对党员的教育、管理和监督，有利于开展党内活动和业务工作等实际出发，合理设置党支部。人数较多的党支部可划分为若干个党小组。</w:t>
      </w:r>
    </w:p>
    <w:p w:rsidR="00D0790A" w:rsidRPr="006A73FA" w:rsidRDefault="00D0790A" w:rsidP="0023128B">
      <w:pPr>
        <w:pStyle w:val="70"/>
        <w:widowControl w:val="0"/>
      </w:pPr>
      <w:r w:rsidRPr="006A73FA">
        <w:rPr>
          <w:rFonts w:hint="eastAsia"/>
        </w:rPr>
        <w:t>2.党支部委员由本支部党员大会采用无记名投票的方式选举产生。确定的委员候选人应征得党委原则同意后方可提交党员大会选举，选出的支部委员报上级党组织批准。</w:t>
      </w:r>
    </w:p>
    <w:p w:rsidR="00D0790A" w:rsidRPr="006A73FA" w:rsidRDefault="00D0790A" w:rsidP="0023128B">
      <w:pPr>
        <w:pStyle w:val="70"/>
        <w:widowControl w:val="0"/>
      </w:pPr>
      <w:r w:rsidRPr="006A73FA">
        <w:rPr>
          <w:rFonts w:hint="eastAsia"/>
        </w:rPr>
        <w:t>3.支部委员一般为3人，设书记、组织委员、宣传委员，必要时设副书记。</w:t>
      </w:r>
    </w:p>
    <w:p w:rsidR="00D0790A" w:rsidRPr="006A73FA" w:rsidRDefault="00D0790A" w:rsidP="0023128B">
      <w:pPr>
        <w:pStyle w:val="70"/>
        <w:widowControl w:val="0"/>
      </w:pPr>
      <w:r w:rsidRPr="006A73FA">
        <w:rPr>
          <w:rFonts w:hint="eastAsia"/>
        </w:rPr>
        <w:t>4.支部委员会应由党性强、作风正、热爱党务工作、有较强组织领导能力的正式党员组成。</w:t>
      </w:r>
    </w:p>
    <w:p w:rsidR="00D0790A" w:rsidRPr="006A73FA" w:rsidRDefault="00D0790A" w:rsidP="0023128B">
      <w:pPr>
        <w:pStyle w:val="70"/>
        <w:widowControl w:val="0"/>
      </w:pPr>
      <w:r w:rsidRPr="006A73FA">
        <w:rPr>
          <w:rFonts w:hint="eastAsia"/>
        </w:rPr>
        <w:t>5.党支部的活动经费，列入行政经费预算。</w:t>
      </w:r>
    </w:p>
    <w:p w:rsidR="004966B6" w:rsidRPr="006A73FA" w:rsidRDefault="004966B6" w:rsidP="0023128B">
      <w:pPr>
        <w:pStyle w:val="4"/>
      </w:pPr>
      <w:bookmarkStart w:id="364" w:name="_Toc528689129"/>
      <w:bookmarkEnd w:id="363"/>
      <w:r w:rsidRPr="006A73FA">
        <w:rPr>
          <w:rFonts w:hint="eastAsia"/>
        </w:rPr>
        <w:t>民主评议党员制度</w:t>
      </w:r>
      <w:bookmarkEnd w:id="364"/>
    </w:p>
    <w:p w:rsidR="00492745" w:rsidRPr="006A73FA" w:rsidRDefault="00492745" w:rsidP="0023128B">
      <w:pPr>
        <w:pStyle w:val="70"/>
        <w:widowControl w:val="0"/>
      </w:pPr>
      <w:r w:rsidRPr="006A73FA">
        <w:rPr>
          <w:rFonts w:hint="eastAsia"/>
        </w:rPr>
        <w:t>（一）民主评议党员工作按照上级党组织的统一部署，每年进行一次，目的在于保持党组织的先进性，提高党员队伍的整体素质，增强党组织的凝聚力和战斗力。</w:t>
      </w:r>
    </w:p>
    <w:p w:rsidR="00492745" w:rsidRPr="006A73FA" w:rsidRDefault="00492745" w:rsidP="0023128B">
      <w:pPr>
        <w:pStyle w:val="70"/>
        <w:widowControl w:val="0"/>
      </w:pPr>
      <w:r w:rsidRPr="006A73FA">
        <w:rPr>
          <w:rFonts w:hint="eastAsia"/>
        </w:rPr>
        <w:t>（二）民主评议党员必须坚持实事求是、民主公开、平等的原则，按照评议的内容，开展批评与自我批评。</w:t>
      </w:r>
    </w:p>
    <w:p w:rsidR="00492745" w:rsidRPr="006A73FA" w:rsidRDefault="00492745" w:rsidP="0023128B">
      <w:pPr>
        <w:pStyle w:val="70"/>
        <w:widowControl w:val="0"/>
      </w:pPr>
      <w:r w:rsidRPr="006A73FA">
        <w:rPr>
          <w:rFonts w:hint="eastAsia"/>
        </w:rPr>
        <w:t>（三）民主评议党员工作主要分六个阶段进行：</w:t>
      </w:r>
    </w:p>
    <w:p w:rsidR="00492745" w:rsidRPr="006A73FA" w:rsidRDefault="00492745" w:rsidP="0023128B">
      <w:pPr>
        <w:pStyle w:val="70"/>
        <w:widowControl w:val="0"/>
      </w:pPr>
      <w:r w:rsidRPr="006A73FA">
        <w:rPr>
          <w:rFonts w:hint="eastAsia"/>
        </w:rPr>
        <w:t>1.组织准备阶段。单位</w:t>
      </w:r>
      <w:r w:rsidRPr="006A73FA">
        <w:rPr>
          <w:rFonts w:hint="eastAsia"/>
          <w:color w:val="FF0000"/>
        </w:rPr>
        <w:t>#DZZJGMC</w:t>
      </w:r>
      <w:r w:rsidRPr="006A73FA">
        <w:rPr>
          <w:rFonts w:hint="eastAsia"/>
        </w:rPr>
        <w:t>根据党员队伍现状的实际，有针对性制订好具体评议工作的计划。确定本次评议的重点，明确要解决的主要问题，支部召开党员大会进行动员，做好思想发动工作。</w:t>
      </w:r>
    </w:p>
    <w:p w:rsidR="00492745" w:rsidRPr="006A73FA" w:rsidRDefault="00492745" w:rsidP="0023128B">
      <w:pPr>
        <w:pStyle w:val="70"/>
        <w:widowControl w:val="0"/>
      </w:pPr>
      <w:r w:rsidRPr="006A73FA">
        <w:rPr>
          <w:rFonts w:hint="eastAsia"/>
        </w:rPr>
        <w:lastRenderedPageBreak/>
        <w:t>2.学习教育阶段。紧密联系当前形势任务和党员的思想实际，组织党员学习马列主义、毛泽东思想、邓小平理论和“三个代表”科学发展观重要思想，学习中央、省委的有关文件，学习《中国共产党章程》和《关于党内政治生活的若干准则》，有针对性地开展教育活动，提高教育实效。</w:t>
      </w:r>
    </w:p>
    <w:p w:rsidR="00492745" w:rsidRPr="006A73FA" w:rsidRDefault="00492745" w:rsidP="0023128B">
      <w:pPr>
        <w:pStyle w:val="70"/>
        <w:widowControl w:val="0"/>
      </w:pPr>
      <w:r w:rsidRPr="006A73FA">
        <w:rPr>
          <w:rFonts w:hint="eastAsia"/>
        </w:rPr>
        <w:t>3.自我总结阶段。在学习讨论的基础上，每个党员要对照党员标准和评议内容，认真总结近一年来思想、工作、学习等方面的情况，肯定成绩，找准问题，明确方向。已离退休的党员，只参加学习教育，不进行个人总结和评议。</w:t>
      </w:r>
    </w:p>
    <w:p w:rsidR="00492745" w:rsidRPr="006A73FA" w:rsidRDefault="00492745" w:rsidP="0023128B">
      <w:pPr>
        <w:pStyle w:val="70"/>
        <w:widowControl w:val="0"/>
      </w:pPr>
      <w:r w:rsidRPr="006A73FA">
        <w:rPr>
          <w:rFonts w:hint="eastAsia"/>
        </w:rPr>
        <w:t>4.评议阶段。评议前，各支部要听取党外群众对本支部党员的意见。评议以支部大会的形式，先由党员自我总结，然后对党员逐个进行评议。评议中要敢于触及思想，认真地开展批评与自我批评。党员领导干部要以普通党员的身份，自觉参加评议活动。</w:t>
      </w:r>
    </w:p>
    <w:p w:rsidR="00492745" w:rsidRPr="006A73FA" w:rsidRDefault="00492745" w:rsidP="0023128B">
      <w:pPr>
        <w:pStyle w:val="70"/>
        <w:widowControl w:val="0"/>
      </w:pPr>
      <w:r w:rsidRPr="006A73FA">
        <w:rPr>
          <w:rFonts w:hint="eastAsia"/>
        </w:rPr>
        <w:t>5.组织审定阶段。认真召开好支委会。支部对党内外群众评议的情况，在进行实事求是的分析、综合后，形成组织意见，及时反馈给党员本人。支部委员的评议意见的反馈，由党委负责实施。</w:t>
      </w:r>
    </w:p>
    <w:p w:rsidR="00492745" w:rsidRPr="006A73FA" w:rsidRDefault="00492745" w:rsidP="0023128B">
      <w:pPr>
        <w:pStyle w:val="70"/>
        <w:widowControl w:val="0"/>
      </w:pPr>
      <w:r w:rsidRPr="006A73FA">
        <w:rPr>
          <w:rFonts w:hint="eastAsia"/>
        </w:rPr>
        <w:t>6.表彰处理阶段。对模范作用突出的党员，经支部大会讨论通过，报党委审批，可授予优秀共产党员称号。</w:t>
      </w:r>
    </w:p>
    <w:p w:rsidR="00492745" w:rsidRPr="006A73FA" w:rsidRDefault="00492745" w:rsidP="0023128B">
      <w:pPr>
        <w:pStyle w:val="70"/>
        <w:widowControl w:val="0"/>
      </w:pPr>
      <w:r w:rsidRPr="006A73FA">
        <w:rPr>
          <w:rFonts w:hint="eastAsia"/>
        </w:rPr>
        <w:t>（四）离退休党员按要求参加民主评议活动，不评定档次；长期生病、行动不便、卧床不起的党员，可暂不参加评议活动；预备党员参加评议，不评定档次。临时外借的党员回单位参加民主评议活动。</w:t>
      </w:r>
    </w:p>
    <w:p w:rsidR="004966B6" w:rsidRPr="006A73FA" w:rsidRDefault="004966B6" w:rsidP="0023128B">
      <w:pPr>
        <w:pStyle w:val="4"/>
      </w:pPr>
      <w:bookmarkStart w:id="365" w:name="_Toc528689130"/>
      <w:r w:rsidRPr="006A73FA">
        <w:rPr>
          <w:rFonts w:hint="eastAsia"/>
        </w:rPr>
        <w:t>党员领导干部民主生活会制度</w:t>
      </w:r>
      <w:bookmarkEnd w:id="365"/>
    </w:p>
    <w:p w:rsidR="00C9185C" w:rsidRPr="006A73FA" w:rsidRDefault="00C9185C" w:rsidP="0023128B">
      <w:pPr>
        <w:pStyle w:val="70"/>
        <w:widowControl w:val="0"/>
      </w:pPr>
      <w:r w:rsidRPr="006A73FA">
        <w:rPr>
          <w:rFonts w:hint="eastAsia"/>
        </w:rPr>
        <w:t>（一）单位党员领导干部民主生活会每年进行1——2次，</w:t>
      </w:r>
      <w:r w:rsidRPr="006A73FA">
        <w:rPr>
          <w:rFonts w:hint="eastAsia"/>
        </w:rPr>
        <w:lastRenderedPageBreak/>
        <w:t>会议由#DZZJGMC书记主持，必要时可邀请上级党组织派员到会监督和指导。</w:t>
      </w:r>
    </w:p>
    <w:p w:rsidR="00C9185C" w:rsidRPr="006A73FA" w:rsidRDefault="00C9185C" w:rsidP="0023128B">
      <w:pPr>
        <w:pStyle w:val="70"/>
        <w:widowControl w:val="0"/>
      </w:pPr>
      <w:r w:rsidRPr="006A73FA">
        <w:rPr>
          <w:rFonts w:hint="eastAsia"/>
        </w:rPr>
        <w:t>（二）民主生活会前要采取多种形式，广泛征求意见，特别是批评意见，汇总后发至参会人员，#DZZJGMC要根据收集的意见和建议，讨论确定民主生活会的议题，重点解决一、二个问题。</w:t>
      </w:r>
    </w:p>
    <w:p w:rsidR="00C9185C" w:rsidRPr="006A73FA" w:rsidRDefault="00C9185C" w:rsidP="0023128B">
      <w:pPr>
        <w:pStyle w:val="70"/>
        <w:widowControl w:val="0"/>
      </w:pPr>
      <w:r w:rsidRPr="006A73FA">
        <w:rPr>
          <w:rFonts w:hint="eastAsia"/>
        </w:rPr>
        <w:t>（三）参加民主生活会党员领导干部，应认真准备发言提纲，发言重点突出，切入要害。如有特殊情况不能参会，应事前书面请假，并提交书面发言稿。</w:t>
      </w:r>
    </w:p>
    <w:p w:rsidR="00C9185C" w:rsidRPr="006A73FA" w:rsidRDefault="00C9185C" w:rsidP="0023128B">
      <w:pPr>
        <w:pStyle w:val="70"/>
        <w:widowControl w:val="0"/>
      </w:pPr>
      <w:r w:rsidRPr="006A73FA">
        <w:rPr>
          <w:rFonts w:hint="eastAsia"/>
        </w:rPr>
        <w:t>（四）民主生活会上敢于开展批评与自我批评，沟通思想，统一认识，增强团结。要防止把民主生活会开成汇报、总结工作的会议。</w:t>
      </w:r>
    </w:p>
    <w:p w:rsidR="00C9185C" w:rsidRPr="006A73FA" w:rsidRDefault="00C9185C" w:rsidP="0023128B">
      <w:pPr>
        <w:pStyle w:val="70"/>
        <w:widowControl w:val="0"/>
      </w:pPr>
      <w:r w:rsidRPr="006A73FA">
        <w:rPr>
          <w:rFonts w:hint="eastAsia"/>
        </w:rPr>
        <w:t>（五）民主生活会10日内向上级党委报送会议小结和会议记录。报送的会议小结，一是召开会议的时间，参加会议的人员名单和缺席人员名单，缺席的原因。二是会议的主要议题；检查出来的主要问题，民主生活会的主要收获。三是存在主要问题改进措施。报送的会议记录必须是原始记录，做到真实、完整，记录人必须为#DZZJGMC成员。</w:t>
      </w:r>
    </w:p>
    <w:p w:rsidR="004966B6" w:rsidRPr="006A73FA" w:rsidRDefault="004966B6" w:rsidP="0023128B">
      <w:pPr>
        <w:pStyle w:val="4"/>
      </w:pPr>
      <w:bookmarkStart w:id="366" w:name="_Toc528689131"/>
      <w:bookmarkStart w:id="367" w:name="dwgl_dw"/>
      <w:r w:rsidRPr="006A73FA">
        <w:rPr>
          <w:rFonts w:hint="eastAsia"/>
        </w:rPr>
        <w:t>党委工作制度</w:t>
      </w:r>
      <w:bookmarkEnd w:id="366"/>
    </w:p>
    <w:p w:rsidR="00A94F9C" w:rsidRPr="006A73FA" w:rsidRDefault="00A94F9C" w:rsidP="0023128B">
      <w:pPr>
        <w:pStyle w:val="70"/>
        <w:widowControl w:val="0"/>
      </w:pPr>
      <w:r w:rsidRPr="006A73FA">
        <w:rPr>
          <w:rFonts w:hint="eastAsia"/>
        </w:rPr>
        <w:t>（一）党委主要任务是根据党章要求，总揽全局，协调各方的原则，参与行政管理，在单位各个组织中发挥领导核心作用。对每个党员进行监督。</w:t>
      </w:r>
    </w:p>
    <w:p w:rsidR="00A94F9C" w:rsidRPr="006A73FA" w:rsidRDefault="00A94F9C" w:rsidP="0023128B">
      <w:pPr>
        <w:pStyle w:val="70"/>
        <w:widowControl w:val="0"/>
      </w:pPr>
      <w:r w:rsidRPr="006A73FA">
        <w:rPr>
          <w:rFonts w:hint="eastAsia"/>
        </w:rPr>
        <w:t>（二）单位党委在上级党委的领导下工作。</w:t>
      </w:r>
    </w:p>
    <w:p w:rsidR="00A94F9C" w:rsidRPr="006A73FA" w:rsidRDefault="00A94F9C" w:rsidP="0023128B">
      <w:pPr>
        <w:pStyle w:val="70"/>
        <w:widowControl w:val="0"/>
      </w:pPr>
      <w:r w:rsidRPr="006A73FA">
        <w:rPr>
          <w:rFonts w:hint="eastAsia"/>
        </w:rPr>
        <w:t>（三）党委会严格执行民主集中制原则，实行集体领导与分工负责相结合原则，充分发挥党委会的作用。委员要根据集体的决定和分工，切实履行职责。凡属重大问题必须由党委会民主讨</w:t>
      </w:r>
      <w:r w:rsidRPr="006A73FA">
        <w:rPr>
          <w:rFonts w:hint="eastAsia"/>
        </w:rPr>
        <w:lastRenderedPageBreak/>
        <w:t>论，做出决定。对一时不能决定的事宜，应暂缓做出决定，相互交换意见，适时再议。如遇特殊情况，必须由党委书记做出决定时，事后要向党委报告。党委会形成的决议，每位委员都要认真执行，严守党的组织纪律。</w:t>
      </w:r>
    </w:p>
    <w:p w:rsidR="00A94F9C" w:rsidRPr="006A73FA" w:rsidRDefault="00A94F9C" w:rsidP="0023128B">
      <w:pPr>
        <w:pStyle w:val="70"/>
        <w:widowControl w:val="0"/>
      </w:pPr>
      <w:r w:rsidRPr="006A73FA">
        <w:rPr>
          <w:rFonts w:hint="eastAsia"/>
        </w:rPr>
        <w:t>（四）坚持党委工作例会制度。</w:t>
      </w:r>
    </w:p>
    <w:p w:rsidR="00A94F9C" w:rsidRPr="006A73FA" w:rsidRDefault="00A94F9C" w:rsidP="0023128B">
      <w:pPr>
        <w:pStyle w:val="70"/>
        <w:widowControl w:val="0"/>
      </w:pPr>
      <w:r w:rsidRPr="006A73FA">
        <w:rPr>
          <w:rFonts w:hint="eastAsia"/>
        </w:rPr>
        <w:t>1.党委会由党委书记（副书记）主持，一般情况下每两个月召开一次，如工作需要随时召开，行政班子领导、团委书记等可列席党委会。</w:t>
      </w:r>
    </w:p>
    <w:p w:rsidR="00A94F9C" w:rsidRPr="006A73FA" w:rsidRDefault="00A94F9C" w:rsidP="0023128B">
      <w:pPr>
        <w:pStyle w:val="70"/>
        <w:widowControl w:val="0"/>
      </w:pPr>
      <w:r w:rsidRPr="006A73FA">
        <w:rPr>
          <w:rFonts w:hint="eastAsia"/>
        </w:rPr>
        <w:t>2.召开党委会之前一般由党委书记、副书记提前研究，确定会议议题。会议内容、讨论的问题，事先通知党委委员，以便作好准备。</w:t>
      </w:r>
    </w:p>
    <w:p w:rsidR="00A94F9C" w:rsidRPr="006A73FA" w:rsidRDefault="00A94F9C" w:rsidP="0023128B">
      <w:pPr>
        <w:pStyle w:val="70"/>
        <w:widowControl w:val="0"/>
      </w:pPr>
      <w:r w:rsidRPr="006A73FA">
        <w:rPr>
          <w:rFonts w:hint="eastAsia"/>
        </w:rPr>
        <w:t>3.党委会讨论和决定的重大问题有：</w:t>
      </w:r>
    </w:p>
    <w:p w:rsidR="00A94F9C" w:rsidRPr="006A73FA" w:rsidRDefault="00A94F9C" w:rsidP="0023128B">
      <w:pPr>
        <w:pStyle w:val="70"/>
        <w:widowControl w:val="0"/>
      </w:pPr>
      <w:r w:rsidRPr="006A73FA">
        <w:rPr>
          <w:rFonts w:hint="eastAsia"/>
        </w:rPr>
        <w:t>（1）学习贯彻党和国家的路线、方针、政策和上级党组织的会议与文件精神及重大部署，其他以及需要及时通报的有关事宜。</w:t>
      </w:r>
    </w:p>
    <w:p w:rsidR="00A94F9C" w:rsidRPr="006A73FA" w:rsidRDefault="00A94F9C" w:rsidP="0023128B">
      <w:pPr>
        <w:pStyle w:val="70"/>
        <w:widowControl w:val="0"/>
      </w:pPr>
      <w:r w:rsidRPr="006A73FA">
        <w:rPr>
          <w:rFonts w:hint="eastAsia"/>
        </w:rPr>
        <w:t>（2）党委工作计划和总结；指导单位发展规划和重大改革方案。</w:t>
      </w:r>
    </w:p>
    <w:p w:rsidR="00A94F9C" w:rsidRPr="006A73FA" w:rsidRDefault="00A94F9C" w:rsidP="0023128B">
      <w:pPr>
        <w:pStyle w:val="70"/>
        <w:widowControl w:val="0"/>
      </w:pPr>
      <w:r w:rsidRPr="006A73FA">
        <w:rPr>
          <w:rFonts w:hint="eastAsia"/>
        </w:rPr>
        <w:t>（3）建议建立、撤销、确定或变更党支部设置、党支部负责人人选及党支部换届、调整等工作。研究工会、团委、职代会、女工委等群众和统战工作中的重大问题。</w:t>
      </w:r>
    </w:p>
    <w:p w:rsidR="00A94F9C" w:rsidRPr="006A73FA" w:rsidRDefault="00A94F9C" w:rsidP="0023128B">
      <w:pPr>
        <w:pStyle w:val="70"/>
        <w:widowControl w:val="0"/>
      </w:pPr>
      <w:r w:rsidRPr="006A73FA">
        <w:rPr>
          <w:rFonts w:hint="eastAsia"/>
        </w:rPr>
        <w:t>（4）研究思想作风和党风廉政建设工作。</w:t>
      </w:r>
    </w:p>
    <w:p w:rsidR="00A94F9C" w:rsidRPr="006A73FA" w:rsidRDefault="00A94F9C" w:rsidP="0023128B">
      <w:pPr>
        <w:pStyle w:val="70"/>
        <w:widowControl w:val="0"/>
      </w:pPr>
      <w:r w:rsidRPr="006A73FA">
        <w:rPr>
          <w:rFonts w:hint="eastAsia"/>
        </w:rPr>
        <w:t>（5）党的建设各项规章制度。</w:t>
      </w:r>
    </w:p>
    <w:p w:rsidR="00A94F9C" w:rsidRPr="006A73FA" w:rsidRDefault="00A94F9C" w:rsidP="0023128B">
      <w:pPr>
        <w:pStyle w:val="70"/>
        <w:widowControl w:val="0"/>
      </w:pPr>
      <w:r w:rsidRPr="006A73FA">
        <w:rPr>
          <w:rFonts w:hint="eastAsia"/>
        </w:rPr>
        <w:t>（6）抓好组织建设，审批新党员、预备党员转正工作。</w:t>
      </w:r>
    </w:p>
    <w:p w:rsidR="00A94F9C" w:rsidRPr="006A73FA" w:rsidRDefault="00A94F9C" w:rsidP="0023128B">
      <w:pPr>
        <w:pStyle w:val="70"/>
        <w:widowControl w:val="0"/>
      </w:pPr>
      <w:r w:rsidRPr="006A73FA">
        <w:rPr>
          <w:rFonts w:hint="eastAsia"/>
        </w:rPr>
        <w:t>（7）讨论决定先进党支部、优秀党员等表彰，处分犯有错误的党员，处置不合格党员。</w:t>
      </w:r>
    </w:p>
    <w:p w:rsidR="00A94F9C" w:rsidRPr="006A73FA" w:rsidRDefault="00A94F9C" w:rsidP="0023128B">
      <w:pPr>
        <w:pStyle w:val="70"/>
        <w:widowControl w:val="0"/>
      </w:pPr>
      <w:r w:rsidRPr="006A73FA">
        <w:rPr>
          <w:rFonts w:hint="eastAsia"/>
        </w:rPr>
        <w:lastRenderedPageBreak/>
        <w:t>（8）监督、检查党支部开展民主评议党员、组织生活会情况。</w:t>
      </w:r>
    </w:p>
    <w:p w:rsidR="00A94F9C" w:rsidRPr="006A73FA" w:rsidRDefault="00A94F9C" w:rsidP="0023128B">
      <w:pPr>
        <w:pStyle w:val="70"/>
        <w:widowControl w:val="0"/>
      </w:pPr>
      <w:r w:rsidRPr="006A73FA">
        <w:rPr>
          <w:rFonts w:hint="eastAsia"/>
        </w:rPr>
        <w:t>（9）需讨论决定的其他重大事宜。</w:t>
      </w:r>
    </w:p>
    <w:p w:rsidR="00A94F9C" w:rsidRPr="006A73FA" w:rsidRDefault="00A94F9C" w:rsidP="0023128B">
      <w:pPr>
        <w:pStyle w:val="70"/>
        <w:widowControl w:val="0"/>
      </w:pPr>
      <w:r w:rsidRPr="006A73FA">
        <w:rPr>
          <w:rFonts w:hint="eastAsia"/>
        </w:rPr>
        <w:t>（五）认真制定年度工作计划和全年工作总结，及时呈报上级党组织。</w:t>
      </w:r>
    </w:p>
    <w:p w:rsidR="00A94F9C" w:rsidRPr="006A73FA" w:rsidRDefault="00A94F9C" w:rsidP="0023128B">
      <w:pPr>
        <w:pStyle w:val="70"/>
        <w:widowControl w:val="0"/>
      </w:pPr>
      <w:r w:rsidRPr="006A73FA">
        <w:rPr>
          <w:rFonts w:hint="eastAsia"/>
        </w:rPr>
        <w:t>（六）党委制度健全，管理规范，工作资料齐全。</w:t>
      </w:r>
    </w:p>
    <w:p w:rsidR="00A94F9C" w:rsidRPr="006A73FA" w:rsidRDefault="00A94F9C" w:rsidP="0023128B">
      <w:pPr>
        <w:pStyle w:val="70"/>
        <w:widowControl w:val="0"/>
      </w:pPr>
      <w:r w:rsidRPr="006A73FA">
        <w:rPr>
          <w:rFonts w:hint="eastAsia"/>
        </w:rPr>
        <w:t>（七）加强对群团工作的领导，领导这些组织依照各自的章程独立负责地开展工作。</w:t>
      </w:r>
    </w:p>
    <w:p w:rsidR="00026201" w:rsidRPr="006A73FA" w:rsidRDefault="00026201" w:rsidP="0023128B">
      <w:pPr>
        <w:pStyle w:val="a1"/>
        <w:ind w:firstLine="562"/>
      </w:pPr>
      <w:bookmarkStart w:id="368" w:name="_Toc528689132"/>
      <w:bookmarkEnd w:id="354"/>
      <w:bookmarkEnd w:id="367"/>
      <w:r w:rsidRPr="006A73FA">
        <w:rPr>
          <w:rFonts w:hint="eastAsia"/>
        </w:rPr>
        <w:t>政务信息公开制度</w:t>
      </w:r>
      <w:bookmarkEnd w:id="368"/>
    </w:p>
    <w:p w:rsidR="00026201" w:rsidRPr="006A73FA" w:rsidRDefault="00026201" w:rsidP="0023128B">
      <w:pPr>
        <w:pStyle w:val="70"/>
        <w:widowControl w:val="0"/>
      </w:pPr>
      <w:r w:rsidRPr="006A73FA">
        <w:rPr>
          <w:rFonts w:hint="eastAsia"/>
        </w:rPr>
        <w:t>根据</w:t>
      </w:r>
      <w:r w:rsidRPr="006A73FA">
        <w:rPr>
          <w:rFonts w:hint="eastAsia"/>
          <w:color w:val="FF0000"/>
        </w:rPr>
        <w:t>区</w:t>
      </w:r>
      <w:r w:rsidRPr="006A73FA">
        <w:rPr>
          <w:rFonts w:hint="eastAsia"/>
        </w:rPr>
        <w:t>委、</w:t>
      </w:r>
      <w:r w:rsidRPr="006A73FA">
        <w:rPr>
          <w:rFonts w:hint="eastAsia"/>
          <w:color w:val="FF0000"/>
        </w:rPr>
        <w:t>区</w:t>
      </w:r>
      <w:r w:rsidRPr="006A73FA">
        <w:rPr>
          <w:rFonts w:hint="eastAsia"/>
        </w:rPr>
        <w:t>政府及上级有关部门的要求，结合本单位实际情况制定政务信息公开制度。</w:t>
      </w:r>
    </w:p>
    <w:p w:rsidR="00026201" w:rsidRPr="006A73FA" w:rsidRDefault="00026201" w:rsidP="0023128B">
      <w:pPr>
        <w:pStyle w:val="4"/>
      </w:pPr>
      <w:bookmarkStart w:id="369" w:name="_Toc528689133"/>
      <w:r w:rsidRPr="006A73FA">
        <w:rPr>
          <w:rFonts w:hint="eastAsia"/>
        </w:rPr>
        <w:t>组织机构及工作分工</w:t>
      </w:r>
      <w:bookmarkEnd w:id="369"/>
    </w:p>
    <w:p w:rsidR="00026201" w:rsidRPr="006A73FA" w:rsidRDefault="00026201" w:rsidP="0023128B">
      <w:pPr>
        <w:pStyle w:val="70"/>
        <w:widowControl w:val="0"/>
      </w:pPr>
      <w:r w:rsidRPr="006A73FA">
        <w:rPr>
          <w:rFonts w:hint="eastAsia"/>
        </w:rPr>
        <w:t>政务信息公开领导小组，单位负责人兼任组长，各位副职领导兼任副组长，各科室负责人为成员，政务信息公开办公室牵头科室设在</w:t>
      </w:r>
      <w:r w:rsidRPr="006A73FA">
        <w:rPr>
          <w:rFonts w:hint="eastAsia"/>
          <w:color w:val="FF0000"/>
        </w:rPr>
        <w:t>#zwxxgkks</w:t>
      </w:r>
      <w:r w:rsidRPr="006A73FA">
        <w:rPr>
          <w:rFonts w:hint="eastAsia"/>
        </w:rPr>
        <w:t>。</w:t>
      </w:r>
    </w:p>
    <w:p w:rsidR="00026201" w:rsidRPr="006A73FA" w:rsidRDefault="00026201" w:rsidP="0023128B">
      <w:pPr>
        <w:pStyle w:val="70"/>
        <w:widowControl w:val="0"/>
      </w:pPr>
      <w:r w:rsidRPr="006A73FA">
        <w:rPr>
          <w:rFonts w:hint="eastAsia"/>
        </w:rPr>
        <w:t>政务信息公开领导小组：负责全面掌握政务信息公开工作要求，组织、协调、监督全局政务信息公开工作。</w:t>
      </w:r>
    </w:p>
    <w:p w:rsidR="00026201" w:rsidRPr="006A73FA" w:rsidRDefault="00026201" w:rsidP="0023128B">
      <w:pPr>
        <w:pStyle w:val="70"/>
        <w:widowControl w:val="0"/>
      </w:pPr>
      <w:r w:rsidRPr="006A73FA">
        <w:rPr>
          <w:rFonts w:hint="eastAsia"/>
        </w:rPr>
        <w:t>政务信息公开牵头办公室：负责承办本单位政务信息公开工作领导小组交办的工作，具体承担政务信息公开工作的协调和管理。</w:t>
      </w:r>
    </w:p>
    <w:p w:rsidR="00026201" w:rsidRPr="006A73FA" w:rsidRDefault="00026201" w:rsidP="0023128B">
      <w:pPr>
        <w:pStyle w:val="70"/>
        <w:widowControl w:val="0"/>
      </w:pPr>
      <w:r w:rsidRPr="006A73FA">
        <w:rPr>
          <w:rFonts w:hint="eastAsia"/>
          <w:color w:val="FF0000"/>
        </w:rPr>
        <w:t>#zwxxgkks</w:t>
      </w:r>
      <w:r w:rsidRPr="006A73FA">
        <w:rPr>
          <w:rFonts w:hint="eastAsia"/>
        </w:rPr>
        <w:t>是本单位政务信息公开工作机构，负责开展本单位政务信息公开工作，会同有关内设机构提供可公开的政务信息。负责建立政务信息公开工作机制，组织编制政务信息公开指南和公开目录及信息公开工作年度报告，负责建立信息公开申请的受</w:t>
      </w:r>
      <w:r w:rsidRPr="006A73FA">
        <w:rPr>
          <w:rFonts w:hint="eastAsia"/>
        </w:rPr>
        <w:lastRenderedPageBreak/>
        <w:t>理机制和依法申请公开信息的工作规程，负责受理政务信息的依法申请公开工作。</w:t>
      </w:r>
    </w:p>
    <w:p w:rsidR="00026201" w:rsidRPr="006A73FA" w:rsidRDefault="00026201" w:rsidP="0023128B">
      <w:pPr>
        <w:pStyle w:val="70"/>
        <w:widowControl w:val="0"/>
      </w:pPr>
      <w:r w:rsidRPr="006A73FA">
        <w:rPr>
          <w:rFonts w:hint="eastAsia"/>
        </w:rPr>
        <w:t>本单位各科室负责按要求组织提供信息，提请分管领导审定后报</w:t>
      </w:r>
      <w:r w:rsidRPr="006A73FA">
        <w:rPr>
          <w:rFonts w:hint="eastAsia"/>
          <w:color w:val="FF0000"/>
        </w:rPr>
        <w:t>#zwxxgkks</w:t>
      </w:r>
      <w:r w:rsidRPr="006A73FA">
        <w:rPr>
          <w:rFonts w:hint="eastAsia"/>
        </w:rPr>
        <w:t>汇总。</w:t>
      </w:r>
    </w:p>
    <w:p w:rsidR="00026201" w:rsidRPr="006A73FA" w:rsidRDefault="00026201" w:rsidP="0023128B">
      <w:pPr>
        <w:pStyle w:val="4"/>
      </w:pPr>
      <w:bookmarkStart w:id="370" w:name="_Toc528689134"/>
      <w:r w:rsidRPr="006A73FA">
        <w:rPr>
          <w:rFonts w:hint="eastAsia"/>
        </w:rPr>
        <w:t>政务信息公开种类、公开方式</w:t>
      </w:r>
      <w:bookmarkEnd w:id="370"/>
    </w:p>
    <w:p w:rsidR="00026201" w:rsidRPr="006A73FA" w:rsidRDefault="00026201" w:rsidP="0023128B">
      <w:pPr>
        <w:pStyle w:val="70"/>
        <w:widowControl w:val="0"/>
      </w:pPr>
      <w:r w:rsidRPr="006A73FA">
        <w:rPr>
          <w:rFonts w:hint="eastAsia"/>
        </w:rPr>
        <w:t>主动向社会免费公开的信息主要有以下八类：</w:t>
      </w:r>
    </w:p>
    <w:p w:rsidR="00026201" w:rsidRPr="006A73FA" w:rsidRDefault="00026201" w:rsidP="0023128B">
      <w:pPr>
        <w:pStyle w:val="70"/>
        <w:widowControl w:val="0"/>
      </w:pPr>
      <w:r w:rsidRPr="006A73FA">
        <w:rPr>
          <w:rFonts w:hint="eastAsia"/>
        </w:rPr>
        <w:t>（一）单位基本信息，包括本单位总体情况、机构职能、领导简历、分工和重要活动、讲话等。</w:t>
      </w:r>
    </w:p>
    <w:p w:rsidR="00026201" w:rsidRPr="006A73FA" w:rsidRDefault="00026201" w:rsidP="0023128B">
      <w:pPr>
        <w:pStyle w:val="70"/>
        <w:widowControl w:val="0"/>
      </w:pPr>
      <w:r w:rsidRPr="006A73FA">
        <w:rPr>
          <w:rFonts w:hint="eastAsia"/>
        </w:rPr>
        <w:t>（二）法规文件，包括本单位负责执行的法律、法规、规章和上级机关制定的规范性文件；本单位制定的规范性文件和其它有关文件。</w:t>
      </w:r>
    </w:p>
    <w:p w:rsidR="00026201" w:rsidRPr="006A73FA" w:rsidRDefault="00026201" w:rsidP="0023128B">
      <w:pPr>
        <w:pStyle w:val="70"/>
        <w:widowControl w:val="0"/>
      </w:pPr>
      <w:r w:rsidRPr="006A73FA">
        <w:rPr>
          <w:rFonts w:hint="eastAsia"/>
        </w:rPr>
        <w:t>（三）发展规划，包括本单位负责的社会发展规划、专项规划及相关政策；包括本单位年度工作、重点工作、阶段性工作的计划。</w:t>
      </w:r>
    </w:p>
    <w:p w:rsidR="00026201" w:rsidRPr="006A73FA" w:rsidRDefault="00026201" w:rsidP="0023128B">
      <w:pPr>
        <w:pStyle w:val="70"/>
        <w:widowControl w:val="0"/>
      </w:pPr>
      <w:r w:rsidRPr="006A73FA">
        <w:rPr>
          <w:rFonts w:hint="eastAsia"/>
        </w:rPr>
        <w:t>（四）工作动态，包括本单位重要会议、经济社会发展、惠民实事项目等等最新动态；突发公共事件应急预案、预警信息及应对情况；政府公告、公示；综合性和阶段性统计数据。</w:t>
      </w:r>
    </w:p>
    <w:p w:rsidR="00026201" w:rsidRPr="006A73FA" w:rsidRDefault="00026201" w:rsidP="0023128B">
      <w:pPr>
        <w:pStyle w:val="70"/>
        <w:widowControl w:val="0"/>
      </w:pPr>
      <w:r w:rsidRPr="006A73FA">
        <w:rPr>
          <w:rFonts w:hint="eastAsia"/>
        </w:rPr>
        <w:t>（五）人事信息，包括领导干部任免公告；公务员招录、单位工作人员招聘。</w:t>
      </w:r>
    </w:p>
    <w:p w:rsidR="00026201" w:rsidRPr="006A73FA" w:rsidRDefault="00026201" w:rsidP="0023128B">
      <w:pPr>
        <w:pStyle w:val="70"/>
        <w:widowControl w:val="0"/>
      </w:pPr>
      <w:r w:rsidRPr="006A73FA">
        <w:rPr>
          <w:rFonts w:hint="eastAsia"/>
        </w:rPr>
        <w:t>（六）财经信息，包括预决算及审计情况；政府集中采购项目目录、标准及实施情况；行政事业性收费的项目、依据、标准。</w:t>
      </w:r>
    </w:p>
    <w:p w:rsidR="00026201" w:rsidRPr="006A73FA" w:rsidRDefault="00026201" w:rsidP="0023128B">
      <w:pPr>
        <w:pStyle w:val="70"/>
        <w:widowControl w:val="0"/>
      </w:pPr>
      <w:r w:rsidRPr="006A73FA">
        <w:rPr>
          <w:rFonts w:hint="eastAsia"/>
        </w:rPr>
        <w:t>（七）行政职权，包括本单位负责实施的行政许可、行政处罚、行政强制、行政征收等等具体行政行为的法律依据。</w:t>
      </w:r>
    </w:p>
    <w:p w:rsidR="00026201" w:rsidRPr="006A73FA" w:rsidRDefault="00026201" w:rsidP="0023128B">
      <w:pPr>
        <w:pStyle w:val="70"/>
        <w:widowControl w:val="0"/>
      </w:pPr>
      <w:r w:rsidRPr="006A73FA">
        <w:rPr>
          <w:rFonts w:hint="eastAsia"/>
        </w:rPr>
        <w:t>（八）其他需要公开的信息：除上述7类信息以外的本单位认为需要公开的其他信息。</w:t>
      </w:r>
    </w:p>
    <w:p w:rsidR="00026201" w:rsidRPr="006A73FA" w:rsidRDefault="00026201" w:rsidP="0023128B">
      <w:pPr>
        <w:pStyle w:val="70"/>
        <w:widowControl w:val="0"/>
      </w:pPr>
      <w:r w:rsidRPr="006A73FA">
        <w:rPr>
          <w:rFonts w:hint="eastAsia"/>
        </w:rPr>
        <w:lastRenderedPageBreak/>
        <w:t>政务信息公开方式主要有以下六种：</w:t>
      </w:r>
    </w:p>
    <w:p w:rsidR="00026201" w:rsidRPr="006A73FA" w:rsidRDefault="00026201" w:rsidP="0023128B">
      <w:pPr>
        <w:pStyle w:val="70"/>
        <w:widowControl w:val="0"/>
      </w:pPr>
      <w:r w:rsidRPr="006A73FA">
        <w:rPr>
          <w:rFonts w:hint="eastAsia"/>
        </w:rPr>
        <w:t>（一）政府公报；</w:t>
      </w:r>
    </w:p>
    <w:p w:rsidR="00026201" w:rsidRPr="006A73FA" w:rsidRDefault="00026201" w:rsidP="0023128B">
      <w:pPr>
        <w:pStyle w:val="70"/>
        <w:widowControl w:val="0"/>
      </w:pPr>
      <w:r w:rsidRPr="006A73FA">
        <w:rPr>
          <w:rFonts w:hint="eastAsia"/>
        </w:rPr>
        <w:t>（二）政府网站；</w:t>
      </w:r>
    </w:p>
    <w:p w:rsidR="00026201" w:rsidRPr="006A73FA" w:rsidRDefault="00026201" w:rsidP="0023128B">
      <w:pPr>
        <w:pStyle w:val="70"/>
        <w:widowControl w:val="0"/>
      </w:pPr>
      <w:r w:rsidRPr="006A73FA">
        <w:rPr>
          <w:rFonts w:hint="eastAsia"/>
        </w:rPr>
        <w:t>（三）新闻发布会；</w:t>
      </w:r>
    </w:p>
    <w:p w:rsidR="00026201" w:rsidRPr="006A73FA" w:rsidRDefault="00026201" w:rsidP="0023128B">
      <w:pPr>
        <w:pStyle w:val="70"/>
        <w:widowControl w:val="0"/>
      </w:pPr>
      <w:r w:rsidRPr="006A73FA">
        <w:rPr>
          <w:rFonts w:hint="eastAsia"/>
        </w:rPr>
        <w:t>（四）报刊；</w:t>
      </w:r>
    </w:p>
    <w:p w:rsidR="00026201" w:rsidRPr="006A73FA" w:rsidRDefault="00026201" w:rsidP="0023128B">
      <w:pPr>
        <w:pStyle w:val="70"/>
        <w:widowControl w:val="0"/>
      </w:pPr>
      <w:r w:rsidRPr="006A73FA">
        <w:rPr>
          <w:rFonts w:hint="eastAsia"/>
        </w:rPr>
        <w:t>（五）广播；</w:t>
      </w:r>
    </w:p>
    <w:p w:rsidR="00026201" w:rsidRPr="006A73FA" w:rsidRDefault="00026201" w:rsidP="0023128B">
      <w:pPr>
        <w:pStyle w:val="70"/>
        <w:widowControl w:val="0"/>
      </w:pPr>
      <w:r w:rsidRPr="006A73FA">
        <w:rPr>
          <w:rFonts w:hint="eastAsia"/>
        </w:rPr>
        <w:t>（六）电视。</w:t>
      </w:r>
    </w:p>
    <w:p w:rsidR="00026201" w:rsidRPr="006A73FA" w:rsidRDefault="00026201" w:rsidP="0023128B">
      <w:pPr>
        <w:pStyle w:val="4"/>
      </w:pPr>
      <w:bookmarkStart w:id="371" w:name="_Toc528689135"/>
      <w:r w:rsidRPr="006A73FA">
        <w:rPr>
          <w:rFonts w:hint="eastAsia"/>
        </w:rPr>
        <w:t>信息保密审查</w:t>
      </w:r>
      <w:bookmarkEnd w:id="371"/>
    </w:p>
    <w:p w:rsidR="00026201" w:rsidRPr="006A73FA" w:rsidRDefault="00026201" w:rsidP="0023128B">
      <w:pPr>
        <w:pStyle w:val="70"/>
        <w:widowControl w:val="0"/>
      </w:pPr>
      <w:r w:rsidRPr="006A73FA">
        <w:rPr>
          <w:rFonts w:hint="eastAsia"/>
        </w:rPr>
        <w:t>本单位信息保密审查工作由</w:t>
      </w:r>
      <w:r w:rsidRPr="006A73FA">
        <w:rPr>
          <w:rFonts w:hint="eastAsia"/>
          <w:color w:val="FF0000"/>
        </w:rPr>
        <w:t>#zwxxgkks</w:t>
      </w:r>
      <w:r w:rsidRPr="006A73FA">
        <w:rPr>
          <w:rFonts w:hint="eastAsia"/>
        </w:rPr>
        <w:t>负责。</w:t>
      </w:r>
    </w:p>
    <w:p w:rsidR="00026201" w:rsidRPr="006A73FA" w:rsidRDefault="00026201" w:rsidP="0023128B">
      <w:pPr>
        <w:pStyle w:val="70"/>
        <w:widowControl w:val="0"/>
      </w:pPr>
      <w:r w:rsidRPr="006A73FA">
        <w:rPr>
          <w:rFonts w:hint="eastAsia"/>
        </w:rPr>
        <w:t>信息公开前严格按照国家有关保密制度进行审查，同时严格按照本地政府关于政务信息公开管理办法规定进行公开，要做到信息自觉公开、随时更新，不失密、不泄密。</w:t>
      </w:r>
    </w:p>
    <w:p w:rsidR="00026201" w:rsidRPr="006A73FA" w:rsidRDefault="00026201" w:rsidP="0023128B">
      <w:pPr>
        <w:pStyle w:val="4"/>
      </w:pPr>
      <w:bookmarkStart w:id="372" w:name="_Toc528689136"/>
      <w:r w:rsidRPr="006A73FA">
        <w:rPr>
          <w:rFonts w:hint="eastAsia"/>
        </w:rPr>
        <w:t>依法申请公开程序</w:t>
      </w:r>
      <w:bookmarkEnd w:id="372"/>
    </w:p>
    <w:p w:rsidR="00026201" w:rsidRPr="006A73FA" w:rsidRDefault="00026201" w:rsidP="0023128B">
      <w:pPr>
        <w:pStyle w:val="70"/>
        <w:widowControl w:val="0"/>
      </w:pPr>
      <w:r w:rsidRPr="006A73FA">
        <w:rPr>
          <w:rFonts w:hint="eastAsia"/>
        </w:rPr>
        <w:t>（一）公民、法人和其他组织需要本单位主动公开以外的政府信息，可以向本单位申请。</w:t>
      </w:r>
    </w:p>
    <w:p w:rsidR="00026201" w:rsidRPr="006A73FA" w:rsidRDefault="00026201" w:rsidP="0023128B">
      <w:pPr>
        <w:pStyle w:val="70"/>
        <w:widowControl w:val="0"/>
      </w:pPr>
      <w:r w:rsidRPr="006A73FA">
        <w:rPr>
          <w:rFonts w:hint="eastAsia"/>
        </w:rPr>
        <w:t>（二）受理机构</w:t>
      </w:r>
    </w:p>
    <w:p w:rsidR="00026201" w:rsidRPr="006A73FA" w:rsidRDefault="00026201" w:rsidP="0023128B">
      <w:pPr>
        <w:pStyle w:val="70"/>
        <w:widowControl w:val="0"/>
      </w:pPr>
      <w:r w:rsidRPr="006A73FA">
        <w:rPr>
          <w:rFonts w:hint="eastAsia"/>
        </w:rPr>
        <w:t>本单位本制度颁布之日起正式受理政务信息公开申请，受理机构、受理时间等公示如下：</w:t>
      </w:r>
    </w:p>
    <w:p w:rsidR="00026201" w:rsidRPr="006A73FA" w:rsidRDefault="00026201" w:rsidP="0023128B">
      <w:pPr>
        <w:pStyle w:val="70"/>
        <w:widowControl w:val="0"/>
      </w:pPr>
      <w:r w:rsidRPr="006A73FA">
        <w:rPr>
          <w:rFonts w:hint="eastAsia"/>
        </w:rPr>
        <w:t>受理机构：DWQC#zwxxgkks。</w:t>
      </w:r>
    </w:p>
    <w:p w:rsidR="00026201" w:rsidRPr="006A73FA" w:rsidRDefault="00026201" w:rsidP="0023128B">
      <w:pPr>
        <w:pStyle w:val="70"/>
        <w:widowControl w:val="0"/>
      </w:pPr>
      <w:r w:rsidRPr="006A73FA">
        <w:rPr>
          <w:rFonts w:hint="eastAsia"/>
        </w:rPr>
        <w:t>受理时间：国家规定的法定工作日内。</w:t>
      </w:r>
    </w:p>
    <w:p w:rsidR="00026201" w:rsidRPr="006A73FA" w:rsidRDefault="00026201" w:rsidP="0023128B">
      <w:pPr>
        <w:pStyle w:val="70"/>
        <w:widowControl w:val="0"/>
      </w:pPr>
      <w:r w:rsidRPr="006A73FA">
        <w:rPr>
          <w:rFonts w:hint="eastAsia"/>
        </w:rPr>
        <w:t>（三）申请程序</w:t>
      </w:r>
    </w:p>
    <w:p w:rsidR="00026201" w:rsidRPr="006A73FA" w:rsidRDefault="00026201" w:rsidP="0023128B">
      <w:pPr>
        <w:pStyle w:val="70"/>
        <w:widowControl w:val="0"/>
      </w:pPr>
      <w:r w:rsidRPr="006A73FA">
        <w:rPr>
          <w:rFonts w:hint="eastAsia"/>
        </w:rPr>
        <w:t>1.提出申请</w:t>
      </w:r>
    </w:p>
    <w:p w:rsidR="00026201" w:rsidRPr="006A73FA" w:rsidRDefault="00026201" w:rsidP="0023128B">
      <w:pPr>
        <w:pStyle w:val="70"/>
        <w:widowControl w:val="0"/>
      </w:pPr>
      <w:r w:rsidRPr="006A73FA">
        <w:rPr>
          <w:rFonts w:hint="eastAsia"/>
        </w:rPr>
        <w:t>向本单位提出申请的，填写《</w:t>
      </w:r>
      <w:r w:rsidRPr="006A73FA">
        <w:rPr>
          <w:rFonts w:hint="eastAsia"/>
          <w:color w:val="FF0000"/>
        </w:rPr>
        <w:t>DWQC</w:t>
      </w:r>
      <w:r w:rsidRPr="006A73FA">
        <w:rPr>
          <w:rFonts w:hint="eastAsia"/>
        </w:rPr>
        <w:t>政务信息公开申请表》（样表附后，以下简称《申请表》）。申请表复制有效，可以在本单位领取。为了提高处理申请的效率，申请人对所需信息的描述请尽</w:t>
      </w:r>
      <w:r w:rsidRPr="006A73FA">
        <w:rPr>
          <w:rFonts w:hint="eastAsia"/>
        </w:rPr>
        <w:lastRenderedPageBreak/>
        <w:t>量详细、明确；若有可能，请提供该信息的标题、发布时间、文号或者其他有助于本单位确定信息载体的提示。</w:t>
      </w:r>
    </w:p>
    <w:p w:rsidR="00026201" w:rsidRPr="006A73FA" w:rsidRDefault="00026201" w:rsidP="0023128B">
      <w:pPr>
        <w:pStyle w:val="70"/>
        <w:widowControl w:val="0"/>
      </w:pPr>
      <w:r w:rsidRPr="006A73FA">
        <w:rPr>
          <w:rFonts w:hint="eastAsia"/>
        </w:rPr>
        <w:t>2.申请人可通过下列方式提出申请：</w:t>
      </w:r>
    </w:p>
    <w:p w:rsidR="00026201" w:rsidRPr="006A73FA" w:rsidRDefault="00026201" w:rsidP="0023128B">
      <w:pPr>
        <w:pStyle w:val="70"/>
        <w:widowControl w:val="0"/>
      </w:pPr>
      <w:r w:rsidRPr="006A73FA">
        <w:rPr>
          <w:rFonts w:hint="eastAsia"/>
        </w:rPr>
        <w:t>（1）通过信函、传真申请。申请人通过信函方式提出申请的，请在信封左下角注明“政务信息公开申请”的字样；申请人通过传真方式提出申请的，请相应注明“政务信息公开申请”的字样。</w:t>
      </w:r>
    </w:p>
    <w:p w:rsidR="00026201" w:rsidRPr="006A73FA" w:rsidRDefault="00026201" w:rsidP="0023128B">
      <w:pPr>
        <w:pStyle w:val="70"/>
        <w:widowControl w:val="0"/>
      </w:pPr>
      <w:r w:rsidRPr="006A73FA">
        <w:rPr>
          <w:rFonts w:hint="eastAsia"/>
        </w:rPr>
        <w:t>（2）当面申请。申请人可以到本单位当场提出申请。</w:t>
      </w:r>
    </w:p>
    <w:p w:rsidR="00026201" w:rsidRPr="006A73FA" w:rsidRDefault="00026201" w:rsidP="0023128B">
      <w:pPr>
        <w:pStyle w:val="70"/>
        <w:widowControl w:val="0"/>
      </w:pPr>
      <w:r w:rsidRPr="006A73FA">
        <w:rPr>
          <w:rFonts w:hint="eastAsia"/>
        </w:rPr>
        <w:t>法人或者其他组织提出申请的，需出具单位委托书及经办人身份证。</w:t>
      </w:r>
    </w:p>
    <w:p w:rsidR="00026201" w:rsidRPr="006A73FA" w:rsidRDefault="00026201" w:rsidP="0023128B">
      <w:pPr>
        <w:pStyle w:val="70"/>
        <w:widowControl w:val="0"/>
      </w:pPr>
      <w:r w:rsidRPr="006A73FA">
        <w:rPr>
          <w:rFonts w:hint="eastAsia"/>
        </w:rPr>
        <w:t>（四）申请处理</w:t>
      </w:r>
    </w:p>
    <w:p w:rsidR="00026201" w:rsidRPr="006A73FA" w:rsidRDefault="00026201" w:rsidP="0023128B">
      <w:pPr>
        <w:pStyle w:val="70"/>
        <w:widowControl w:val="0"/>
      </w:pPr>
      <w:r w:rsidRPr="006A73FA">
        <w:rPr>
          <w:rFonts w:hint="eastAsia"/>
        </w:rPr>
        <w:t>1.本单位收到信息公开申请后，对《申请表》的要件是否完备进行审查，对于要件完备，可以当场受理的，当场受理登记并出具《登记回执》；对于要件不完备的，本单位可以要求申请人补正。</w:t>
      </w:r>
    </w:p>
    <w:p w:rsidR="00026201" w:rsidRPr="006A73FA" w:rsidRDefault="00026201" w:rsidP="0023128B">
      <w:pPr>
        <w:pStyle w:val="70"/>
        <w:widowControl w:val="0"/>
      </w:pPr>
      <w:r w:rsidRPr="006A73FA">
        <w:rPr>
          <w:rFonts w:hint="eastAsia"/>
        </w:rPr>
        <w:t>2.本单位收到信息公开申请后，按规定程序对申请进行审查，能够当场答复的，当场予以答复；不能当场答复的，自收到申请之日起在15个工作日内予以答复；如遇特殊情况需延长答复期限的，经本单位信息公开工作机构负责人同意，并告知申请人，可延长15个工作日。</w:t>
      </w:r>
    </w:p>
    <w:p w:rsidR="00026201" w:rsidRPr="006A73FA" w:rsidRDefault="00026201" w:rsidP="0023128B">
      <w:pPr>
        <w:pStyle w:val="70"/>
        <w:widowControl w:val="0"/>
      </w:pPr>
      <w:r w:rsidRPr="006A73FA">
        <w:rPr>
          <w:rFonts w:hint="eastAsia"/>
        </w:rPr>
        <w:t>3.本单位根据收到申请的先后次序来处理申请 ，一件申请中同时提出几项独立请求的，将全部处理完毕后统一答复。鉴于针对不同请求的答复可能不同，为提高处理效率，建议申请人就不同请求分别申请。</w:t>
      </w:r>
    </w:p>
    <w:p w:rsidR="00026201" w:rsidRPr="006A73FA" w:rsidRDefault="00026201" w:rsidP="0023128B">
      <w:pPr>
        <w:pStyle w:val="70"/>
        <w:widowControl w:val="0"/>
      </w:pPr>
      <w:r w:rsidRPr="006A73FA">
        <w:rPr>
          <w:rFonts w:hint="eastAsia"/>
        </w:rPr>
        <w:t>4.申请获取的信息如果属于本单位已经主动公开的信息，本</w:t>
      </w:r>
      <w:r w:rsidRPr="006A73FA">
        <w:rPr>
          <w:rFonts w:hint="eastAsia"/>
        </w:rPr>
        <w:lastRenderedPageBreak/>
        <w:t>单位告知申请人获得信息的方式和途径。</w:t>
      </w:r>
    </w:p>
    <w:p w:rsidR="00026201" w:rsidRPr="006A73FA" w:rsidRDefault="00026201" w:rsidP="0023128B">
      <w:pPr>
        <w:pStyle w:val="70"/>
        <w:widowControl w:val="0"/>
      </w:pPr>
      <w:r w:rsidRPr="006A73FA">
        <w:rPr>
          <w:rFonts w:hint="eastAsia"/>
        </w:rPr>
        <w:t>5.依法不属于本单位公开或者该政务信息不存在的，告知申请人，对能够确定该政务信息的公开机关的，告知申请人该行政机关的名称、联系方式。</w:t>
      </w:r>
    </w:p>
    <w:p w:rsidR="00026201" w:rsidRPr="006A73FA" w:rsidRDefault="00026201" w:rsidP="0023128B">
      <w:pPr>
        <w:pStyle w:val="4"/>
      </w:pPr>
      <w:bookmarkStart w:id="373" w:name="_Toc528689137"/>
      <w:r w:rsidRPr="006A73FA">
        <w:rPr>
          <w:rFonts w:hint="eastAsia"/>
        </w:rPr>
        <w:t>不予公开的政府信息</w:t>
      </w:r>
      <w:bookmarkEnd w:id="373"/>
    </w:p>
    <w:p w:rsidR="00026201" w:rsidRPr="006A73FA" w:rsidRDefault="00026201" w:rsidP="0023128B">
      <w:pPr>
        <w:pStyle w:val="70"/>
        <w:widowControl w:val="0"/>
      </w:pPr>
      <w:r w:rsidRPr="006A73FA">
        <w:rPr>
          <w:rFonts w:hint="eastAsia"/>
        </w:rPr>
        <w:t>1.属于国家秘密的；</w:t>
      </w:r>
    </w:p>
    <w:p w:rsidR="00026201" w:rsidRPr="006A73FA" w:rsidRDefault="00026201" w:rsidP="0023128B">
      <w:pPr>
        <w:pStyle w:val="70"/>
        <w:widowControl w:val="0"/>
      </w:pPr>
      <w:r w:rsidRPr="006A73FA">
        <w:rPr>
          <w:rFonts w:hint="eastAsia"/>
        </w:rPr>
        <w:t>2.属于商业秘密或者公开可能导致商业秘密被披露的；</w:t>
      </w:r>
    </w:p>
    <w:p w:rsidR="00026201" w:rsidRPr="006A73FA" w:rsidRDefault="00026201" w:rsidP="0023128B">
      <w:pPr>
        <w:pStyle w:val="70"/>
        <w:widowControl w:val="0"/>
      </w:pPr>
      <w:r w:rsidRPr="006A73FA">
        <w:rPr>
          <w:rFonts w:hint="eastAsia"/>
        </w:rPr>
        <w:t>3.属于个人隐私或者公开可能导致个人隐私造成不当侵害的；</w:t>
      </w:r>
    </w:p>
    <w:p w:rsidR="00026201" w:rsidRPr="006A73FA" w:rsidRDefault="00026201" w:rsidP="0023128B">
      <w:pPr>
        <w:pStyle w:val="70"/>
        <w:widowControl w:val="0"/>
      </w:pPr>
      <w:r w:rsidRPr="006A73FA">
        <w:rPr>
          <w:rFonts w:hint="eastAsia"/>
        </w:rPr>
        <w:t>4.法律、法规规定免予公开的其他情形。</w:t>
      </w:r>
    </w:p>
    <w:p w:rsidR="00026201" w:rsidRPr="006A73FA" w:rsidRDefault="00026201" w:rsidP="0023128B">
      <w:pPr>
        <w:pStyle w:val="4"/>
      </w:pPr>
      <w:bookmarkStart w:id="374" w:name="_Toc528689138"/>
      <w:r w:rsidRPr="006A73FA">
        <w:rPr>
          <w:rFonts w:hint="eastAsia"/>
        </w:rPr>
        <w:t>监督方式</w:t>
      </w:r>
      <w:bookmarkEnd w:id="374"/>
    </w:p>
    <w:p w:rsidR="00026201" w:rsidRPr="006A73FA" w:rsidRDefault="00026201" w:rsidP="0023128B">
      <w:pPr>
        <w:pStyle w:val="70"/>
        <w:widowControl w:val="0"/>
      </w:pPr>
      <w:r w:rsidRPr="006A73FA">
        <w:rPr>
          <w:rFonts w:hint="eastAsia"/>
        </w:rPr>
        <w:t>（一）公民、法人和其他组织可以通过以下方式对本单位政政务信息公开工作进行监督。</w:t>
      </w:r>
    </w:p>
    <w:p w:rsidR="00026201" w:rsidRPr="006A73FA" w:rsidRDefault="00026201" w:rsidP="0023128B">
      <w:pPr>
        <w:pStyle w:val="70"/>
        <w:widowControl w:val="0"/>
      </w:pPr>
      <w:r w:rsidRPr="006A73FA">
        <w:rPr>
          <w:rFonts w:hint="eastAsia"/>
        </w:rPr>
        <w:t>（二）公民、法人或其他组织认为本单位未依法履行政务信息公开义务的，可以向本单位#zwxxgkks投诉。</w:t>
      </w:r>
    </w:p>
    <w:p w:rsidR="00026201" w:rsidRPr="006A73FA" w:rsidRDefault="00026201" w:rsidP="0023128B">
      <w:pPr>
        <w:pStyle w:val="70"/>
        <w:widowControl w:val="0"/>
      </w:pPr>
      <w:r w:rsidRPr="006A73FA">
        <w:rPr>
          <w:rFonts w:hint="eastAsia"/>
        </w:rPr>
        <w:t>（三）公民、法人和其他组织也可以向上级行政机关或者政府信息公开工作主管部门投诉。</w:t>
      </w:r>
    </w:p>
    <w:p w:rsidR="00D034C4" w:rsidRPr="006A73FA" w:rsidRDefault="00026201" w:rsidP="0023128B">
      <w:pPr>
        <w:pStyle w:val="70"/>
        <w:widowControl w:val="0"/>
      </w:pPr>
      <w:r w:rsidRPr="006A73FA">
        <w:rPr>
          <w:rFonts w:hint="eastAsia"/>
        </w:rPr>
        <w:t>（四）公民、法人和其他组织认为本单位在政务信息公开工作中的具体行政行为侵犯其合法权益的，可以依法申请行政复议或提起行政诉讼。</w:t>
      </w:r>
      <w:bookmarkStart w:id="375" w:name="_Toc22868"/>
    </w:p>
    <w:p w:rsidR="00CC030C" w:rsidRPr="006A73FA" w:rsidRDefault="00CC030C" w:rsidP="0023128B">
      <w:pPr>
        <w:pStyle w:val="4"/>
        <w:sectPr w:rsidR="00CC030C" w:rsidRPr="006A73FA" w:rsidSect="00230751">
          <w:pgSz w:w="10318" w:h="14570" w:code="13"/>
          <w:pgMar w:top="1440" w:right="1800" w:bottom="1440" w:left="1800" w:header="851" w:footer="992" w:gutter="0"/>
          <w:cols w:space="720"/>
          <w:docGrid w:type="lines" w:linePitch="312"/>
        </w:sectPr>
      </w:pPr>
    </w:p>
    <w:p w:rsidR="00026201" w:rsidRPr="006A73FA" w:rsidRDefault="00026201" w:rsidP="0023128B">
      <w:pPr>
        <w:pStyle w:val="4"/>
      </w:pPr>
      <w:bookmarkStart w:id="376" w:name="_Toc528689139"/>
      <w:r w:rsidRPr="006A73FA">
        <w:rPr>
          <w:rFonts w:hint="eastAsia"/>
        </w:rPr>
        <w:lastRenderedPageBreak/>
        <w:t>政务信息公开申请表</w:t>
      </w:r>
      <w:bookmarkEnd w:id="375"/>
      <w:bookmarkEnd w:id="376"/>
    </w:p>
    <w:tbl>
      <w:tblPr>
        <w:tblW w:w="5000" w:type="pct"/>
        <w:jc w:val="center"/>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427"/>
        <w:gridCol w:w="909"/>
        <w:gridCol w:w="1249"/>
        <w:gridCol w:w="1272"/>
        <w:gridCol w:w="208"/>
        <w:gridCol w:w="1436"/>
        <w:gridCol w:w="1433"/>
      </w:tblGrid>
      <w:tr w:rsidR="00026201" w:rsidRPr="006A73FA" w:rsidTr="00A41592">
        <w:trPr>
          <w:cantSplit/>
          <w:trHeight w:val="284"/>
          <w:jc w:val="center"/>
        </w:trPr>
        <w:tc>
          <w:tcPr>
            <w:tcW w:w="303" w:type="pct"/>
            <w:vMerge w:val="restart"/>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2"/>
              <w:jc w:val="center"/>
              <w:rPr>
                <w:rFonts w:hAnsiTheme="minorEastAsia" w:cs="宋体"/>
                <w:color w:val="000000" w:themeColor="text1"/>
              </w:rPr>
            </w:pPr>
            <w:r w:rsidRPr="006A73FA">
              <w:rPr>
                <w:rFonts w:hAnsiTheme="minorEastAsia" w:cs="宋体" w:hint="eastAsia"/>
                <w:b/>
                <w:color w:val="000000" w:themeColor="text1"/>
                <w:kern w:val="0"/>
              </w:rPr>
              <w:t>申请人信息</w:t>
            </w:r>
          </w:p>
        </w:tc>
        <w:tc>
          <w:tcPr>
            <w:tcW w:w="657" w:type="pct"/>
            <w:vMerge w:val="restar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公民</w:t>
            </w:r>
          </w:p>
        </w:tc>
        <w:tc>
          <w:tcPr>
            <w:tcW w:w="901" w:type="pc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姓名</w:t>
            </w:r>
          </w:p>
        </w:tc>
        <w:tc>
          <w:tcPr>
            <w:tcW w:w="1069" w:type="pct"/>
            <w:gridSpan w:val="2"/>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1036" w:type="pc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工作单位</w:t>
            </w:r>
          </w:p>
        </w:tc>
        <w:tc>
          <w:tcPr>
            <w:tcW w:w="1035" w:type="pc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r>
      <w:tr w:rsidR="00026201" w:rsidRPr="006A73FA"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657"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证件名称</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证件号码</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r>
      <w:tr w:rsidR="00026201" w:rsidRPr="006A73FA"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657"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联系电话</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邮政编码</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r>
      <w:tr w:rsidR="00026201" w:rsidRPr="006A73FA"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657"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联系地址</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传真</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r>
      <w:tr w:rsidR="00026201" w:rsidRPr="006A73FA"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657"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电子信箱</w:t>
            </w:r>
          </w:p>
        </w:tc>
        <w:tc>
          <w:tcPr>
            <w:tcW w:w="3140" w:type="pct"/>
            <w:gridSpan w:val="4"/>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r>
      <w:tr w:rsidR="00026201" w:rsidRPr="006A73FA"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657" w:type="pct"/>
            <w:vMerge w:val="restar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法人或</w:t>
            </w:r>
          </w:p>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其他</w:t>
            </w:r>
          </w:p>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组织</w:t>
            </w: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名称</w:t>
            </w:r>
          </w:p>
        </w:tc>
        <w:tc>
          <w:tcPr>
            <w:tcW w:w="3140" w:type="pct"/>
            <w:gridSpan w:val="4"/>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r>
      <w:tr w:rsidR="00026201" w:rsidRPr="006A73FA"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657" w:type="pct"/>
            <w:vMerge/>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法人代表</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rPr>
              <w:t>联系人姓名</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r>
      <w:tr w:rsidR="00026201" w:rsidRPr="006A73FA"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657" w:type="pct"/>
            <w:vMerge/>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rPr>
              <w:t>联系电话</w:t>
            </w:r>
          </w:p>
        </w:tc>
        <w:tc>
          <w:tcPr>
            <w:tcW w:w="3140" w:type="pct"/>
            <w:gridSpan w:val="4"/>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rPr>
                <w:rFonts w:hAnsiTheme="minorEastAsia" w:cs="宋体"/>
                <w:color w:val="000000" w:themeColor="text1"/>
              </w:rPr>
            </w:pPr>
          </w:p>
        </w:tc>
      </w:tr>
      <w:tr w:rsidR="00026201" w:rsidRPr="006A73FA"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657" w:type="pct"/>
            <w:vMerge/>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联系地址</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邮</w:t>
            </w:r>
            <w:r w:rsidRPr="006A73FA">
              <w:rPr>
                <w:rFonts w:hAnsiTheme="minorEastAsia" w:cs="Calibri" w:hint="eastAsia"/>
                <w:color w:val="000000" w:themeColor="text1"/>
                <w:kern w:val="0"/>
              </w:rPr>
              <w:t> </w:t>
            </w:r>
            <w:r w:rsidRPr="006A73FA">
              <w:rPr>
                <w:rFonts w:hAnsiTheme="minorEastAsia" w:cs="宋体" w:hint="eastAsia"/>
                <w:color w:val="000000" w:themeColor="text1"/>
                <w:kern w:val="0"/>
              </w:rPr>
              <w:t>编</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r>
      <w:tr w:rsidR="00026201" w:rsidRPr="006A73FA"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657" w:type="pct"/>
            <w:vMerge/>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电子邮箱</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传真</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r>
      <w:tr w:rsidR="00026201" w:rsidRPr="006A73FA" w:rsidTr="00A41592">
        <w:trPr>
          <w:cantSplit/>
          <w:trHeight w:val="284"/>
          <w:jc w:val="center"/>
        </w:trPr>
        <w:tc>
          <w:tcPr>
            <w:tcW w:w="303" w:type="pct"/>
            <w:vMerge w:val="restart"/>
            <w:tcBorders>
              <w:top w:val="single" w:sz="8" w:space="0" w:color="auto"/>
              <w:left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2"/>
              <w:jc w:val="center"/>
              <w:rPr>
                <w:rFonts w:hAnsiTheme="minorEastAsia" w:cs="宋体"/>
                <w:color w:val="000000" w:themeColor="text1"/>
              </w:rPr>
            </w:pPr>
            <w:r w:rsidRPr="006A73FA">
              <w:rPr>
                <w:rFonts w:hAnsiTheme="minorEastAsia" w:cs="宋体" w:hint="eastAsia"/>
                <w:b/>
                <w:color w:val="000000" w:themeColor="text1"/>
                <w:kern w:val="0"/>
              </w:rPr>
              <w:t>所需信息情况</w:t>
            </w:r>
          </w:p>
        </w:tc>
        <w:tc>
          <w:tcPr>
            <w:tcW w:w="1558"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kern w:val="0"/>
              </w:rPr>
            </w:pPr>
            <w:r w:rsidRPr="006A73FA">
              <w:rPr>
                <w:rFonts w:hAnsiTheme="minorEastAsia" w:cs="宋体" w:hint="eastAsia"/>
                <w:color w:val="000000" w:themeColor="text1"/>
                <w:kern w:val="0"/>
              </w:rPr>
              <w:t>所需信息的内容描述</w:t>
            </w:r>
          </w:p>
        </w:tc>
        <w:tc>
          <w:tcPr>
            <w:tcW w:w="3140" w:type="pct"/>
            <w:gridSpan w:val="4"/>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r>
      <w:tr w:rsidR="00026201" w:rsidRPr="006A73FA" w:rsidTr="00A41592">
        <w:trPr>
          <w:cantSplit/>
          <w:trHeight w:val="284"/>
          <w:jc w:val="center"/>
        </w:trPr>
        <w:tc>
          <w:tcPr>
            <w:tcW w:w="303" w:type="pct"/>
            <w:vMerge/>
            <w:tcBorders>
              <w:left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1558"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所需信息的指定提供载体形式（可多选）</w:t>
            </w:r>
          </w:p>
        </w:tc>
        <w:tc>
          <w:tcPr>
            <w:tcW w:w="3140" w:type="pct"/>
            <w:gridSpan w:val="4"/>
            <w:tcBorders>
              <w:top w:val="nil"/>
              <w:left w:val="nil"/>
              <w:bottom w:val="single" w:sz="8" w:space="0" w:color="auto"/>
              <w:right w:val="single" w:sz="8" w:space="0" w:color="auto"/>
            </w:tcBorders>
            <w:shd w:val="clear" w:color="auto" w:fill="auto"/>
            <w:tcMar>
              <w:left w:w="108" w:type="dxa"/>
              <w:right w:w="108" w:type="dxa"/>
            </w:tcMar>
            <w:vAlign w:val="center"/>
          </w:tcPr>
          <w:p w:rsidR="00D05587" w:rsidRPr="006A73FA" w:rsidRDefault="00026201" w:rsidP="0023128B">
            <w:pPr>
              <w:widowControl w:val="0"/>
              <w:spacing w:line="312" w:lineRule="auto"/>
              <w:ind w:firstLine="480"/>
              <w:rPr>
                <w:rFonts w:hAnsiTheme="minorEastAsia" w:cs="Calibri"/>
                <w:color w:val="000000" w:themeColor="text1"/>
                <w:kern w:val="0"/>
              </w:rPr>
            </w:pPr>
            <w:r w:rsidRPr="006A73FA">
              <w:rPr>
                <w:rFonts w:hAnsiTheme="minorEastAsia" w:cs="宋体" w:hint="eastAsia"/>
                <w:color w:val="000000" w:themeColor="text1"/>
                <w:kern w:val="0"/>
              </w:rPr>
              <w:t>□ 纸质</w:t>
            </w:r>
            <w:r w:rsidRPr="006A73FA">
              <w:rPr>
                <w:rFonts w:hAnsiTheme="minorEastAsia" w:cs="Calibri" w:hint="eastAsia"/>
                <w:color w:val="000000" w:themeColor="text1"/>
                <w:kern w:val="0"/>
              </w:rPr>
              <w:t>  </w:t>
            </w:r>
            <w:r w:rsidRPr="006A73FA">
              <w:rPr>
                <w:rFonts w:hAnsiTheme="minorEastAsia" w:cs="宋体" w:hint="eastAsia"/>
                <w:color w:val="000000" w:themeColor="text1"/>
                <w:kern w:val="0"/>
              </w:rPr>
              <w:t xml:space="preserve"> </w:t>
            </w:r>
            <w:r w:rsidRPr="006A73FA">
              <w:rPr>
                <w:rFonts w:hAnsiTheme="minorEastAsia" w:cs="Calibri" w:hint="eastAsia"/>
                <w:color w:val="000000" w:themeColor="text1"/>
                <w:kern w:val="0"/>
              </w:rPr>
              <w:t> </w:t>
            </w:r>
            <w:r w:rsidRPr="006A73FA">
              <w:rPr>
                <w:rFonts w:hAnsiTheme="minorEastAsia" w:cs="宋体" w:hint="eastAsia"/>
                <w:color w:val="000000" w:themeColor="text1"/>
                <w:kern w:val="0"/>
              </w:rPr>
              <w:t>□ 电子邮件</w:t>
            </w:r>
            <w:r w:rsidRPr="006A73FA">
              <w:rPr>
                <w:rFonts w:hAnsiTheme="minorEastAsia" w:cs="Calibri" w:hint="eastAsia"/>
                <w:color w:val="000000" w:themeColor="text1"/>
                <w:kern w:val="0"/>
              </w:rPr>
              <w:t> </w:t>
            </w:r>
            <w:r w:rsidRPr="006A73FA">
              <w:rPr>
                <w:rFonts w:hAnsiTheme="minorEastAsia" w:cs="宋体" w:hint="eastAsia"/>
                <w:color w:val="000000" w:themeColor="text1"/>
                <w:kern w:val="0"/>
              </w:rPr>
              <w:t xml:space="preserve"> </w:t>
            </w:r>
            <w:r w:rsidRPr="006A73FA">
              <w:rPr>
                <w:rFonts w:hAnsiTheme="minorEastAsia" w:cs="Calibri" w:hint="eastAsia"/>
                <w:color w:val="000000" w:themeColor="text1"/>
                <w:kern w:val="0"/>
              </w:rPr>
              <w:t>  </w:t>
            </w:r>
          </w:p>
          <w:p w:rsidR="00026201" w:rsidRPr="006A73FA" w:rsidRDefault="00D05587" w:rsidP="0023128B">
            <w:pPr>
              <w:widowControl w:val="0"/>
              <w:spacing w:line="312" w:lineRule="auto"/>
              <w:ind w:firstLine="480"/>
              <w:rPr>
                <w:rFonts w:hAnsiTheme="minorEastAsia" w:cs="宋体"/>
                <w:color w:val="000000" w:themeColor="text1"/>
              </w:rPr>
            </w:pPr>
            <w:r w:rsidRPr="006A73FA">
              <w:rPr>
                <w:rFonts w:hAnsiTheme="minorEastAsia" w:cs="宋体" w:hint="eastAsia"/>
                <w:color w:val="000000" w:themeColor="text1"/>
                <w:kern w:val="0"/>
              </w:rPr>
              <w:t xml:space="preserve">□ </w:t>
            </w:r>
            <w:r w:rsidR="00026201" w:rsidRPr="006A73FA">
              <w:rPr>
                <w:rFonts w:hAnsiTheme="minorEastAsia" w:cs="宋体" w:hint="eastAsia"/>
                <w:color w:val="000000" w:themeColor="text1"/>
                <w:kern w:val="0"/>
              </w:rPr>
              <w:t>光盘</w:t>
            </w:r>
            <w:r w:rsidR="00026201" w:rsidRPr="006A73FA">
              <w:rPr>
                <w:rFonts w:hAnsiTheme="minorEastAsia" w:cs="Calibri" w:hint="eastAsia"/>
                <w:color w:val="000000" w:themeColor="text1"/>
                <w:kern w:val="0"/>
              </w:rPr>
              <w:t> </w:t>
            </w:r>
            <w:r w:rsidR="00026201" w:rsidRPr="006A73FA">
              <w:rPr>
                <w:rFonts w:hAnsiTheme="minorEastAsia" w:cs="宋体" w:hint="eastAsia"/>
                <w:color w:val="000000" w:themeColor="text1"/>
                <w:kern w:val="0"/>
              </w:rPr>
              <w:t xml:space="preserve"> </w:t>
            </w:r>
            <w:r w:rsidR="00026201" w:rsidRPr="006A73FA">
              <w:rPr>
                <w:rFonts w:hAnsiTheme="minorEastAsia" w:cs="Calibri" w:hint="eastAsia"/>
                <w:color w:val="000000" w:themeColor="text1"/>
                <w:kern w:val="0"/>
              </w:rPr>
              <w:t>  </w:t>
            </w:r>
            <w:r w:rsidR="00026201" w:rsidRPr="006A73FA">
              <w:rPr>
                <w:rFonts w:hAnsiTheme="minorEastAsia" w:cs="宋体" w:hint="eastAsia"/>
                <w:color w:val="000000" w:themeColor="text1"/>
                <w:kern w:val="0"/>
              </w:rPr>
              <w:t>□ 磁盘</w:t>
            </w:r>
          </w:p>
          <w:p w:rsidR="00026201" w:rsidRPr="006A73FA" w:rsidRDefault="00026201" w:rsidP="0023128B">
            <w:pPr>
              <w:widowControl w:val="0"/>
              <w:spacing w:line="312" w:lineRule="auto"/>
              <w:ind w:firstLine="480"/>
              <w:rPr>
                <w:rFonts w:hAnsiTheme="minorEastAsia" w:cs="宋体"/>
                <w:color w:val="000000" w:themeColor="text1"/>
              </w:rPr>
            </w:pPr>
            <w:r w:rsidRPr="006A73FA">
              <w:rPr>
                <w:rFonts w:hAnsiTheme="minorEastAsia" w:cs="宋体" w:hint="eastAsia"/>
                <w:color w:val="000000" w:themeColor="text1"/>
                <w:kern w:val="0"/>
              </w:rPr>
              <w:t>□ 若本单位无法按照指定方式提供所需信息，也可接受其他方式</w:t>
            </w:r>
          </w:p>
        </w:tc>
      </w:tr>
      <w:tr w:rsidR="00026201" w:rsidRPr="006A73FA" w:rsidTr="00A41592">
        <w:trPr>
          <w:cantSplit/>
          <w:trHeight w:val="284"/>
          <w:jc w:val="center"/>
        </w:trPr>
        <w:tc>
          <w:tcPr>
            <w:tcW w:w="303" w:type="pct"/>
            <w:vMerge/>
            <w:tcBorders>
              <w:left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4697" w:type="pct"/>
            <w:gridSpan w:val="6"/>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2"/>
              <w:jc w:val="center"/>
              <w:rPr>
                <w:rFonts w:hAnsiTheme="minorEastAsia" w:cs="宋体"/>
                <w:color w:val="000000" w:themeColor="text1"/>
              </w:rPr>
            </w:pPr>
            <w:r w:rsidRPr="006A73FA">
              <w:rPr>
                <w:rFonts w:hAnsiTheme="minorEastAsia" w:cs="宋体" w:hint="eastAsia"/>
                <w:b/>
                <w:color w:val="000000" w:themeColor="text1"/>
                <w:kern w:val="0"/>
              </w:rPr>
              <w:t>选 填 部 分</w:t>
            </w:r>
          </w:p>
        </w:tc>
      </w:tr>
      <w:tr w:rsidR="00026201" w:rsidRPr="006A73FA" w:rsidTr="00A41592">
        <w:trPr>
          <w:cantSplit/>
          <w:trHeight w:val="284"/>
          <w:jc w:val="center"/>
        </w:trPr>
        <w:tc>
          <w:tcPr>
            <w:tcW w:w="303" w:type="pct"/>
            <w:vMerge/>
            <w:tcBorders>
              <w:left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2476"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所需信息的名称</w:t>
            </w:r>
          </w:p>
        </w:tc>
        <w:tc>
          <w:tcPr>
            <w:tcW w:w="2222"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r>
      <w:tr w:rsidR="00026201" w:rsidRPr="006A73FA" w:rsidTr="00A41592">
        <w:trPr>
          <w:cantSplit/>
          <w:trHeight w:val="284"/>
          <w:jc w:val="center"/>
        </w:trPr>
        <w:tc>
          <w:tcPr>
            <w:tcW w:w="303" w:type="pct"/>
            <w:vMerge/>
            <w:tcBorders>
              <w:left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2476"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所需信息的索引号</w:t>
            </w:r>
          </w:p>
        </w:tc>
        <w:tc>
          <w:tcPr>
            <w:tcW w:w="2222"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r>
      <w:tr w:rsidR="00026201" w:rsidRPr="006A73FA" w:rsidTr="00A41592">
        <w:trPr>
          <w:cantSplit/>
          <w:trHeight w:val="284"/>
          <w:jc w:val="center"/>
        </w:trPr>
        <w:tc>
          <w:tcPr>
            <w:tcW w:w="303" w:type="pct"/>
            <w:vMerge/>
            <w:tcBorders>
              <w:left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2476"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所需信息的用途</w:t>
            </w:r>
          </w:p>
        </w:tc>
        <w:tc>
          <w:tcPr>
            <w:tcW w:w="2222"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r>
      <w:tr w:rsidR="00026201" w:rsidRPr="006A73FA" w:rsidTr="00A41592">
        <w:trPr>
          <w:cantSplit/>
          <w:trHeight w:val="284"/>
          <w:jc w:val="center"/>
        </w:trPr>
        <w:tc>
          <w:tcPr>
            <w:tcW w:w="303" w:type="pct"/>
            <w:vMerge/>
            <w:tcBorders>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p>
        </w:tc>
        <w:tc>
          <w:tcPr>
            <w:tcW w:w="2476" w:type="pct"/>
            <w:gridSpan w:val="3"/>
            <w:tcBorders>
              <w:top w:val="nil"/>
              <w:left w:val="nil"/>
              <w:bottom w:val="single" w:sz="8" w:space="0" w:color="auto"/>
              <w:right w:val="single" w:sz="8" w:space="0" w:color="auto"/>
            </w:tcBorders>
            <w:shd w:val="clear" w:color="auto" w:fill="auto"/>
            <w:tcMar>
              <w:left w:w="108" w:type="dxa"/>
              <w:right w:w="108" w:type="dxa"/>
            </w:tcMar>
          </w:tcPr>
          <w:p w:rsidR="00026201" w:rsidRPr="006A73FA" w:rsidRDefault="00026201" w:rsidP="0023128B">
            <w:pPr>
              <w:widowControl w:val="0"/>
              <w:spacing w:line="312" w:lineRule="auto"/>
              <w:ind w:firstLine="480"/>
              <w:rPr>
                <w:rFonts w:hAnsiTheme="minorEastAsia" w:cs="宋体"/>
                <w:color w:val="000000" w:themeColor="text1"/>
                <w:kern w:val="0"/>
              </w:rPr>
            </w:pPr>
            <w:r w:rsidRPr="006A73FA">
              <w:rPr>
                <w:rFonts w:hAnsiTheme="minorEastAsia" w:cs="宋体" w:hint="eastAsia"/>
                <w:color w:val="000000" w:themeColor="text1"/>
                <w:kern w:val="0"/>
              </w:rPr>
              <w:t>是否申请减免费用</w:t>
            </w:r>
          </w:p>
          <w:p w:rsidR="00026201" w:rsidRPr="006A73FA" w:rsidRDefault="00026201" w:rsidP="0023128B">
            <w:pPr>
              <w:widowControl w:val="0"/>
              <w:spacing w:line="312" w:lineRule="auto"/>
              <w:ind w:firstLine="480"/>
              <w:rPr>
                <w:rFonts w:hAnsiTheme="minorEastAsia" w:cs="宋体"/>
                <w:color w:val="000000" w:themeColor="text1"/>
              </w:rPr>
            </w:pPr>
            <w:r w:rsidRPr="006A73FA">
              <w:rPr>
                <w:rFonts w:hAnsiTheme="minorEastAsia" w:cs="宋体" w:hint="eastAsia"/>
                <w:color w:val="000000" w:themeColor="text1"/>
                <w:kern w:val="0"/>
              </w:rPr>
              <w:t xml:space="preserve">   □ 不申请</w:t>
            </w:r>
          </w:p>
          <w:p w:rsidR="00026201" w:rsidRPr="006A73FA" w:rsidRDefault="00026201" w:rsidP="0023128B">
            <w:pPr>
              <w:widowControl w:val="0"/>
              <w:spacing w:line="312" w:lineRule="auto"/>
              <w:ind w:firstLine="480"/>
              <w:rPr>
                <w:rFonts w:hAnsiTheme="minorEastAsia" w:cs="宋体"/>
                <w:color w:val="000000" w:themeColor="text1"/>
              </w:rPr>
            </w:pPr>
            <w:r w:rsidRPr="006A73FA">
              <w:rPr>
                <w:rFonts w:hAnsiTheme="minorEastAsia" w:cs="宋体" w:hint="eastAsia"/>
                <w:color w:val="000000" w:themeColor="text1"/>
                <w:kern w:val="0"/>
              </w:rPr>
              <w:t xml:space="preserve">   □ 申请。 请提供相关证明</w:t>
            </w:r>
          </w:p>
        </w:tc>
        <w:tc>
          <w:tcPr>
            <w:tcW w:w="2222"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6A73FA" w:rsidRDefault="00026201" w:rsidP="0023128B">
            <w:pPr>
              <w:widowControl w:val="0"/>
              <w:spacing w:line="312" w:lineRule="auto"/>
              <w:ind w:firstLine="480"/>
              <w:jc w:val="center"/>
              <w:rPr>
                <w:rFonts w:hAnsiTheme="minorEastAsia" w:cs="宋体"/>
                <w:color w:val="000000" w:themeColor="text1"/>
              </w:rPr>
            </w:pPr>
            <w:r w:rsidRPr="006A73FA">
              <w:rPr>
                <w:rFonts w:hAnsiTheme="minorEastAsia" w:cs="宋体" w:hint="eastAsia"/>
                <w:color w:val="000000" w:themeColor="text1"/>
                <w:kern w:val="0"/>
              </w:rPr>
              <w:t>获取信息的方式（可多选）</w:t>
            </w:r>
          </w:p>
          <w:p w:rsidR="00026201" w:rsidRPr="006A73FA" w:rsidRDefault="00026201" w:rsidP="0023128B">
            <w:pPr>
              <w:widowControl w:val="0"/>
              <w:spacing w:line="312" w:lineRule="auto"/>
              <w:ind w:firstLineChars="200" w:firstLine="420"/>
              <w:rPr>
                <w:rFonts w:hAnsiTheme="minorEastAsia" w:cs="宋体"/>
                <w:color w:val="000000" w:themeColor="text1"/>
              </w:rPr>
            </w:pPr>
            <w:r w:rsidRPr="006A73FA">
              <w:rPr>
                <w:rFonts w:hAnsiTheme="minorEastAsia" w:cs="宋体" w:hint="eastAsia"/>
                <w:color w:val="000000" w:themeColor="text1"/>
                <w:kern w:val="0"/>
              </w:rPr>
              <w:t>□ 自行领取</w:t>
            </w:r>
          </w:p>
          <w:p w:rsidR="00026201" w:rsidRPr="006A73FA" w:rsidRDefault="00026201" w:rsidP="0023128B">
            <w:pPr>
              <w:widowControl w:val="0"/>
              <w:spacing w:line="312" w:lineRule="auto"/>
              <w:ind w:firstLineChars="200" w:firstLine="420"/>
              <w:rPr>
                <w:rFonts w:hAnsiTheme="minorEastAsia" w:cs="宋体"/>
                <w:color w:val="000000" w:themeColor="text1"/>
              </w:rPr>
            </w:pPr>
            <w:r w:rsidRPr="006A73FA">
              <w:rPr>
                <w:rFonts w:hAnsiTheme="minorEastAsia" w:cs="宋体" w:hint="eastAsia"/>
                <w:color w:val="000000" w:themeColor="text1"/>
                <w:kern w:val="0"/>
              </w:rPr>
              <w:t>□ 邮</w:t>
            </w:r>
            <w:r w:rsidR="00D05587" w:rsidRPr="006A73FA">
              <w:rPr>
                <w:rFonts w:hAnsiTheme="minorEastAsia" w:cs="Calibri" w:hint="eastAsia"/>
                <w:color w:val="000000" w:themeColor="text1"/>
                <w:kern w:val="0"/>
              </w:rPr>
              <w:t>  </w:t>
            </w:r>
            <w:r w:rsidRPr="006A73FA">
              <w:rPr>
                <w:rFonts w:hAnsiTheme="minorEastAsia" w:cs="宋体" w:hint="eastAsia"/>
                <w:color w:val="000000" w:themeColor="text1"/>
                <w:kern w:val="0"/>
              </w:rPr>
              <w:t>寄</w:t>
            </w:r>
          </w:p>
          <w:p w:rsidR="00026201" w:rsidRPr="006A73FA" w:rsidRDefault="00026201" w:rsidP="0023128B">
            <w:pPr>
              <w:widowControl w:val="0"/>
              <w:spacing w:line="312" w:lineRule="auto"/>
              <w:ind w:firstLineChars="200" w:firstLine="420"/>
              <w:rPr>
                <w:rFonts w:hAnsiTheme="minorEastAsia" w:cs="宋体"/>
                <w:color w:val="000000" w:themeColor="text1"/>
              </w:rPr>
            </w:pPr>
            <w:r w:rsidRPr="006A73FA">
              <w:rPr>
                <w:rFonts w:hAnsiTheme="minorEastAsia" w:cs="宋体" w:hint="eastAsia"/>
                <w:color w:val="000000" w:themeColor="text1"/>
                <w:kern w:val="0"/>
              </w:rPr>
              <w:t>□ 快</w:t>
            </w:r>
            <w:r w:rsidR="00D05587" w:rsidRPr="006A73FA">
              <w:rPr>
                <w:rFonts w:hAnsiTheme="minorEastAsia" w:cs="Calibri" w:hint="eastAsia"/>
                <w:color w:val="000000" w:themeColor="text1"/>
                <w:kern w:val="0"/>
              </w:rPr>
              <w:t>  </w:t>
            </w:r>
            <w:r w:rsidRPr="006A73FA">
              <w:rPr>
                <w:rFonts w:hAnsiTheme="minorEastAsia" w:cs="宋体" w:hint="eastAsia"/>
                <w:color w:val="000000" w:themeColor="text1"/>
                <w:kern w:val="0"/>
              </w:rPr>
              <w:t>递</w:t>
            </w:r>
          </w:p>
          <w:p w:rsidR="00026201" w:rsidRPr="006A73FA" w:rsidRDefault="00026201" w:rsidP="0023128B">
            <w:pPr>
              <w:widowControl w:val="0"/>
              <w:spacing w:line="312" w:lineRule="auto"/>
              <w:ind w:firstLineChars="200" w:firstLine="420"/>
              <w:rPr>
                <w:rFonts w:hAnsiTheme="minorEastAsia" w:cs="宋体"/>
                <w:color w:val="000000" w:themeColor="text1"/>
              </w:rPr>
            </w:pPr>
            <w:r w:rsidRPr="006A73FA">
              <w:rPr>
                <w:rFonts w:hAnsiTheme="minorEastAsia" w:cs="宋体" w:hint="eastAsia"/>
                <w:color w:val="000000" w:themeColor="text1"/>
                <w:kern w:val="0"/>
              </w:rPr>
              <w:t>□ 电子邮件</w:t>
            </w:r>
          </w:p>
          <w:p w:rsidR="00026201" w:rsidRPr="006A73FA" w:rsidRDefault="00026201" w:rsidP="0023128B">
            <w:pPr>
              <w:widowControl w:val="0"/>
              <w:spacing w:line="312" w:lineRule="auto"/>
              <w:ind w:firstLineChars="200" w:firstLine="420"/>
              <w:rPr>
                <w:rFonts w:hAnsiTheme="minorEastAsia" w:cs="宋体"/>
                <w:color w:val="000000" w:themeColor="text1"/>
              </w:rPr>
            </w:pPr>
            <w:r w:rsidRPr="006A73FA">
              <w:rPr>
                <w:rFonts w:hAnsiTheme="minorEastAsia" w:cs="宋体" w:hint="eastAsia"/>
                <w:color w:val="000000" w:themeColor="text1"/>
                <w:kern w:val="0"/>
              </w:rPr>
              <w:t>□ 传</w:t>
            </w:r>
            <w:r w:rsidR="00D05587" w:rsidRPr="006A73FA">
              <w:rPr>
                <w:rFonts w:hAnsiTheme="minorEastAsia" w:cs="Calibri" w:hint="eastAsia"/>
                <w:color w:val="000000" w:themeColor="text1"/>
                <w:kern w:val="0"/>
              </w:rPr>
              <w:t>  </w:t>
            </w:r>
            <w:r w:rsidRPr="006A73FA">
              <w:rPr>
                <w:rFonts w:hAnsiTheme="minorEastAsia" w:cs="宋体" w:hint="eastAsia"/>
                <w:color w:val="000000" w:themeColor="text1"/>
                <w:kern w:val="0"/>
              </w:rPr>
              <w:t>真</w:t>
            </w:r>
          </w:p>
        </w:tc>
      </w:tr>
    </w:tbl>
    <w:p w:rsidR="00A41592" w:rsidRPr="006A73FA" w:rsidRDefault="00A41592" w:rsidP="0023128B">
      <w:pPr>
        <w:pStyle w:val="a1"/>
        <w:ind w:firstLine="562"/>
        <w:sectPr w:rsidR="00A41592" w:rsidRPr="006A73FA" w:rsidSect="00230751">
          <w:pgSz w:w="10318" w:h="14570" w:code="13"/>
          <w:pgMar w:top="1440" w:right="1800" w:bottom="1440" w:left="1800" w:header="851" w:footer="992" w:gutter="0"/>
          <w:cols w:space="720"/>
          <w:docGrid w:type="lines" w:linePitch="312"/>
        </w:sectPr>
      </w:pPr>
    </w:p>
    <w:p w:rsidR="004966B6" w:rsidRPr="006A73FA" w:rsidRDefault="004966B6" w:rsidP="0023128B">
      <w:pPr>
        <w:pStyle w:val="a1"/>
        <w:ind w:firstLine="562"/>
      </w:pPr>
      <w:bookmarkStart w:id="377" w:name="_Toc528689140"/>
      <w:r w:rsidRPr="006A73FA">
        <w:rPr>
          <w:rFonts w:hint="eastAsia"/>
        </w:rPr>
        <w:lastRenderedPageBreak/>
        <w:t>新闻宣传工作制度</w:t>
      </w:r>
      <w:bookmarkEnd w:id="377"/>
    </w:p>
    <w:p w:rsidR="00D11BEB" w:rsidRPr="006A73FA" w:rsidRDefault="00D11BEB" w:rsidP="0023128B">
      <w:pPr>
        <w:pStyle w:val="70"/>
        <w:widowControl w:val="0"/>
      </w:pPr>
      <w:r w:rsidRPr="006A73FA">
        <w:rPr>
          <w:rFonts w:hint="eastAsia"/>
        </w:rPr>
        <w:t>为加强DWQC新闻宣传工作有效管理，根据国家有关政策规定，结合本单位实际，特制订本制度。本制度适用于本单位各科室。</w:t>
      </w:r>
    </w:p>
    <w:p w:rsidR="00D11BEB" w:rsidRPr="006A73FA" w:rsidRDefault="00D11BEB" w:rsidP="0023128B">
      <w:pPr>
        <w:pStyle w:val="70"/>
        <w:widowControl w:val="0"/>
      </w:pPr>
      <w:r w:rsidRPr="006A73FA">
        <w:rPr>
          <w:rFonts w:hint="eastAsia"/>
        </w:rPr>
        <w:t>（一）稿件审查制度</w:t>
      </w:r>
    </w:p>
    <w:p w:rsidR="00D11BEB" w:rsidRPr="006A73FA" w:rsidRDefault="00D11BEB" w:rsidP="0023128B">
      <w:pPr>
        <w:pStyle w:val="70"/>
        <w:widowControl w:val="0"/>
      </w:pPr>
      <w:r w:rsidRPr="006A73FA">
        <w:rPr>
          <w:rFonts w:hint="eastAsia"/>
        </w:rPr>
        <w:t>1.本单位的一切对外宣传稿件必须进行审稿。</w:t>
      </w:r>
    </w:p>
    <w:p w:rsidR="00D11BEB" w:rsidRPr="006A73FA" w:rsidRDefault="00D11BEB" w:rsidP="0023128B">
      <w:pPr>
        <w:pStyle w:val="70"/>
        <w:widowControl w:val="0"/>
      </w:pPr>
      <w:r w:rsidRPr="006A73FA">
        <w:rPr>
          <w:rFonts w:hint="eastAsia"/>
        </w:rPr>
        <w:t>2.各科室、部门、个人对外发布的信息必须经</w:t>
      </w:r>
      <w:r w:rsidRPr="006A73FA">
        <w:rPr>
          <w:rFonts w:hint="eastAsia"/>
          <w:color w:val="FF0000"/>
        </w:rPr>
        <w:t>#xxxcgzqtks</w:t>
      </w:r>
      <w:r w:rsidRPr="006A73FA">
        <w:rPr>
          <w:rFonts w:hint="eastAsia"/>
        </w:rPr>
        <w:t>把关并呈报上级领导审定。</w:t>
      </w:r>
    </w:p>
    <w:p w:rsidR="00D11BEB" w:rsidRPr="006A73FA" w:rsidRDefault="00D11BEB" w:rsidP="0023128B">
      <w:pPr>
        <w:pStyle w:val="70"/>
        <w:widowControl w:val="0"/>
      </w:pPr>
      <w:r w:rsidRPr="006A73FA">
        <w:rPr>
          <w:rFonts w:hint="eastAsia"/>
        </w:rPr>
        <w:t>3.逐级审稿原则。本单位各科室对外宣传稿件由科室负责人初审后报</w:t>
      </w:r>
      <w:r w:rsidRPr="006A73FA">
        <w:rPr>
          <w:rFonts w:hint="eastAsia"/>
          <w:color w:val="FF0000"/>
        </w:rPr>
        <w:t>#xxxcgzqtks</w:t>
      </w:r>
      <w:r w:rsidRPr="006A73FA">
        <w:rPr>
          <w:rFonts w:hint="eastAsia"/>
        </w:rPr>
        <w:t>。</w:t>
      </w:r>
      <w:r w:rsidRPr="006A73FA">
        <w:rPr>
          <w:rFonts w:hint="eastAsia"/>
          <w:color w:val="FF0000"/>
        </w:rPr>
        <w:t>#xxxcgzqtks</w:t>
      </w:r>
      <w:r w:rsidRPr="006A73FA">
        <w:rPr>
          <w:rFonts w:hint="eastAsia"/>
        </w:rPr>
        <w:t>对该稿件进行审核，把握不准的内容，及时核实、调查，并交相关职能部门审定，呈报单位领导终审；与本单位有合作协议的新闻媒体为本单位采写的稿件，由</w:t>
      </w:r>
      <w:r w:rsidRPr="006A73FA">
        <w:rPr>
          <w:rFonts w:hint="eastAsia"/>
          <w:color w:val="FF0000"/>
        </w:rPr>
        <w:t>#xxxcgzqtks</w:t>
      </w:r>
      <w:r w:rsidRPr="006A73FA">
        <w:rPr>
          <w:rFonts w:hint="eastAsia"/>
        </w:rPr>
        <w:t>负责初审，并请相关职能部门再审，呈报单位领导终审。</w:t>
      </w:r>
    </w:p>
    <w:p w:rsidR="00D11BEB" w:rsidRPr="006A73FA" w:rsidRDefault="00D11BEB" w:rsidP="0023128B">
      <w:pPr>
        <w:pStyle w:val="70"/>
        <w:widowControl w:val="0"/>
      </w:pPr>
      <w:r w:rsidRPr="006A73FA">
        <w:rPr>
          <w:rFonts w:hint="eastAsia"/>
        </w:rPr>
        <w:t>4.领导负责原则。分管领导或领导授权职能部门应及时审定</w:t>
      </w:r>
      <w:r w:rsidRPr="006A73FA">
        <w:rPr>
          <w:rFonts w:hint="eastAsia"/>
          <w:color w:val="FF0000"/>
        </w:rPr>
        <w:t>#xxxcgzqtks</w:t>
      </w:r>
      <w:r w:rsidRPr="006A73FA">
        <w:rPr>
          <w:rFonts w:hint="eastAsia"/>
        </w:rPr>
        <w:t>呈报的宣传稿件，各级领导应对本级新闻宣传行为负责。</w:t>
      </w:r>
    </w:p>
    <w:p w:rsidR="00D11BEB" w:rsidRPr="006A73FA" w:rsidRDefault="00D11BEB" w:rsidP="0023128B">
      <w:pPr>
        <w:pStyle w:val="70"/>
        <w:widowControl w:val="0"/>
      </w:pPr>
      <w:r w:rsidRPr="006A73FA">
        <w:rPr>
          <w:rFonts w:hint="eastAsia"/>
        </w:rPr>
        <w:t>5.重要事宜、重大活动实行通稿制。通稿材料由新闻发布领导小组负责提供。</w:t>
      </w:r>
    </w:p>
    <w:p w:rsidR="00D11BEB" w:rsidRPr="006A73FA" w:rsidRDefault="00D11BEB" w:rsidP="0023128B">
      <w:pPr>
        <w:pStyle w:val="70"/>
        <w:widowControl w:val="0"/>
      </w:pPr>
      <w:r w:rsidRPr="006A73FA">
        <w:rPr>
          <w:rFonts w:hint="eastAsia"/>
        </w:rPr>
        <w:t>6.有关领导调研、督查、指导工作等活动的稿件，须经单位领导把关，并根据单位规定送有关领导或上级部门审定。</w:t>
      </w:r>
    </w:p>
    <w:p w:rsidR="00D11BEB" w:rsidRPr="006A73FA" w:rsidRDefault="00D11BEB" w:rsidP="0023128B">
      <w:pPr>
        <w:pStyle w:val="70"/>
        <w:widowControl w:val="0"/>
      </w:pPr>
      <w:r w:rsidRPr="006A73FA">
        <w:rPr>
          <w:rFonts w:hint="eastAsia"/>
        </w:rPr>
        <w:t>7.涉及本单位重大决策、重要干部任免、重点项目安排和重大事件的稿件，必须呈报单位领导审定或由单位领导委托有关部门或专家审定。</w:t>
      </w:r>
    </w:p>
    <w:p w:rsidR="00D11BEB" w:rsidRPr="006A73FA" w:rsidRDefault="00D11BEB" w:rsidP="0023128B">
      <w:pPr>
        <w:pStyle w:val="70"/>
        <w:widowControl w:val="0"/>
      </w:pPr>
      <w:r w:rsidRPr="006A73FA">
        <w:rPr>
          <w:rFonts w:hint="eastAsia"/>
        </w:rPr>
        <w:lastRenderedPageBreak/>
        <w:t>8.以本单位名义刊发的贺词（信）和慰问信（电）、通告、讣告等，须送相关领导核稿登记，由单位领导或委托部门审定。</w:t>
      </w:r>
    </w:p>
    <w:p w:rsidR="00D11BEB" w:rsidRPr="006A73FA" w:rsidRDefault="00D11BEB" w:rsidP="0023128B">
      <w:pPr>
        <w:pStyle w:val="70"/>
        <w:widowControl w:val="0"/>
      </w:pPr>
      <w:r w:rsidRPr="006A73FA">
        <w:rPr>
          <w:rFonts w:hint="eastAsia"/>
        </w:rPr>
        <w:t>（二） 新闻发布制度</w:t>
      </w:r>
    </w:p>
    <w:p w:rsidR="00D11BEB" w:rsidRPr="006A73FA" w:rsidRDefault="00D11BEB" w:rsidP="0023128B">
      <w:pPr>
        <w:pStyle w:val="70"/>
        <w:widowControl w:val="0"/>
      </w:pPr>
      <w:r w:rsidRPr="006A73FA">
        <w:rPr>
          <w:rFonts w:hint="eastAsia"/>
        </w:rPr>
        <w:t>1.新闻发布工作的主要任务。紧紧围绕本单位的中心工作，全面、准确、主动、及时地向公众介绍</w:t>
      </w:r>
      <w:r w:rsidR="00773C20" w:rsidRPr="006A73FA">
        <w:rPr>
          <w:rFonts w:hint="eastAsia"/>
        </w:rPr>
        <w:t>本单位</w:t>
      </w:r>
      <w:r w:rsidRPr="006A73FA">
        <w:rPr>
          <w:rFonts w:hint="eastAsia"/>
        </w:rPr>
        <w:t>重大工作的执行情况和取得的成效；针对舆情动向，及时发布权威信息，解疑释惑，消除不实或歪曲报道的影响，形成单位工作的良好社会氛围和舆论环境，保证</w:t>
      </w:r>
      <w:r w:rsidR="00773C20" w:rsidRPr="006A73FA">
        <w:rPr>
          <w:rFonts w:hint="eastAsia"/>
        </w:rPr>
        <w:t>本单位</w:t>
      </w:r>
      <w:r w:rsidRPr="006A73FA">
        <w:rPr>
          <w:rFonts w:hint="eastAsia"/>
        </w:rPr>
        <w:t>改革与发展的顺利进行。</w:t>
      </w:r>
    </w:p>
    <w:p w:rsidR="00D11BEB" w:rsidRPr="006A73FA" w:rsidRDefault="00D11BEB" w:rsidP="0023128B">
      <w:pPr>
        <w:pStyle w:val="70"/>
        <w:widowControl w:val="0"/>
      </w:pPr>
      <w:r w:rsidRPr="006A73FA">
        <w:rPr>
          <w:rFonts w:hint="eastAsia"/>
        </w:rPr>
        <w:t>2.新闻发布的主要内容。</w:t>
      </w:r>
      <w:r w:rsidR="00773C20" w:rsidRPr="006A73FA">
        <w:rPr>
          <w:rFonts w:hint="eastAsia"/>
        </w:rPr>
        <w:t>本单位</w:t>
      </w:r>
      <w:r w:rsidRPr="006A73FA">
        <w:rPr>
          <w:rFonts w:hint="eastAsia"/>
        </w:rPr>
        <w:t>重要工作进展情况，新闻发布的内容不得违反事实，不得泄露本单位机密。</w:t>
      </w:r>
    </w:p>
    <w:p w:rsidR="00D11BEB" w:rsidRPr="006A73FA" w:rsidRDefault="00D11BEB" w:rsidP="0023128B">
      <w:pPr>
        <w:pStyle w:val="70"/>
        <w:widowControl w:val="0"/>
      </w:pPr>
      <w:r w:rsidRPr="006A73FA">
        <w:rPr>
          <w:rFonts w:hint="eastAsia"/>
        </w:rPr>
        <w:t>3.新闻发布工作的组织。</w:t>
      </w:r>
      <w:r w:rsidR="00773C20" w:rsidRPr="006A73FA">
        <w:rPr>
          <w:rFonts w:hint="eastAsia"/>
        </w:rPr>
        <w:t>本单位</w:t>
      </w:r>
      <w:r w:rsidRPr="006A73FA">
        <w:rPr>
          <w:rFonts w:hint="eastAsia"/>
        </w:rPr>
        <w:t>应当设新闻发布领导小组及新闻发言小组，负责归口管理本单位新闻发布工作。新闻发布领导小组下设办公室，办公室由</w:t>
      </w:r>
      <w:r w:rsidRPr="006A73FA">
        <w:rPr>
          <w:rFonts w:hint="eastAsia"/>
          <w:color w:val="FF0000"/>
        </w:rPr>
        <w:t>#xxxcgzqtks</w:t>
      </w:r>
      <w:r w:rsidRPr="006A73FA">
        <w:rPr>
          <w:rFonts w:hint="eastAsia"/>
        </w:rPr>
        <w:t>牵头，办公室负责人作为新闻发布工作联络员，负责与新闻发布领导小组的日常工作联系，协调处理与各科室有关的新闻发布事宜；新闻发布领导小组要根据新闻发布的内容、目的和要求，从实际效果出发，充分利用专题新闻发布会、发布新闻通稿、组织记者采访等不同形式，开展新闻发布工作。</w:t>
      </w:r>
    </w:p>
    <w:p w:rsidR="00D11BEB" w:rsidRPr="006A73FA" w:rsidRDefault="00D11BEB" w:rsidP="0023128B">
      <w:pPr>
        <w:pStyle w:val="70"/>
        <w:widowControl w:val="0"/>
      </w:pPr>
      <w:r w:rsidRPr="006A73FA">
        <w:rPr>
          <w:rFonts w:hint="eastAsia"/>
        </w:rPr>
        <w:t>4.发布新闻通稿。单位的工作动态信息、突发公共事件信息，由新闻发布领导小组以发布新闻通稿的形式提供给新闻媒体，同时可将新闻通稿在本单位网站上刊载。</w:t>
      </w:r>
    </w:p>
    <w:p w:rsidR="00D11BEB" w:rsidRPr="006A73FA" w:rsidRDefault="00D11BEB" w:rsidP="0023128B">
      <w:pPr>
        <w:pStyle w:val="70"/>
        <w:widowControl w:val="0"/>
      </w:pPr>
      <w:r w:rsidRPr="006A73FA">
        <w:rPr>
          <w:rFonts w:hint="eastAsia"/>
        </w:rPr>
        <w:t>5.除新闻发言小组成员外，任何科室及个人不得以本单位名义对外发布重要信息。</w:t>
      </w:r>
    </w:p>
    <w:p w:rsidR="00D11BEB" w:rsidRPr="006A73FA" w:rsidRDefault="00D11BEB" w:rsidP="0023128B">
      <w:pPr>
        <w:pStyle w:val="70"/>
        <w:widowControl w:val="0"/>
      </w:pPr>
      <w:r w:rsidRPr="006A73FA">
        <w:rPr>
          <w:rFonts w:hint="eastAsia"/>
        </w:rPr>
        <w:t>（三）新闻事件应急处理制度</w:t>
      </w:r>
    </w:p>
    <w:p w:rsidR="00D11BEB" w:rsidRPr="006A73FA" w:rsidRDefault="00D11BEB" w:rsidP="0023128B">
      <w:pPr>
        <w:pStyle w:val="70"/>
        <w:widowControl w:val="0"/>
      </w:pPr>
      <w:r w:rsidRPr="006A73FA">
        <w:rPr>
          <w:rFonts w:hint="eastAsia"/>
        </w:rPr>
        <w:t>1.突发、敏感新闻事件发生后，各科室必须第一时间向单位</w:t>
      </w:r>
      <w:r w:rsidRPr="006A73FA">
        <w:rPr>
          <w:rFonts w:hint="eastAsia"/>
        </w:rPr>
        <w:lastRenderedPageBreak/>
        <w:t>汇报情况，一切处理工作听从单位统一领导。启动新闻发布处置应急预案，新闻发布领导小组具体实施，有关科室配合完成。</w:t>
      </w:r>
    </w:p>
    <w:p w:rsidR="00D11BEB" w:rsidRPr="006A73FA" w:rsidRDefault="00D11BEB" w:rsidP="0023128B">
      <w:pPr>
        <w:pStyle w:val="70"/>
        <w:widowControl w:val="0"/>
      </w:pPr>
      <w:r w:rsidRPr="006A73FA">
        <w:rPr>
          <w:rFonts w:hint="eastAsia"/>
        </w:rPr>
        <w:t>2.要从维护社会的安定团结和单位工作有序开展的总原则出发，积极稳妥处理突发新闻事件。解释说明材料中涉及到的重要数字、重要情节，要全面客观、实事求是，并报经新闻发布领导小组审阅确定后才能对外公布。</w:t>
      </w:r>
    </w:p>
    <w:p w:rsidR="00D11BEB" w:rsidRPr="006A73FA" w:rsidRDefault="00D11BEB" w:rsidP="0023128B">
      <w:pPr>
        <w:pStyle w:val="70"/>
        <w:widowControl w:val="0"/>
      </w:pPr>
      <w:r w:rsidRPr="006A73FA">
        <w:rPr>
          <w:rFonts w:hint="eastAsia"/>
        </w:rPr>
        <w:t>3.新闻发言小组力争在第一时间发布准确、权威的信息，以稳定公众情绪，最大程度地避免或减少公众疑虑、猜测和媒体不准确的报道，积极掌握新闻报道和舆论宣传的主动权，为妥善处置突发事件营造良好的舆论环境。</w:t>
      </w:r>
    </w:p>
    <w:p w:rsidR="00D11BEB" w:rsidRPr="006A73FA" w:rsidRDefault="00D11BEB" w:rsidP="0023128B">
      <w:pPr>
        <w:pStyle w:val="70"/>
        <w:widowControl w:val="0"/>
      </w:pPr>
      <w:r w:rsidRPr="006A73FA">
        <w:rPr>
          <w:rFonts w:hint="eastAsia"/>
        </w:rPr>
        <w:t>4.各科室要增强对突发、敏感事件的防范意识，一旦发现问题苗头，应及时采取补救措施并如实上报。</w:t>
      </w:r>
    </w:p>
    <w:p w:rsidR="00D11BEB" w:rsidRPr="006A73FA" w:rsidRDefault="00D11BEB" w:rsidP="0023128B">
      <w:pPr>
        <w:pStyle w:val="70"/>
        <w:widowControl w:val="0"/>
      </w:pPr>
      <w:r w:rsidRPr="006A73FA">
        <w:rPr>
          <w:rFonts w:hint="eastAsia"/>
        </w:rPr>
        <w:t>5.具有影响的重大、较大突发公共事件，应上报上级主管单位及政府有关主管部门，由本区应急指挥机构组织协调，新闻发布工作由负责事件处置的本区有关主管部门归口管理。</w:t>
      </w:r>
    </w:p>
    <w:p w:rsidR="00D11BEB" w:rsidRPr="006A73FA" w:rsidRDefault="00D11BEB" w:rsidP="0023128B">
      <w:pPr>
        <w:pStyle w:val="70"/>
        <w:widowControl w:val="0"/>
      </w:pPr>
      <w:r w:rsidRPr="006A73FA">
        <w:rPr>
          <w:rFonts w:hint="eastAsia"/>
        </w:rPr>
        <w:t>6.突发事件的新闻发布工作由本单位应急指挥机构组织协调，新闻主管部门和负责事件处置的有关主管部门归口管理。对违反工作纪律、蓄意封锁或随意散布消息，造成重大消极影响和严重后果的部门和个人，将依法、依纪追究责任。</w:t>
      </w:r>
    </w:p>
    <w:p w:rsidR="00D11BEB" w:rsidRPr="006A73FA" w:rsidRDefault="00D11BEB" w:rsidP="0023128B">
      <w:pPr>
        <w:pStyle w:val="70"/>
        <w:widowControl w:val="0"/>
      </w:pPr>
      <w:r w:rsidRPr="006A73FA">
        <w:rPr>
          <w:rFonts w:hint="eastAsia"/>
        </w:rPr>
        <w:t>（四）领导活动和会议新闻报道制度</w:t>
      </w:r>
    </w:p>
    <w:p w:rsidR="00D11BEB" w:rsidRPr="006A73FA" w:rsidRDefault="00D11BEB" w:rsidP="0023128B">
      <w:pPr>
        <w:pStyle w:val="70"/>
        <w:widowControl w:val="0"/>
      </w:pPr>
      <w:r w:rsidRPr="006A73FA">
        <w:rPr>
          <w:rFonts w:hint="eastAsia"/>
        </w:rPr>
        <w:t>本单位领导出席会议、参加活动、发表讲话，是重要的政务信息。有关科室和</w:t>
      </w:r>
      <w:r w:rsidRPr="006A73FA">
        <w:rPr>
          <w:rFonts w:hint="eastAsia"/>
          <w:color w:val="FF0000"/>
        </w:rPr>
        <w:t>#xxxcgzqtks</w:t>
      </w:r>
      <w:r w:rsidRPr="006A73FA">
        <w:rPr>
          <w:rFonts w:hint="eastAsia"/>
        </w:rPr>
        <w:t>应相互配合，做好领导活动和会议的宣传报道工作。</w:t>
      </w:r>
    </w:p>
    <w:p w:rsidR="00D11BEB" w:rsidRPr="006A73FA" w:rsidRDefault="00D11BEB" w:rsidP="0023128B">
      <w:pPr>
        <w:pStyle w:val="70"/>
        <w:widowControl w:val="0"/>
      </w:pPr>
      <w:r w:rsidRPr="006A73FA">
        <w:rPr>
          <w:rFonts w:hint="eastAsia"/>
        </w:rPr>
        <w:t>1.单位领导参加国家、省、市主办的工作会议、活动，以及有省、市领导参加的本单位主办的工作会议、活动，由</w:t>
      </w:r>
      <w:r w:rsidRPr="006A73FA">
        <w:rPr>
          <w:rFonts w:hint="eastAsia"/>
          <w:color w:val="FF0000"/>
        </w:rPr>
        <w:lastRenderedPageBreak/>
        <w:t>#xxxcgzqtks</w:t>
      </w:r>
      <w:r w:rsidRPr="006A73FA">
        <w:rPr>
          <w:rFonts w:hint="eastAsia"/>
        </w:rPr>
        <w:t>进行宣传报道。</w:t>
      </w:r>
    </w:p>
    <w:p w:rsidR="00D11BEB" w:rsidRPr="006A73FA" w:rsidRDefault="00D11BEB" w:rsidP="0023128B">
      <w:pPr>
        <w:pStyle w:val="70"/>
        <w:widowControl w:val="0"/>
      </w:pPr>
      <w:r w:rsidRPr="006A73FA">
        <w:rPr>
          <w:rFonts w:hint="eastAsia"/>
        </w:rPr>
        <w:t>2.单位领导参加单位与国家、省、市有关组织合作举办的会议或活动，由</w:t>
      </w:r>
      <w:r w:rsidRPr="006A73FA">
        <w:rPr>
          <w:rFonts w:hint="eastAsia"/>
          <w:color w:val="FF0000"/>
        </w:rPr>
        <w:t>#xxxcgzqtks</w:t>
      </w:r>
      <w:r w:rsidRPr="006A73FA">
        <w:rPr>
          <w:rFonts w:hint="eastAsia"/>
        </w:rPr>
        <w:t>确定会议报道事项。单位领导参加以单位名义召开的会议或组织的大型活动，由</w:t>
      </w:r>
      <w:r w:rsidRPr="006A73FA">
        <w:rPr>
          <w:rFonts w:hint="eastAsia"/>
          <w:color w:val="FF0000"/>
        </w:rPr>
        <w:t>#xxxcgzqtks</w:t>
      </w:r>
      <w:r w:rsidRPr="006A73FA">
        <w:rPr>
          <w:rFonts w:hint="eastAsia"/>
        </w:rPr>
        <w:t>组织宣传报道。</w:t>
      </w:r>
    </w:p>
    <w:p w:rsidR="00D11BEB" w:rsidRPr="006A73FA" w:rsidRDefault="00D11BEB" w:rsidP="0023128B">
      <w:pPr>
        <w:pStyle w:val="70"/>
        <w:widowControl w:val="0"/>
      </w:pPr>
      <w:r w:rsidRPr="006A73FA">
        <w:rPr>
          <w:rFonts w:hint="eastAsia"/>
        </w:rPr>
        <w:t>3.单位领导到外地的调查研究活动、出国出境访问活动或出席外单位组织的会议或活动，需要报道的，由</w:t>
      </w:r>
      <w:r w:rsidRPr="006A73FA">
        <w:rPr>
          <w:rFonts w:hint="eastAsia"/>
          <w:color w:val="000000" w:themeColor="text1"/>
        </w:rPr>
        <w:t>相关科室</w:t>
      </w:r>
      <w:r w:rsidRPr="006A73FA">
        <w:rPr>
          <w:rFonts w:hint="eastAsia"/>
        </w:rPr>
        <w:t>提供新闻稿，</w:t>
      </w:r>
      <w:r w:rsidRPr="006A73FA">
        <w:rPr>
          <w:rFonts w:hint="eastAsia"/>
          <w:color w:val="FF0000"/>
        </w:rPr>
        <w:t>#xxxcgzqtks</w:t>
      </w:r>
      <w:r w:rsidRPr="006A73FA">
        <w:rPr>
          <w:rFonts w:hint="eastAsia"/>
        </w:rPr>
        <w:t>组织对外发布。</w:t>
      </w:r>
    </w:p>
    <w:p w:rsidR="00D11BEB" w:rsidRPr="006A73FA" w:rsidRDefault="00D11BEB" w:rsidP="0023128B">
      <w:pPr>
        <w:pStyle w:val="70"/>
        <w:widowControl w:val="0"/>
      </w:pPr>
      <w:r w:rsidRPr="006A73FA">
        <w:rPr>
          <w:rFonts w:hint="eastAsia"/>
        </w:rPr>
        <w:t>4.以单位名义召开的业务工作研讨会原则上不邀请媒体报道。</w:t>
      </w:r>
    </w:p>
    <w:p w:rsidR="00D11BEB" w:rsidRPr="006A73FA" w:rsidRDefault="00D11BEB" w:rsidP="0023128B">
      <w:pPr>
        <w:pStyle w:val="70"/>
        <w:widowControl w:val="0"/>
      </w:pPr>
      <w:r w:rsidRPr="006A73FA">
        <w:rPr>
          <w:rFonts w:hint="eastAsia"/>
        </w:rPr>
        <w:t>（五）网站管理制度</w:t>
      </w:r>
    </w:p>
    <w:p w:rsidR="00D11BEB" w:rsidRPr="006A73FA" w:rsidRDefault="00D11BEB" w:rsidP="0023128B">
      <w:pPr>
        <w:pStyle w:val="70"/>
        <w:widowControl w:val="0"/>
      </w:pPr>
      <w:r w:rsidRPr="006A73FA">
        <w:rPr>
          <w:rFonts w:hint="eastAsia"/>
        </w:rPr>
        <w:t>网站是本单位发布政务信息和提供窗口服务的综合平台，内容保障工作是本单位网站建设的重要基础。单位设网站管理小组，由</w:t>
      </w:r>
      <w:r w:rsidRPr="006A73FA">
        <w:rPr>
          <w:rFonts w:hint="eastAsia"/>
          <w:color w:val="FF0000"/>
        </w:rPr>
        <w:t>#xxxcgzqtks</w:t>
      </w:r>
      <w:r w:rsidRPr="006A73FA">
        <w:rPr>
          <w:rFonts w:hint="eastAsia"/>
        </w:rPr>
        <w:t>牵头负责，在</w:t>
      </w:r>
      <w:r w:rsidRPr="006A73FA">
        <w:rPr>
          <w:rFonts w:hint="eastAsia"/>
          <w:color w:val="FF0000"/>
        </w:rPr>
        <w:t>#zzzwmc</w:t>
      </w:r>
      <w:r w:rsidRPr="006A73FA">
        <w:rPr>
          <w:rFonts w:hint="eastAsia"/>
        </w:rPr>
        <w:t>办公会的领导下负责实施单位网站管理工作。</w:t>
      </w:r>
    </w:p>
    <w:p w:rsidR="00D11BEB" w:rsidRPr="006A73FA" w:rsidRDefault="00D11BEB" w:rsidP="0023128B">
      <w:pPr>
        <w:pStyle w:val="70"/>
        <w:widowControl w:val="0"/>
      </w:pPr>
      <w:r w:rsidRPr="006A73FA">
        <w:rPr>
          <w:rFonts w:hint="eastAsia"/>
        </w:rPr>
        <w:t>1.负责网站信息内容的初审、发布工作。</w:t>
      </w:r>
    </w:p>
    <w:p w:rsidR="00D11BEB" w:rsidRPr="006A73FA" w:rsidRDefault="00D11BEB" w:rsidP="0023128B">
      <w:pPr>
        <w:pStyle w:val="70"/>
        <w:widowControl w:val="0"/>
      </w:pPr>
      <w:r w:rsidRPr="006A73FA">
        <w:rPr>
          <w:rFonts w:hint="eastAsia"/>
        </w:rPr>
        <w:t>2.负责各业务领域的信息更新维护工作，指定专人（一般是</w:t>
      </w:r>
      <w:r w:rsidRPr="006A73FA">
        <w:rPr>
          <w:rFonts w:hint="eastAsia"/>
          <w:color w:val="FF0000"/>
        </w:rPr>
        <w:t>#xxxcgzqtks</w:t>
      </w:r>
      <w:r w:rsidRPr="006A73FA">
        <w:rPr>
          <w:rFonts w:hint="eastAsia"/>
        </w:rPr>
        <w:t>工作人员）作为网站内容保障工作的联系人，负责及时将信息内容上载到单位网站后台管理系统。</w:t>
      </w:r>
    </w:p>
    <w:p w:rsidR="00D11BEB" w:rsidRPr="006A73FA" w:rsidRDefault="00D11BEB" w:rsidP="0023128B">
      <w:pPr>
        <w:pStyle w:val="70"/>
        <w:widowControl w:val="0"/>
      </w:pPr>
      <w:r w:rsidRPr="006A73FA">
        <w:rPr>
          <w:rFonts w:hint="eastAsia"/>
        </w:rPr>
        <w:t>3.网站管理小组要负责整理收集国家行业相关政策、国内行业动态以及新闻媒体重要的新闻报道，并在相应的栏目中转载发布。</w:t>
      </w:r>
    </w:p>
    <w:p w:rsidR="00D11BEB" w:rsidRPr="006A73FA" w:rsidRDefault="00D11BEB" w:rsidP="0023128B">
      <w:pPr>
        <w:pStyle w:val="70"/>
        <w:widowControl w:val="0"/>
      </w:pPr>
      <w:r w:rsidRPr="006A73FA">
        <w:rPr>
          <w:rFonts w:hint="eastAsia"/>
        </w:rPr>
        <w:t>4.单位开展的重要工作及单位领导参加的重要活动和会议的新闻稿以及讲话稿，应及时上载在相应栏目中。</w:t>
      </w:r>
    </w:p>
    <w:p w:rsidR="00D11BEB" w:rsidRPr="006A73FA" w:rsidRDefault="00D11BEB" w:rsidP="0023128B">
      <w:pPr>
        <w:pStyle w:val="70"/>
        <w:widowControl w:val="0"/>
      </w:pPr>
      <w:r w:rsidRPr="006A73FA">
        <w:rPr>
          <w:rFonts w:hint="eastAsia"/>
        </w:rPr>
        <w:t>5．各科室宣传员要定期上网关注本科室的网站建设情况，</w:t>
      </w:r>
      <w:r w:rsidRPr="006A73FA">
        <w:rPr>
          <w:rFonts w:hint="eastAsia"/>
        </w:rPr>
        <w:lastRenderedPageBreak/>
        <w:t>需要在专题区开设专题内容的，报</w:t>
      </w:r>
      <w:r w:rsidRPr="006A73FA">
        <w:rPr>
          <w:rFonts w:hint="eastAsia"/>
          <w:color w:val="FF0000"/>
        </w:rPr>
        <w:t>#xxxcgzqtks</w:t>
      </w:r>
      <w:r w:rsidRPr="006A73FA">
        <w:rPr>
          <w:rFonts w:hint="eastAsia"/>
        </w:rPr>
        <w:t>确定。</w:t>
      </w:r>
    </w:p>
    <w:p w:rsidR="00D11BEB" w:rsidRPr="006A73FA" w:rsidRDefault="00D11BEB" w:rsidP="0023128B">
      <w:pPr>
        <w:pStyle w:val="70"/>
        <w:widowControl w:val="0"/>
      </w:pPr>
      <w:r w:rsidRPr="006A73FA">
        <w:rPr>
          <w:rFonts w:hint="eastAsia"/>
        </w:rPr>
        <w:t>（六）网站宣传资料审批制度</w:t>
      </w:r>
    </w:p>
    <w:p w:rsidR="00D11BEB" w:rsidRPr="006A73FA" w:rsidRDefault="00D11BEB" w:rsidP="0023128B">
      <w:pPr>
        <w:pStyle w:val="70"/>
        <w:widowControl w:val="0"/>
      </w:pPr>
      <w:r w:rsidRPr="006A73FA">
        <w:rPr>
          <w:rFonts w:hint="eastAsia"/>
        </w:rPr>
        <w:t>为进一步做好本单位宣传工作，规范网络宣传管理，维护和树立单位良好形象，特制定如下规定：</w:t>
      </w:r>
    </w:p>
    <w:p w:rsidR="00D11BEB" w:rsidRPr="006A73FA" w:rsidRDefault="00D11BEB" w:rsidP="0023128B">
      <w:pPr>
        <w:pStyle w:val="70"/>
        <w:widowControl w:val="0"/>
      </w:pPr>
      <w:r w:rsidRPr="006A73FA">
        <w:rPr>
          <w:rFonts w:hint="eastAsia"/>
        </w:rPr>
        <w:t>1.涉及政策问题、敏感问题等重大事项、重要事件的宣传资料由#zzzwmc审批。</w:t>
      </w:r>
    </w:p>
    <w:p w:rsidR="00D11BEB" w:rsidRPr="006A73FA" w:rsidRDefault="00D11BEB" w:rsidP="0023128B">
      <w:pPr>
        <w:pStyle w:val="70"/>
        <w:widowControl w:val="0"/>
      </w:pPr>
      <w:r w:rsidRPr="006A73FA">
        <w:rPr>
          <w:rFonts w:hint="eastAsia"/>
        </w:rPr>
        <w:t>2.单位日常宣传资料由</w:t>
      </w:r>
      <w:r w:rsidRPr="006A73FA">
        <w:rPr>
          <w:rFonts w:hint="eastAsia"/>
          <w:color w:val="FF0000"/>
        </w:rPr>
        <w:t>#xxxcgzqtks负责人</w:t>
      </w:r>
      <w:r w:rsidRPr="006A73FA">
        <w:rPr>
          <w:rFonts w:hint="eastAsia"/>
        </w:rPr>
        <w:t>审批。必要时请</w:t>
      </w:r>
      <w:r w:rsidRPr="006A73FA">
        <w:rPr>
          <w:rFonts w:hint="eastAsia"/>
          <w:color w:val="FF0000"/>
        </w:rPr>
        <w:t>#GJZ3</w:t>
      </w:r>
      <w:r w:rsidRPr="006A73FA">
        <w:rPr>
          <w:rFonts w:hint="eastAsia"/>
        </w:rPr>
        <w:t>审批。</w:t>
      </w:r>
    </w:p>
    <w:p w:rsidR="00D11BEB" w:rsidRPr="006A73FA" w:rsidRDefault="00D11BEB" w:rsidP="0023128B">
      <w:pPr>
        <w:pStyle w:val="70"/>
        <w:widowControl w:val="0"/>
      </w:pPr>
      <w:r w:rsidRPr="006A73FA">
        <w:rPr>
          <w:rFonts w:hint="eastAsia"/>
        </w:rPr>
        <w:t>3.各科室分管的相关业务工作的宣传资料，由相关职能部门负责人审批，并交</w:t>
      </w:r>
      <w:r w:rsidRPr="006A73FA">
        <w:rPr>
          <w:rFonts w:hint="eastAsia"/>
          <w:color w:val="FF0000"/>
        </w:rPr>
        <w:t>#xxxcgzqtks</w:t>
      </w:r>
      <w:r w:rsidRPr="006A73FA">
        <w:rPr>
          <w:rFonts w:hint="eastAsia"/>
        </w:rPr>
        <w:t>审阅。必要时请分管</w:t>
      </w:r>
      <w:r w:rsidRPr="006A73FA">
        <w:rPr>
          <w:rFonts w:hint="eastAsia"/>
          <w:color w:val="000000" w:themeColor="text1"/>
        </w:rPr>
        <w:t>领导</w:t>
      </w:r>
      <w:r w:rsidRPr="006A73FA">
        <w:rPr>
          <w:rFonts w:hint="eastAsia"/>
        </w:rPr>
        <w:t>审批。</w:t>
      </w:r>
    </w:p>
    <w:p w:rsidR="00D11BEB" w:rsidRPr="006A73FA" w:rsidRDefault="00D11BEB" w:rsidP="0023128B">
      <w:pPr>
        <w:pStyle w:val="70"/>
        <w:widowControl w:val="0"/>
      </w:pPr>
      <w:r w:rsidRPr="006A73FA">
        <w:rPr>
          <w:rFonts w:hint="eastAsia"/>
        </w:rPr>
        <w:t>4.所有上网宣传资料必须保留审批签名原件。专职网管员做好资料收集、保管工作，未经审批的资料一律不得上网站。</w:t>
      </w:r>
    </w:p>
    <w:p w:rsidR="004966B6" w:rsidRPr="006A73FA" w:rsidRDefault="00825662" w:rsidP="0023128B">
      <w:pPr>
        <w:pStyle w:val="a1"/>
        <w:ind w:firstLine="562"/>
      </w:pPr>
      <w:bookmarkStart w:id="378" w:name="_Toc528689141"/>
      <w:r w:rsidRPr="006A73FA">
        <w:rPr>
          <w:rFonts w:hint="eastAsia"/>
        </w:rPr>
        <w:t>单位</w:t>
      </w:r>
      <w:r w:rsidR="004966B6" w:rsidRPr="006A73FA">
        <w:rPr>
          <w:rFonts w:hint="eastAsia"/>
        </w:rPr>
        <w:t>管理制度汇编</w:t>
      </w:r>
      <w:bookmarkEnd w:id="378"/>
    </w:p>
    <w:p w:rsidR="004966B6" w:rsidRPr="006A73FA" w:rsidRDefault="004966B6" w:rsidP="0023128B">
      <w:pPr>
        <w:pStyle w:val="4"/>
      </w:pPr>
      <w:bookmarkStart w:id="379" w:name="_Toc528689142"/>
      <w:r w:rsidRPr="006A73FA">
        <w:rPr>
          <w:rFonts w:hint="eastAsia"/>
        </w:rPr>
        <w:t>考勤制度</w:t>
      </w:r>
      <w:bookmarkEnd w:id="379"/>
    </w:p>
    <w:p w:rsidR="00F03EDC" w:rsidRPr="006A73FA" w:rsidRDefault="00F03EDC" w:rsidP="0023128B">
      <w:pPr>
        <w:pStyle w:val="70"/>
        <w:widowControl w:val="0"/>
      </w:pPr>
      <w:r w:rsidRPr="006A73FA">
        <w:rPr>
          <w:rFonts w:hint="eastAsia"/>
        </w:rPr>
        <w:t>第一章 总则</w:t>
      </w:r>
    </w:p>
    <w:p w:rsidR="00F03EDC" w:rsidRPr="006A73FA" w:rsidRDefault="00F03EDC" w:rsidP="0023128B">
      <w:pPr>
        <w:pStyle w:val="70"/>
        <w:widowControl w:val="0"/>
      </w:pPr>
      <w:r w:rsidRPr="006A73FA">
        <w:rPr>
          <w:rFonts w:hint="eastAsia"/>
        </w:rPr>
        <w:t>第一条 为维护正常的工作秩序，提高办事效率，确保各项工作任务的顺利完成，根据《中华人民共和国公务员法》及其他相关法律法规，结合本单位实际，制订本制度。</w:t>
      </w:r>
    </w:p>
    <w:p w:rsidR="00F03EDC" w:rsidRPr="006A73FA" w:rsidRDefault="00F03EDC" w:rsidP="0023128B">
      <w:pPr>
        <w:pStyle w:val="70"/>
        <w:widowControl w:val="0"/>
      </w:pPr>
      <w:r w:rsidRPr="006A73FA">
        <w:rPr>
          <w:rFonts w:hint="eastAsia"/>
        </w:rPr>
        <w:t>第二条 本制度适用于本单位考勤管理。</w:t>
      </w:r>
    </w:p>
    <w:p w:rsidR="00F03EDC" w:rsidRPr="006A73FA" w:rsidRDefault="00F03EDC" w:rsidP="0023128B">
      <w:pPr>
        <w:pStyle w:val="70"/>
        <w:widowControl w:val="0"/>
      </w:pPr>
      <w:r w:rsidRPr="006A73FA">
        <w:rPr>
          <w:rFonts w:hint="eastAsia"/>
        </w:rPr>
        <w:t>第三条 根据考勤工作需要，</w:t>
      </w:r>
      <w:r w:rsidRPr="006A73FA">
        <w:rPr>
          <w:rFonts w:hint="eastAsia"/>
          <w:color w:val="FF0000"/>
        </w:rPr>
        <w:t>#ksglks</w:t>
      </w:r>
      <w:r w:rsidRPr="006A73FA">
        <w:rPr>
          <w:rFonts w:hint="eastAsia"/>
        </w:rPr>
        <w:t>对考勤工作进行监督检查。</w:t>
      </w:r>
    </w:p>
    <w:p w:rsidR="00F03EDC" w:rsidRPr="006A73FA" w:rsidRDefault="00F03EDC" w:rsidP="0023128B">
      <w:pPr>
        <w:pStyle w:val="70"/>
        <w:widowControl w:val="0"/>
      </w:pPr>
      <w:r w:rsidRPr="006A73FA">
        <w:rPr>
          <w:rFonts w:hint="eastAsia"/>
        </w:rPr>
        <w:t>第二章 考勤规定</w:t>
      </w:r>
    </w:p>
    <w:p w:rsidR="00F03EDC" w:rsidRPr="006A73FA" w:rsidRDefault="00F03EDC" w:rsidP="0023128B">
      <w:pPr>
        <w:pStyle w:val="70"/>
        <w:widowControl w:val="0"/>
      </w:pPr>
      <w:r w:rsidRPr="006A73FA">
        <w:rPr>
          <w:rFonts w:hint="eastAsia"/>
        </w:rPr>
        <w:t>第四条 工作时间</w:t>
      </w:r>
    </w:p>
    <w:p w:rsidR="00F03EDC" w:rsidRPr="006A73FA" w:rsidRDefault="00F03EDC" w:rsidP="0023128B">
      <w:pPr>
        <w:pStyle w:val="70"/>
        <w:widowControl w:val="0"/>
      </w:pPr>
      <w:r w:rsidRPr="006A73FA">
        <w:rPr>
          <w:rFonts w:hint="eastAsia"/>
        </w:rPr>
        <w:t>上班时间：</w:t>
      </w:r>
    </w:p>
    <w:p w:rsidR="00F03EDC" w:rsidRPr="006A73FA" w:rsidRDefault="00F03EDC" w:rsidP="0023128B">
      <w:pPr>
        <w:pStyle w:val="70"/>
        <w:widowControl w:val="0"/>
      </w:pPr>
      <w:r w:rsidRPr="006A73FA">
        <w:rPr>
          <w:rFonts w:hint="eastAsia"/>
        </w:rPr>
        <w:lastRenderedPageBreak/>
        <w:t>#kqsjxxxx</w:t>
      </w:r>
    </w:p>
    <w:p w:rsidR="00F03EDC" w:rsidRPr="006A73FA" w:rsidRDefault="00F03EDC" w:rsidP="0023128B">
      <w:pPr>
        <w:pStyle w:val="70"/>
        <w:widowControl w:val="0"/>
      </w:pPr>
      <w:r w:rsidRPr="006A73FA">
        <w:rPr>
          <w:rFonts w:hint="eastAsia"/>
        </w:rPr>
        <w:t>注：如遇国家调整上班时间则相应调整</w:t>
      </w:r>
    </w:p>
    <w:p w:rsidR="00F03EDC" w:rsidRPr="006A73FA" w:rsidRDefault="00F03EDC" w:rsidP="0023128B">
      <w:pPr>
        <w:pStyle w:val="70"/>
        <w:widowControl w:val="0"/>
      </w:pPr>
      <w:r w:rsidRPr="006A73FA">
        <w:rPr>
          <w:rFonts w:hint="eastAsia"/>
        </w:rPr>
        <w:t>第五条 本单位建立考勤簿，工作人员在上下班时间实行出勤登记制度，出勤登记实行部门负责制，每个工作人员必须按规定登记，作为考勤的依据。考勤分为出勤、迟到、早退、事假、病假、旷工和公休假等类型。</w:t>
      </w:r>
    </w:p>
    <w:p w:rsidR="00F03EDC" w:rsidRPr="006A73FA" w:rsidRDefault="00F03EDC" w:rsidP="0023128B">
      <w:pPr>
        <w:pStyle w:val="70"/>
        <w:widowControl w:val="0"/>
      </w:pPr>
      <w:r w:rsidRPr="006A73FA">
        <w:rPr>
          <w:rFonts w:hint="eastAsia"/>
        </w:rPr>
        <w:t>第六条 出勤签到时间以工作作息时间为准。上班超过10分钟签到的，按迟到处理；超过30分钟签到的，按旷工半天处理；未签退下班的，按旷工半天处理。</w:t>
      </w:r>
    </w:p>
    <w:p w:rsidR="00F03EDC" w:rsidRPr="006A73FA" w:rsidRDefault="00F03EDC" w:rsidP="0023128B">
      <w:pPr>
        <w:pStyle w:val="70"/>
        <w:widowControl w:val="0"/>
      </w:pPr>
      <w:r w:rsidRPr="006A73FA">
        <w:rPr>
          <w:rFonts w:hint="eastAsia"/>
        </w:rPr>
        <w:t>如遇特殊情况或突发事件不能及时签到签退的，须在事件发生后1小时内电话告知有关领导。</w:t>
      </w:r>
    </w:p>
    <w:p w:rsidR="00F03EDC" w:rsidRPr="006A73FA" w:rsidRDefault="00F03EDC" w:rsidP="0023128B">
      <w:pPr>
        <w:pStyle w:val="70"/>
        <w:widowControl w:val="0"/>
      </w:pPr>
      <w:r w:rsidRPr="006A73FA">
        <w:rPr>
          <w:rFonts w:hint="eastAsia"/>
        </w:rPr>
        <w:t>第七条 坚持专人定期检查与</w:t>
      </w:r>
      <w:r w:rsidRPr="006A73FA">
        <w:rPr>
          <w:rFonts w:hint="eastAsia"/>
          <w:color w:val="FF0000"/>
        </w:rPr>
        <w:t>#ksglks</w:t>
      </w:r>
      <w:r w:rsidRPr="006A73FA">
        <w:rPr>
          <w:rFonts w:hint="eastAsia"/>
        </w:rPr>
        <w:t>抽查相结合的制度。由</w:t>
      </w:r>
      <w:r w:rsidRPr="006A73FA">
        <w:rPr>
          <w:rFonts w:hint="eastAsia"/>
          <w:color w:val="FF0000"/>
        </w:rPr>
        <w:t>#ksglks</w:t>
      </w:r>
      <w:r w:rsidRPr="006A73FA">
        <w:rPr>
          <w:rFonts w:hint="eastAsia"/>
        </w:rPr>
        <w:t>指定专人每周定期督促检查考勤登记的落实情况，</w:t>
      </w:r>
      <w:r w:rsidRPr="006A73FA">
        <w:rPr>
          <w:rFonts w:hint="eastAsia"/>
          <w:color w:val="FF0000"/>
        </w:rPr>
        <w:t>#ksglks</w:t>
      </w:r>
      <w:r w:rsidRPr="006A73FA">
        <w:rPr>
          <w:rFonts w:hint="eastAsia"/>
        </w:rPr>
        <w:t>不定期抽查出勤情况，每个单位都要做到人员去向明确。</w:t>
      </w:r>
    </w:p>
    <w:p w:rsidR="00F03EDC" w:rsidRPr="006A73FA" w:rsidRDefault="00F03EDC" w:rsidP="0023128B">
      <w:pPr>
        <w:pStyle w:val="70"/>
        <w:widowControl w:val="0"/>
      </w:pPr>
      <w:r w:rsidRPr="006A73FA">
        <w:rPr>
          <w:rFonts w:hint="eastAsia"/>
        </w:rPr>
        <w:t>第八条 每个月为一个考勤周期，工作人员考勤情况由</w:t>
      </w:r>
      <w:r w:rsidRPr="006A73FA">
        <w:rPr>
          <w:rFonts w:hint="eastAsia"/>
          <w:color w:val="FF0000"/>
        </w:rPr>
        <w:t>#ksglks</w:t>
      </w:r>
      <w:r w:rsidRPr="006A73FA">
        <w:rPr>
          <w:rFonts w:hint="eastAsia"/>
        </w:rPr>
        <w:t>进行汇总，并于次月前3个工作日内进行公示，接受监督。考勤结果由</w:t>
      </w:r>
      <w:r w:rsidRPr="006A73FA">
        <w:rPr>
          <w:rFonts w:hint="eastAsia"/>
          <w:color w:val="FF0000"/>
        </w:rPr>
        <w:t>#ksglks</w:t>
      </w:r>
      <w:r w:rsidRPr="006A73FA">
        <w:rPr>
          <w:rFonts w:hint="eastAsia"/>
        </w:rPr>
        <w:t>存档。</w:t>
      </w:r>
    </w:p>
    <w:p w:rsidR="00F03EDC" w:rsidRPr="006A73FA" w:rsidRDefault="00F03EDC" w:rsidP="0023128B">
      <w:pPr>
        <w:pStyle w:val="70"/>
        <w:widowControl w:val="0"/>
      </w:pPr>
      <w:r w:rsidRPr="006A73FA">
        <w:rPr>
          <w:rFonts w:hint="eastAsia"/>
        </w:rPr>
        <w:t xml:space="preserve">第九条 </w:t>
      </w:r>
      <w:r w:rsidRPr="006A73FA">
        <w:rPr>
          <w:rFonts w:hint="eastAsia"/>
          <w:color w:val="FF0000"/>
        </w:rPr>
        <w:t>#ksglks</w:t>
      </w:r>
      <w:r w:rsidRPr="006A73FA">
        <w:rPr>
          <w:rFonts w:hint="eastAsia"/>
        </w:rPr>
        <w:t>公示后2个工作日内将考勤情况上报备案，考勤结果列入年终考核。</w:t>
      </w:r>
    </w:p>
    <w:p w:rsidR="00F03EDC" w:rsidRPr="006A73FA" w:rsidRDefault="00F03EDC" w:rsidP="0023128B">
      <w:pPr>
        <w:pStyle w:val="70"/>
        <w:widowControl w:val="0"/>
      </w:pPr>
      <w:r w:rsidRPr="006A73FA">
        <w:rPr>
          <w:rFonts w:hint="eastAsia"/>
        </w:rPr>
        <w:t>第三章 请销假规定</w:t>
      </w:r>
    </w:p>
    <w:p w:rsidR="00F03EDC" w:rsidRPr="006A73FA" w:rsidRDefault="00F03EDC" w:rsidP="0023128B">
      <w:pPr>
        <w:pStyle w:val="70"/>
        <w:widowControl w:val="0"/>
      </w:pPr>
      <w:r w:rsidRPr="006A73FA">
        <w:rPr>
          <w:rFonts w:hint="eastAsia"/>
        </w:rPr>
        <w:t>第十条 工作人员的年休假、探亲假、婚假、产假、病假、丧假，按国家和省、市有关规定执行。</w:t>
      </w:r>
    </w:p>
    <w:p w:rsidR="00F03EDC" w:rsidRPr="006A73FA" w:rsidRDefault="00F03EDC" w:rsidP="0023128B">
      <w:pPr>
        <w:pStyle w:val="70"/>
        <w:widowControl w:val="0"/>
      </w:pPr>
      <w:r w:rsidRPr="006A73FA">
        <w:rPr>
          <w:rFonts w:hint="eastAsia"/>
        </w:rPr>
        <w:t>第十一条 工作人员年休假、探亲假、婚假、产假、丧假，要填写请假表，按干部管理权限逐级审批。请假表报</w:t>
      </w:r>
      <w:r w:rsidRPr="006A73FA">
        <w:rPr>
          <w:rFonts w:hint="eastAsia"/>
          <w:color w:val="FF0000"/>
        </w:rPr>
        <w:t>#ksglks</w:t>
      </w:r>
      <w:r w:rsidRPr="006A73FA">
        <w:rPr>
          <w:rFonts w:hint="eastAsia"/>
        </w:rPr>
        <w:t>留存。</w:t>
      </w:r>
    </w:p>
    <w:p w:rsidR="00F03EDC" w:rsidRPr="006A73FA" w:rsidRDefault="00F03EDC" w:rsidP="0023128B">
      <w:pPr>
        <w:pStyle w:val="70"/>
        <w:widowControl w:val="0"/>
      </w:pPr>
      <w:r w:rsidRPr="006A73FA">
        <w:rPr>
          <w:rFonts w:hint="eastAsia"/>
        </w:rPr>
        <w:lastRenderedPageBreak/>
        <w:t>第十二条 工作人员病假、事假，要填写请假表，其中请病假3天及以上的要有县、区以上医院诊断证明，并由</w:t>
      </w:r>
      <w:r w:rsidRPr="006A73FA">
        <w:rPr>
          <w:rFonts w:hint="eastAsia"/>
          <w:color w:val="FF0000"/>
        </w:rPr>
        <w:t>#ksglks</w:t>
      </w:r>
      <w:r w:rsidRPr="006A73FA">
        <w:rPr>
          <w:rFonts w:hint="eastAsia"/>
        </w:rPr>
        <w:t>备案，交由</w:t>
      </w:r>
      <w:r w:rsidRPr="006A73FA">
        <w:rPr>
          <w:rFonts w:hint="eastAsia"/>
          <w:color w:val="FF0000"/>
        </w:rPr>
        <w:t>#GJZ4</w:t>
      </w:r>
      <w:r w:rsidRPr="006A73FA">
        <w:rPr>
          <w:rFonts w:hint="eastAsia"/>
        </w:rPr>
        <w:t>批准。长期病假的按相关规定执行工资标准。请假时间在半天以内的，向</w:t>
      </w:r>
      <w:r w:rsidRPr="006A73FA">
        <w:rPr>
          <w:rFonts w:hint="eastAsia"/>
          <w:color w:val="000000" w:themeColor="text1"/>
        </w:rPr>
        <w:t>本科室负责人</w:t>
      </w:r>
      <w:r w:rsidRPr="006A73FA">
        <w:rPr>
          <w:rFonts w:hint="eastAsia"/>
        </w:rPr>
        <w:t>请假，一天假期向分</w:t>
      </w:r>
      <w:r w:rsidRPr="006A73FA">
        <w:rPr>
          <w:rFonts w:hint="eastAsia"/>
          <w:color w:val="000000" w:themeColor="text1"/>
        </w:rPr>
        <w:t>管领导</w:t>
      </w:r>
      <w:r w:rsidRPr="006A73FA">
        <w:rPr>
          <w:rFonts w:hint="eastAsia"/>
        </w:rPr>
        <w:t>请假，一天以上假期向</w:t>
      </w:r>
      <w:r w:rsidRPr="006A73FA">
        <w:rPr>
          <w:rFonts w:hint="eastAsia"/>
          <w:color w:val="FF0000"/>
        </w:rPr>
        <w:t>#zzzwmc</w:t>
      </w:r>
      <w:r w:rsidRPr="006A73FA">
        <w:rPr>
          <w:rFonts w:hint="eastAsia"/>
        </w:rPr>
        <w:t>请假。各</w:t>
      </w:r>
      <w:r w:rsidRPr="006A73FA">
        <w:rPr>
          <w:rFonts w:hint="eastAsia"/>
          <w:color w:val="000000" w:themeColor="text1"/>
        </w:rPr>
        <w:t>科</w:t>
      </w:r>
      <w:r w:rsidRPr="006A73FA">
        <w:rPr>
          <w:rFonts w:hint="eastAsia"/>
          <w:color w:val="FF0000"/>
        </w:rPr>
        <w:t>#GJZ7</w:t>
      </w:r>
      <w:r w:rsidRPr="006A73FA">
        <w:rPr>
          <w:rFonts w:hint="eastAsia"/>
        </w:rPr>
        <w:t>请假由</w:t>
      </w:r>
      <w:r w:rsidRPr="006A73FA">
        <w:rPr>
          <w:rFonts w:hint="eastAsia"/>
          <w:color w:val="FF0000"/>
        </w:rPr>
        <w:t>#zzzwmc</w:t>
      </w:r>
      <w:r w:rsidRPr="006A73FA">
        <w:rPr>
          <w:rFonts w:hint="eastAsia"/>
        </w:rPr>
        <w:t>批准，</w:t>
      </w:r>
      <w:r w:rsidRPr="006A73FA">
        <w:rPr>
          <w:rFonts w:hint="eastAsia"/>
          <w:color w:val="FF0000"/>
        </w:rPr>
        <w:t>#ksglks</w:t>
      </w:r>
      <w:r w:rsidRPr="006A73FA">
        <w:rPr>
          <w:rFonts w:hint="eastAsia"/>
        </w:rPr>
        <w:t>设立考勤本，做好考勤登记。</w:t>
      </w:r>
    </w:p>
    <w:p w:rsidR="00F03EDC" w:rsidRPr="006A73FA" w:rsidRDefault="00F03EDC" w:rsidP="0023128B">
      <w:pPr>
        <w:pStyle w:val="70"/>
        <w:widowControl w:val="0"/>
      </w:pPr>
      <w:r w:rsidRPr="006A73FA">
        <w:rPr>
          <w:rFonts w:hint="eastAsia"/>
        </w:rPr>
        <w:t>第四章 工作纪律和结果运用</w:t>
      </w:r>
    </w:p>
    <w:p w:rsidR="00F03EDC" w:rsidRPr="006A73FA" w:rsidRDefault="00F03EDC" w:rsidP="0023128B">
      <w:pPr>
        <w:pStyle w:val="70"/>
        <w:widowControl w:val="0"/>
      </w:pPr>
      <w:r w:rsidRPr="006A73FA">
        <w:rPr>
          <w:rFonts w:hint="eastAsia"/>
        </w:rPr>
        <w:t>第十三条 工作人员必须遵守工作纪律，坚守工作岗位，保证出勤，力争出满勤，增强履职尽责的紧迫感和责任感，尽职尽责地完成各项本单位工作任务。</w:t>
      </w:r>
    </w:p>
    <w:p w:rsidR="00F03EDC" w:rsidRPr="006A73FA" w:rsidRDefault="00F03EDC" w:rsidP="0023128B">
      <w:pPr>
        <w:pStyle w:val="70"/>
        <w:widowControl w:val="0"/>
      </w:pPr>
      <w:r w:rsidRPr="006A73FA">
        <w:rPr>
          <w:rFonts w:hint="eastAsia"/>
        </w:rPr>
        <w:t>第十四条 对工作时间内抽查考勤结果与实际情况不符，部门领导有意包庇工作人员，瞒报出勤情况的，将对该科室和负责人进行通报批评。情节严重的，给予严肃处理。</w:t>
      </w:r>
    </w:p>
    <w:p w:rsidR="00F03EDC" w:rsidRPr="006A73FA" w:rsidRDefault="00F03EDC" w:rsidP="0023128B">
      <w:pPr>
        <w:pStyle w:val="70"/>
        <w:widowControl w:val="0"/>
      </w:pPr>
      <w:r w:rsidRPr="006A73FA">
        <w:rPr>
          <w:rFonts w:hint="eastAsia"/>
        </w:rPr>
        <w:t>第十五条 工作人员年度考勤迟到或早退累计30次以上50次以下的；病假累计90天以上半年以下的；事假累计30天以上半年以下的；旷工连续2天以上5天以下的，取消年度考核评优资格</w:t>
      </w:r>
      <w:r w:rsidR="00846495" w:rsidRPr="006A73FA">
        <w:rPr>
          <w:rFonts w:hint="eastAsia"/>
        </w:rPr>
        <w:t>，</w:t>
      </w:r>
      <w:r w:rsidRPr="006A73FA">
        <w:rPr>
          <w:rFonts w:hint="eastAsia"/>
        </w:rPr>
        <w:t>按50%发放当年绩效考核奖金。</w:t>
      </w:r>
    </w:p>
    <w:p w:rsidR="00F03EDC" w:rsidRPr="006A73FA" w:rsidRDefault="00F03EDC" w:rsidP="0023128B">
      <w:pPr>
        <w:pStyle w:val="70"/>
        <w:widowControl w:val="0"/>
      </w:pPr>
      <w:r w:rsidRPr="006A73FA">
        <w:rPr>
          <w:rFonts w:hint="eastAsia"/>
        </w:rPr>
        <w:t>病假、事假累计达到半年的，取消当年绩效考核奖金。</w:t>
      </w:r>
    </w:p>
    <w:p w:rsidR="00F03EDC" w:rsidRPr="006A73FA" w:rsidRDefault="00F03EDC" w:rsidP="0023128B">
      <w:pPr>
        <w:pStyle w:val="70"/>
        <w:widowControl w:val="0"/>
      </w:pPr>
      <w:r w:rsidRPr="006A73FA">
        <w:rPr>
          <w:rFonts w:hint="eastAsia"/>
        </w:rPr>
        <w:t>迟到或早退累计达到50次的；旷工连续达到5天的，年终考核一律为不称职，取消当年绩效考核奖金。情节严重的，要限期调离本单位。</w:t>
      </w:r>
    </w:p>
    <w:p w:rsidR="00F03EDC" w:rsidRPr="006A73FA" w:rsidRDefault="00F03EDC" w:rsidP="0023128B">
      <w:pPr>
        <w:pStyle w:val="70"/>
        <w:widowControl w:val="0"/>
      </w:pPr>
      <w:r w:rsidRPr="006A73FA">
        <w:rPr>
          <w:rFonts w:hint="eastAsia"/>
        </w:rPr>
        <w:t>旷工或者因公外出、请假期满无正当理由逾期不归连续超过15天或者一年内累计超过30天的，依照《中华人民共和国公务员法》有关规定予以辞退。</w:t>
      </w:r>
    </w:p>
    <w:p w:rsidR="00F03EDC" w:rsidRPr="006A73FA" w:rsidRDefault="00F03EDC" w:rsidP="0023128B">
      <w:pPr>
        <w:pStyle w:val="70"/>
        <w:widowControl w:val="0"/>
      </w:pPr>
      <w:r w:rsidRPr="006A73FA">
        <w:rPr>
          <w:rFonts w:hint="eastAsia"/>
        </w:rPr>
        <w:t>第五章 附则</w:t>
      </w:r>
    </w:p>
    <w:p w:rsidR="00F03EDC" w:rsidRPr="006A73FA" w:rsidRDefault="00F03EDC" w:rsidP="0023128B">
      <w:pPr>
        <w:pStyle w:val="70"/>
        <w:widowControl w:val="0"/>
      </w:pPr>
      <w:r w:rsidRPr="006A73FA">
        <w:rPr>
          <w:rFonts w:hint="eastAsia"/>
        </w:rPr>
        <w:lastRenderedPageBreak/>
        <w:t>第十六条 聘用、借用人员列入现工作岗位进行考勤。</w:t>
      </w:r>
    </w:p>
    <w:p w:rsidR="00F03EDC" w:rsidRPr="006A73FA" w:rsidRDefault="00F03EDC" w:rsidP="0023128B">
      <w:pPr>
        <w:pStyle w:val="70"/>
        <w:widowControl w:val="0"/>
      </w:pPr>
      <w:r w:rsidRPr="006A73FA">
        <w:rPr>
          <w:rFonts w:hint="eastAsia"/>
        </w:rPr>
        <w:t>第十七条 本制度自下发之日起实行，原有关规定与本制度不一致的，按本制度执行。</w:t>
      </w:r>
    </w:p>
    <w:p w:rsidR="004966B6" w:rsidRPr="006A73FA" w:rsidRDefault="004966B6" w:rsidP="0023128B">
      <w:pPr>
        <w:pStyle w:val="4"/>
      </w:pPr>
      <w:bookmarkStart w:id="380" w:name="_Toc528689143"/>
      <w:r w:rsidRPr="006A73FA">
        <w:rPr>
          <w:rFonts w:hint="eastAsia"/>
        </w:rPr>
        <w:t>干部职工日常行为规范</w:t>
      </w:r>
      <w:bookmarkEnd w:id="380"/>
    </w:p>
    <w:p w:rsidR="00851F62" w:rsidRPr="006A73FA" w:rsidRDefault="00851F62" w:rsidP="0023128B">
      <w:pPr>
        <w:pStyle w:val="70"/>
        <w:widowControl w:val="0"/>
      </w:pPr>
      <w:r w:rsidRPr="006A73FA">
        <w:rPr>
          <w:rFonts w:hint="eastAsia"/>
        </w:rPr>
        <w:t>为规范本单位干部职工日常行为，提高干部职工素质，树立本单位良好形象，结合本单位实际，制订本规范。</w:t>
      </w:r>
    </w:p>
    <w:p w:rsidR="00851F62" w:rsidRPr="006A73FA" w:rsidRDefault="00851F62" w:rsidP="0023128B">
      <w:pPr>
        <w:pStyle w:val="70"/>
        <w:widowControl w:val="0"/>
      </w:pPr>
      <w:r w:rsidRPr="006A73FA">
        <w:rPr>
          <w:rFonts w:hint="eastAsia"/>
        </w:rPr>
        <w:t>第一条 干部职工日常行为规范，是指干部职工日常工作中在仪表、业务、交际、语言等方面必须遵循的基本要求和行为标准。</w:t>
      </w:r>
    </w:p>
    <w:p w:rsidR="00851F62" w:rsidRPr="006A73FA" w:rsidRDefault="00851F62" w:rsidP="0023128B">
      <w:pPr>
        <w:pStyle w:val="70"/>
        <w:widowControl w:val="0"/>
      </w:pPr>
      <w:r w:rsidRPr="006A73FA">
        <w:rPr>
          <w:rFonts w:hint="eastAsia"/>
        </w:rPr>
        <w:t>第二条 本规范适用于本单位全体干部职工（包括临时聘用人员）。</w:t>
      </w:r>
    </w:p>
    <w:p w:rsidR="00851F62" w:rsidRPr="006A73FA" w:rsidRDefault="00851F62" w:rsidP="0023128B">
      <w:pPr>
        <w:pStyle w:val="70"/>
        <w:widowControl w:val="0"/>
      </w:pPr>
      <w:r w:rsidRPr="006A73FA">
        <w:rPr>
          <w:rFonts w:hint="eastAsia"/>
        </w:rPr>
        <w:t>第三条 工作期间应穿着做到干净整洁。男同志不蓄奇异发型、胡须，女同志不施浓妆、不涂鲜亮指甲油，男女同志不染色彩过浓的彩发。做到举止端庄，仪表大方，精神饱满，姿态端正。</w:t>
      </w:r>
    </w:p>
    <w:p w:rsidR="00851F62" w:rsidRPr="006A73FA" w:rsidRDefault="00851F62" w:rsidP="0023128B">
      <w:pPr>
        <w:pStyle w:val="70"/>
        <w:widowControl w:val="0"/>
      </w:pPr>
      <w:r w:rsidRPr="006A73FA">
        <w:rPr>
          <w:rFonts w:hint="eastAsia"/>
        </w:rPr>
        <w:t>第四条 遵守出勤纪律，不迟到早退，严禁擅离岗位，擅离职守。请（休）假要求提前一天办理准假手续，特殊情况须事后补假，离岗保持手机畅通。</w:t>
      </w:r>
    </w:p>
    <w:p w:rsidR="00851F62" w:rsidRPr="006A73FA" w:rsidRDefault="00851F62" w:rsidP="0023128B">
      <w:pPr>
        <w:pStyle w:val="70"/>
        <w:widowControl w:val="0"/>
      </w:pPr>
      <w:r w:rsidRPr="006A73FA">
        <w:rPr>
          <w:rFonts w:hint="eastAsia"/>
        </w:rPr>
        <w:t>第五条 接待前来办事的人员，应主动热情，语言文明，使用普通话。接打电话要简明扼要、电话要轻拿轻放，自觉使用礼貌用语，如“您好”、“请问我有什么可以帮助您”等。接听电话要热情，答复问题要认真，重要事情要记录，通话完毕要说“再见”。</w:t>
      </w:r>
    </w:p>
    <w:p w:rsidR="00851F62" w:rsidRPr="006A73FA" w:rsidRDefault="00851F62" w:rsidP="0023128B">
      <w:pPr>
        <w:pStyle w:val="70"/>
        <w:widowControl w:val="0"/>
      </w:pPr>
      <w:r w:rsidRPr="006A73FA">
        <w:rPr>
          <w:rFonts w:hint="eastAsia"/>
        </w:rPr>
        <w:t>第六条 工作期间须集中精力，专心工作，不做与工作无关的事情。严禁网上聊天、炒股、看电影小说、玩电脑游戏。自觉维护办公秩序，不大声喧哗，不妨碍、干扰他人办公。工作时间</w:t>
      </w:r>
      <w:r w:rsidRPr="006A73FA">
        <w:rPr>
          <w:rFonts w:hint="eastAsia"/>
        </w:rPr>
        <w:lastRenderedPageBreak/>
        <w:t>不轧堆聊天、不看闲书、不睡觉。</w:t>
      </w:r>
    </w:p>
    <w:p w:rsidR="00851F62" w:rsidRPr="006A73FA" w:rsidRDefault="00851F62" w:rsidP="0023128B">
      <w:pPr>
        <w:pStyle w:val="70"/>
        <w:widowControl w:val="0"/>
      </w:pPr>
      <w:r w:rsidRPr="006A73FA">
        <w:rPr>
          <w:rFonts w:hint="eastAsia"/>
        </w:rPr>
        <w:t>第七条 认真履行工作职责，不失职、不扯皮、不推诿、不越权，严禁接受当事人宴请和礼品、礼金。公务期间中午不得饮酒。</w:t>
      </w:r>
    </w:p>
    <w:p w:rsidR="00851F62" w:rsidRPr="006A73FA" w:rsidRDefault="00851F62" w:rsidP="0023128B">
      <w:pPr>
        <w:pStyle w:val="70"/>
        <w:widowControl w:val="0"/>
      </w:pPr>
      <w:r w:rsidRPr="006A73FA">
        <w:rPr>
          <w:rFonts w:hint="eastAsia"/>
        </w:rPr>
        <w:t>第八条 工作精益求精，认真执行政策法规，熟悉办事程序，讲求工作质量，办事撰文要严谨细致，不粗枝大叶，不拖泥带水，讲求工作效率。</w:t>
      </w:r>
    </w:p>
    <w:p w:rsidR="00851F62" w:rsidRPr="006A73FA" w:rsidRDefault="00851F62" w:rsidP="0023128B">
      <w:pPr>
        <w:pStyle w:val="70"/>
        <w:widowControl w:val="0"/>
      </w:pPr>
      <w:r w:rsidRPr="006A73FA">
        <w:rPr>
          <w:rFonts w:hint="eastAsia"/>
        </w:rPr>
        <w:t xml:space="preserve">第九条 </w:t>
      </w:r>
      <w:r w:rsidR="00BE37EB" w:rsidRPr="006A73FA">
        <w:rPr>
          <w:rFonts w:hAnsiTheme="minorEastAsia" w:hint="eastAsia"/>
          <w:color w:val="000000" w:themeColor="text1"/>
        </w:rPr>
        <w:t>严</w:t>
      </w:r>
      <w:r w:rsidRPr="006A73FA">
        <w:rPr>
          <w:rFonts w:hint="eastAsia"/>
        </w:rPr>
        <w:t>格遵守保密制度。不私自传播、泄露不宜公开的信息，不传播小道消息等。</w:t>
      </w:r>
    </w:p>
    <w:p w:rsidR="00851F62" w:rsidRPr="006A73FA" w:rsidRDefault="00851F62" w:rsidP="0023128B">
      <w:pPr>
        <w:pStyle w:val="70"/>
        <w:widowControl w:val="0"/>
      </w:pPr>
      <w:r w:rsidRPr="006A73FA">
        <w:rPr>
          <w:rFonts w:hint="eastAsia"/>
        </w:rPr>
        <w:t>第十条 遵守办公场所管理规定，维护文明办公环境。上班时提前到岗，做好工作准备，按时办公。下班时检查饮水机、电灯、空调、电脑，切断电源，关好门窗。办公桌资料摆放整齐，不放与工作无关的杂物，保持办公室整洁。</w:t>
      </w:r>
    </w:p>
    <w:p w:rsidR="00851F62" w:rsidRPr="006A73FA" w:rsidRDefault="00851F62" w:rsidP="0023128B">
      <w:pPr>
        <w:pStyle w:val="70"/>
        <w:widowControl w:val="0"/>
      </w:pPr>
      <w:r w:rsidRPr="006A73FA">
        <w:rPr>
          <w:rFonts w:hint="eastAsia"/>
        </w:rPr>
        <w:t>第十一条 遵守机关财务制度，借用公款、领借物品必须履行申报程序和登记手续，借用公款公物须及时归还。</w:t>
      </w:r>
    </w:p>
    <w:p w:rsidR="00851F62" w:rsidRPr="006A73FA" w:rsidRDefault="00851F62" w:rsidP="0023128B">
      <w:pPr>
        <w:pStyle w:val="70"/>
        <w:widowControl w:val="0"/>
      </w:pPr>
      <w:r w:rsidRPr="006A73FA">
        <w:rPr>
          <w:rFonts w:hint="eastAsia"/>
        </w:rPr>
        <w:t>第十二条 遵守信息系统管理规定，保证局域网络健康、安全和通畅。爱护桌椅、电脑等办公设备，如有人为损坏须照价赔偿。要节约使用办公用品，不得浪费，要爱护公物，节约用水、用电、用油。</w:t>
      </w:r>
    </w:p>
    <w:p w:rsidR="00851F62" w:rsidRPr="006A73FA" w:rsidRDefault="00851F62" w:rsidP="0023128B">
      <w:pPr>
        <w:pStyle w:val="70"/>
        <w:widowControl w:val="0"/>
      </w:pPr>
      <w:r w:rsidRPr="006A73FA">
        <w:rPr>
          <w:rFonts w:hint="eastAsia"/>
        </w:rPr>
        <w:t>第十三条 尊重他人劳动，不乱丢纸屑，不随地吐痰，不乱放杂物，要自觉清理，保持办公室和公共场所卫生整洁。严禁在办公及公共场所吸烟。</w:t>
      </w:r>
    </w:p>
    <w:p w:rsidR="00851F62" w:rsidRPr="006A73FA" w:rsidRDefault="00851F62" w:rsidP="0023128B">
      <w:pPr>
        <w:pStyle w:val="70"/>
        <w:widowControl w:val="0"/>
      </w:pPr>
      <w:r w:rsidRPr="006A73FA">
        <w:rPr>
          <w:rFonts w:hint="eastAsia"/>
        </w:rPr>
        <w:t>第十四条 要顾大局、识大体，服从领导安排，认真完成上级交办的各项工作任务。搞好部门之间、同事之间的团结，互相尊重，互相帮助，大事讲原则，小事讲风格。</w:t>
      </w:r>
    </w:p>
    <w:p w:rsidR="00851F62" w:rsidRPr="006A73FA" w:rsidRDefault="00851F62" w:rsidP="0023128B">
      <w:pPr>
        <w:pStyle w:val="70"/>
        <w:widowControl w:val="0"/>
      </w:pPr>
      <w:r w:rsidRPr="006A73FA">
        <w:rPr>
          <w:rFonts w:hint="eastAsia"/>
        </w:rPr>
        <w:lastRenderedPageBreak/>
        <w:t>第十五条 对外交往要热情谨慎，讲求人品，不滥交朋友，保持机关工作人员的优良品德。</w:t>
      </w:r>
    </w:p>
    <w:p w:rsidR="00851F62" w:rsidRPr="006A73FA" w:rsidRDefault="00851F62" w:rsidP="0023128B">
      <w:pPr>
        <w:pStyle w:val="70"/>
        <w:widowControl w:val="0"/>
      </w:pPr>
      <w:r w:rsidRPr="006A73FA">
        <w:rPr>
          <w:rFonts w:hint="eastAsia"/>
        </w:rPr>
        <w:t>第十六条 遵守社会交际礼仪，进他人办公室应先敲门。首次见面应主动问好，对方问好，要相应回答。握手时须等职务高、年长者和女士先伸手，握手时松紧适宜。</w:t>
      </w:r>
    </w:p>
    <w:p w:rsidR="00851F62" w:rsidRPr="006A73FA" w:rsidRDefault="00851F62" w:rsidP="0023128B">
      <w:pPr>
        <w:pStyle w:val="70"/>
        <w:widowControl w:val="0"/>
      </w:pPr>
      <w:r w:rsidRPr="006A73FA">
        <w:rPr>
          <w:rFonts w:hint="eastAsia"/>
        </w:rPr>
        <w:t>第十七条 出入公共场所注意形象，遵守公德，杜绝随地吐痰、乱丢杂物等不文明现象。驾车人员遵守交规，服从指挥，注意安全，文明行车。</w:t>
      </w:r>
    </w:p>
    <w:p w:rsidR="004966B6" w:rsidRPr="006A73FA" w:rsidRDefault="004966B6" w:rsidP="0023128B">
      <w:pPr>
        <w:pStyle w:val="4"/>
      </w:pPr>
      <w:bookmarkStart w:id="381" w:name="_Toc528689144"/>
      <w:r w:rsidRPr="006A73FA">
        <w:rPr>
          <w:rFonts w:hint="eastAsia"/>
        </w:rPr>
        <w:t>会议管理制度</w:t>
      </w:r>
      <w:bookmarkEnd w:id="381"/>
    </w:p>
    <w:p w:rsidR="005843FC" w:rsidRPr="006A73FA" w:rsidRDefault="005843FC" w:rsidP="0023128B">
      <w:pPr>
        <w:pStyle w:val="70"/>
        <w:widowControl w:val="0"/>
      </w:pPr>
      <w:r w:rsidRPr="006A73FA">
        <w:rPr>
          <w:rFonts w:hint="eastAsia"/>
        </w:rPr>
        <w:t>第一条 凡参会人员必须在通知的时间内到会，不得无故缺席，因特殊原因不能到会的，必须按请销假制度有关规定请假。对无故缺席者按旷工论处。</w:t>
      </w:r>
    </w:p>
    <w:p w:rsidR="005843FC" w:rsidRPr="006A73FA" w:rsidRDefault="005843FC" w:rsidP="0023128B">
      <w:pPr>
        <w:pStyle w:val="70"/>
        <w:widowControl w:val="0"/>
      </w:pPr>
      <w:r w:rsidRPr="006A73FA">
        <w:rPr>
          <w:rFonts w:hint="eastAsia"/>
        </w:rPr>
        <w:t>第二条 严肃会场纪律，专心听会，认真做好会议记录，不准随意走动，不准翻看与会议无关的书报、资料。主持人可在会议结束前调阅参会人会议笔记。</w:t>
      </w:r>
    </w:p>
    <w:p w:rsidR="005843FC" w:rsidRPr="006A73FA" w:rsidRDefault="005843FC" w:rsidP="0023128B">
      <w:pPr>
        <w:pStyle w:val="70"/>
        <w:widowControl w:val="0"/>
      </w:pPr>
      <w:r w:rsidRPr="006A73FA">
        <w:rPr>
          <w:rFonts w:hint="eastAsia"/>
        </w:rPr>
        <w:t>第三条 会场内任何人不得接听电话，手机一律关闭或调到振动状态，确因工作需要接听电话，必须到会场外接听。</w:t>
      </w:r>
    </w:p>
    <w:p w:rsidR="005843FC" w:rsidRPr="006A73FA" w:rsidRDefault="005843FC" w:rsidP="0023128B">
      <w:pPr>
        <w:pStyle w:val="70"/>
        <w:widowControl w:val="0"/>
      </w:pPr>
      <w:r w:rsidRPr="006A73FA">
        <w:rPr>
          <w:rFonts w:hint="eastAsia"/>
        </w:rPr>
        <w:t>第四条 开会期间不准会客和办私事，特殊情况需经会议主持人同意，方可离开会场。</w:t>
      </w:r>
    </w:p>
    <w:p w:rsidR="005843FC" w:rsidRPr="006A73FA" w:rsidRDefault="005843FC" w:rsidP="0023128B">
      <w:pPr>
        <w:pStyle w:val="70"/>
        <w:widowControl w:val="0"/>
      </w:pPr>
      <w:r w:rsidRPr="006A73FA">
        <w:rPr>
          <w:rFonts w:hint="eastAsia"/>
        </w:rPr>
        <w:t>第五条 会议由办公室承办，相关科室配合。</w:t>
      </w:r>
    </w:p>
    <w:p w:rsidR="005843FC" w:rsidRPr="006A73FA" w:rsidRDefault="005843FC" w:rsidP="0023128B">
      <w:pPr>
        <w:pStyle w:val="70"/>
        <w:widowControl w:val="0"/>
      </w:pPr>
      <w:r w:rsidRPr="006A73FA">
        <w:rPr>
          <w:rFonts w:hint="eastAsia"/>
        </w:rPr>
        <w:t>第六条 会议考勤和会议纪律考核由办公室负责，做好考勤考核登记，每季度汇总情况，作为单位和本人的考核依据。</w:t>
      </w:r>
    </w:p>
    <w:p w:rsidR="005843FC" w:rsidRPr="006A73FA" w:rsidRDefault="005843FC" w:rsidP="0023128B">
      <w:pPr>
        <w:pStyle w:val="70"/>
        <w:widowControl w:val="0"/>
      </w:pPr>
      <w:r w:rsidRPr="006A73FA">
        <w:rPr>
          <w:rFonts w:hint="eastAsia"/>
        </w:rPr>
        <w:t>第七条 带保密性的会议，参会人员不得泄露会议内容。</w:t>
      </w:r>
    </w:p>
    <w:p w:rsidR="005843FC" w:rsidRPr="006A73FA" w:rsidRDefault="005843FC" w:rsidP="0023128B">
      <w:pPr>
        <w:pStyle w:val="70"/>
        <w:widowControl w:val="0"/>
      </w:pPr>
      <w:r w:rsidRPr="006A73FA">
        <w:rPr>
          <w:rFonts w:hint="eastAsia"/>
        </w:rPr>
        <w:t xml:space="preserve">第八条 </w:t>
      </w:r>
      <w:r w:rsidRPr="006A73FA">
        <w:rPr>
          <w:rFonts w:hint="eastAsia"/>
          <w:color w:val="FF0000"/>
        </w:rPr>
        <w:t>#zzzwmc</w:t>
      </w:r>
      <w:r w:rsidRPr="006A73FA">
        <w:rPr>
          <w:rFonts w:hint="eastAsia"/>
        </w:rPr>
        <w:t>办公会会议由</w:t>
      </w:r>
      <w:r w:rsidRPr="006A73FA">
        <w:rPr>
          <w:rFonts w:hint="eastAsia"/>
          <w:color w:val="FF0000"/>
        </w:rPr>
        <w:t>#zzzwmc</w:t>
      </w:r>
      <w:r w:rsidRPr="006A73FA">
        <w:rPr>
          <w:rFonts w:hint="eastAsia"/>
        </w:rPr>
        <w:t>主持，根据工作需要，#DZZJGMC成员、有关负责人出席会议，相关科室负责人列席会议。</w:t>
      </w:r>
    </w:p>
    <w:p w:rsidR="005843FC" w:rsidRPr="006A73FA" w:rsidRDefault="005843FC" w:rsidP="0023128B">
      <w:pPr>
        <w:pStyle w:val="70"/>
        <w:widowControl w:val="0"/>
      </w:pPr>
      <w:r w:rsidRPr="006A73FA">
        <w:rPr>
          <w:rFonts w:hint="eastAsia"/>
        </w:rPr>
        <w:lastRenderedPageBreak/>
        <w:t xml:space="preserve">第九条 </w:t>
      </w:r>
      <w:r w:rsidRPr="006A73FA">
        <w:rPr>
          <w:rFonts w:hint="eastAsia"/>
          <w:color w:val="FF0000"/>
        </w:rPr>
        <w:t>#zzzwmc</w:t>
      </w:r>
      <w:r w:rsidRPr="006A73FA">
        <w:rPr>
          <w:rFonts w:hint="eastAsia"/>
        </w:rPr>
        <w:t>办公会会议原则上每月召开一次以上，因工作需要可临时决定召开，会议主要分析研究全局性工作，决定人事安排、财务收支、基建项目、奖励惩戒、行政执法以及请示、报告和其他重大问题。</w:t>
      </w:r>
    </w:p>
    <w:p w:rsidR="005843FC" w:rsidRPr="006A73FA" w:rsidRDefault="005843FC" w:rsidP="0023128B">
      <w:pPr>
        <w:pStyle w:val="70"/>
        <w:widowControl w:val="0"/>
      </w:pPr>
      <w:r w:rsidRPr="006A73FA">
        <w:rPr>
          <w:rFonts w:hint="eastAsia"/>
        </w:rPr>
        <w:t xml:space="preserve">第十条 </w:t>
      </w:r>
      <w:r w:rsidRPr="006A73FA">
        <w:rPr>
          <w:rFonts w:hint="eastAsia"/>
          <w:color w:val="FF0000"/>
        </w:rPr>
        <w:t>#zzzwmc</w:t>
      </w:r>
      <w:r w:rsidRPr="006A73FA">
        <w:rPr>
          <w:rFonts w:hint="eastAsia"/>
        </w:rPr>
        <w:t>办公会会议由办公室负责收集整理内容，提出会议议题和召开时间，经</w:t>
      </w:r>
      <w:r w:rsidRPr="006A73FA">
        <w:rPr>
          <w:rFonts w:hint="eastAsia"/>
          <w:color w:val="FF0000"/>
        </w:rPr>
        <w:t>#zzzwmc</w:t>
      </w:r>
      <w:r w:rsidRPr="006A73FA">
        <w:rPr>
          <w:rFonts w:hint="eastAsia"/>
        </w:rPr>
        <w:t>审订提前通知参会人员，并由办公室记录负责人做好会议记录。会后由办公室整理形成会议纪要，在一定范围内予以公示。</w:t>
      </w:r>
    </w:p>
    <w:p w:rsidR="005843FC" w:rsidRPr="006A73FA" w:rsidRDefault="005843FC" w:rsidP="0023128B">
      <w:pPr>
        <w:pStyle w:val="70"/>
        <w:widowControl w:val="0"/>
      </w:pPr>
      <w:r w:rsidRPr="006A73FA">
        <w:rPr>
          <w:rFonts w:hint="eastAsia"/>
        </w:rPr>
        <w:t xml:space="preserve">第十一条 </w:t>
      </w:r>
      <w:r w:rsidRPr="006A73FA">
        <w:rPr>
          <w:rFonts w:hint="eastAsia"/>
          <w:color w:val="FF0000"/>
        </w:rPr>
        <w:t>#zzzwmc</w:t>
      </w:r>
      <w:r w:rsidRPr="006A73FA">
        <w:rPr>
          <w:rFonts w:hint="eastAsia"/>
        </w:rPr>
        <w:t>办公会决议由办公室牵头督办落实。</w:t>
      </w:r>
    </w:p>
    <w:p w:rsidR="005843FC" w:rsidRPr="006A73FA" w:rsidRDefault="005843FC" w:rsidP="0023128B">
      <w:pPr>
        <w:pStyle w:val="70"/>
        <w:widowControl w:val="0"/>
      </w:pPr>
      <w:r w:rsidRPr="006A73FA">
        <w:rPr>
          <w:rFonts w:hint="eastAsia"/>
        </w:rPr>
        <w:t>第十</w:t>
      </w:r>
      <w:r w:rsidR="00463EAB" w:rsidRPr="006A73FA">
        <w:rPr>
          <w:rFonts w:hint="eastAsia"/>
        </w:rPr>
        <w:t>二</w:t>
      </w:r>
      <w:r w:rsidRPr="006A73FA">
        <w:rPr>
          <w:rFonts w:hint="eastAsia"/>
        </w:rPr>
        <w:t>条 根据工作需要和会议内容，</w:t>
      </w:r>
      <w:r w:rsidRPr="006A73FA">
        <w:rPr>
          <w:rFonts w:hint="eastAsia"/>
          <w:color w:val="FF0000"/>
        </w:rPr>
        <w:t>#zzzwmc</w:t>
      </w:r>
      <w:r w:rsidRPr="006A73FA">
        <w:rPr>
          <w:rFonts w:hint="eastAsia"/>
        </w:rPr>
        <w:t>办公会会议和#DZZJGMC会议也可以一并召开，由办公室做好会议记录，由办公室负责整理会议纪要。</w:t>
      </w:r>
    </w:p>
    <w:p w:rsidR="005843FC" w:rsidRPr="006A73FA" w:rsidRDefault="005843FC" w:rsidP="0023128B">
      <w:pPr>
        <w:pStyle w:val="70"/>
        <w:widowControl w:val="0"/>
      </w:pPr>
      <w:r w:rsidRPr="006A73FA">
        <w:rPr>
          <w:rFonts w:hint="eastAsia"/>
        </w:rPr>
        <w:t>第十</w:t>
      </w:r>
      <w:r w:rsidR="00463EAB" w:rsidRPr="006A73FA">
        <w:rPr>
          <w:rFonts w:hint="eastAsia"/>
        </w:rPr>
        <w:t>三</w:t>
      </w:r>
      <w:r w:rsidRPr="006A73FA">
        <w:rPr>
          <w:rFonts w:hint="eastAsia"/>
        </w:rPr>
        <w:t xml:space="preserve">条 </w:t>
      </w:r>
      <w:r w:rsidRPr="006A73FA">
        <w:rPr>
          <w:rFonts w:hint="eastAsia"/>
          <w:color w:val="FF0000"/>
        </w:rPr>
        <w:t>#zzzwmc</w:t>
      </w:r>
      <w:r w:rsidRPr="006A73FA">
        <w:rPr>
          <w:rFonts w:hint="eastAsia"/>
        </w:rPr>
        <w:t>办公会会议和党组织会议属决策性会议，对会议需要保密的事项不能向外泄露，所形成的决定，任何人都应坚决执行。</w:t>
      </w:r>
    </w:p>
    <w:p w:rsidR="005843FC" w:rsidRPr="006A73FA" w:rsidRDefault="005843FC" w:rsidP="0023128B">
      <w:pPr>
        <w:pStyle w:val="70"/>
        <w:widowControl w:val="0"/>
      </w:pPr>
      <w:r w:rsidRPr="006A73FA">
        <w:rPr>
          <w:rFonts w:hint="eastAsia"/>
        </w:rPr>
        <w:t>第十</w:t>
      </w:r>
      <w:r w:rsidR="00463EAB" w:rsidRPr="006A73FA">
        <w:rPr>
          <w:rFonts w:hint="eastAsia"/>
        </w:rPr>
        <w:t>四</w:t>
      </w:r>
      <w:r w:rsidRPr="006A73FA">
        <w:rPr>
          <w:rFonts w:hint="eastAsia"/>
        </w:rPr>
        <w:t>条 工作会分为业务工作会、年度工作会、政治思想工作会。</w:t>
      </w:r>
    </w:p>
    <w:p w:rsidR="005843FC" w:rsidRPr="006A73FA" w:rsidRDefault="005843FC" w:rsidP="0023128B">
      <w:pPr>
        <w:pStyle w:val="70"/>
        <w:widowControl w:val="0"/>
      </w:pPr>
      <w:r w:rsidRPr="006A73FA">
        <w:rPr>
          <w:rFonts w:hint="eastAsia"/>
        </w:rPr>
        <w:t>第十</w:t>
      </w:r>
      <w:r w:rsidR="00463EAB" w:rsidRPr="006A73FA">
        <w:rPr>
          <w:rFonts w:hint="eastAsia"/>
        </w:rPr>
        <w:t>五</w:t>
      </w:r>
      <w:r w:rsidRPr="006A73FA">
        <w:rPr>
          <w:rFonts w:hint="eastAsia"/>
        </w:rPr>
        <w:t>条 业务工作会由各科室提议并报经分管领导审核和</w:t>
      </w:r>
      <w:r w:rsidRPr="006A73FA">
        <w:rPr>
          <w:rFonts w:hint="eastAsia"/>
          <w:color w:val="FF0000"/>
        </w:rPr>
        <w:t>#zzzwmc</w:t>
      </w:r>
      <w:r w:rsidRPr="006A73FA">
        <w:rPr>
          <w:rFonts w:hint="eastAsia"/>
        </w:rPr>
        <w:t>同意后召开。</w:t>
      </w:r>
    </w:p>
    <w:p w:rsidR="005843FC" w:rsidRPr="006A73FA" w:rsidRDefault="005843FC" w:rsidP="0023128B">
      <w:pPr>
        <w:pStyle w:val="70"/>
        <w:widowControl w:val="0"/>
      </w:pPr>
      <w:r w:rsidRPr="006A73FA">
        <w:rPr>
          <w:rFonts w:hint="eastAsia"/>
        </w:rPr>
        <w:t>第十</w:t>
      </w:r>
      <w:r w:rsidR="00463EAB" w:rsidRPr="006A73FA">
        <w:rPr>
          <w:rFonts w:hint="eastAsia"/>
        </w:rPr>
        <w:t>六</w:t>
      </w:r>
      <w:r w:rsidRPr="006A73FA">
        <w:rPr>
          <w:rFonts w:hint="eastAsia"/>
        </w:rPr>
        <w:t>条 业务工作会主要研究部署单项工作和急办工作，贯彻落实上级指示精神和对外协调有关工作，几个单项工作会议可以合并召开，业务工作会原则上由分管领导主持。</w:t>
      </w:r>
    </w:p>
    <w:p w:rsidR="005843FC" w:rsidRPr="006A73FA" w:rsidRDefault="00463EAB" w:rsidP="0023128B">
      <w:pPr>
        <w:pStyle w:val="70"/>
        <w:widowControl w:val="0"/>
      </w:pPr>
      <w:r w:rsidRPr="006A73FA">
        <w:rPr>
          <w:rFonts w:hint="eastAsia"/>
        </w:rPr>
        <w:t>第十七</w:t>
      </w:r>
      <w:r w:rsidR="005843FC" w:rsidRPr="006A73FA">
        <w:rPr>
          <w:rFonts w:hint="eastAsia"/>
        </w:rPr>
        <w:t>条 业务工作会议由办公室和相关科室分别做好记录，会议所涉及的业务由业务科室承办会务。带全局性的业务工作会议，由办公室牵头，协调组织相关业务科室承办会务。</w:t>
      </w:r>
    </w:p>
    <w:p w:rsidR="005843FC" w:rsidRPr="006A73FA" w:rsidRDefault="005843FC" w:rsidP="0023128B">
      <w:pPr>
        <w:pStyle w:val="70"/>
        <w:widowControl w:val="0"/>
      </w:pPr>
      <w:r w:rsidRPr="006A73FA">
        <w:rPr>
          <w:rFonts w:hint="eastAsia"/>
        </w:rPr>
        <w:lastRenderedPageBreak/>
        <w:t>第</w:t>
      </w:r>
      <w:r w:rsidR="00463EAB" w:rsidRPr="006A73FA">
        <w:rPr>
          <w:rFonts w:hint="eastAsia"/>
        </w:rPr>
        <w:t>十八</w:t>
      </w:r>
      <w:r w:rsidRPr="006A73FA">
        <w:rPr>
          <w:rFonts w:hint="eastAsia"/>
        </w:rPr>
        <w:t>条 年度工作会主要内容是总结上一年的工作、安排部署下一年工作、表彰先进等。</w:t>
      </w:r>
    </w:p>
    <w:p w:rsidR="005843FC" w:rsidRPr="006A73FA" w:rsidRDefault="005843FC" w:rsidP="0023128B">
      <w:pPr>
        <w:pStyle w:val="70"/>
        <w:widowControl w:val="0"/>
      </w:pPr>
      <w:r w:rsidRPr="006A73FA">
        <w:rPr>
          <w:rFonts w:hint="eastAsia"/>
        </w:rPr>
        <w:t>第</w:t>
      </w:r>
      <w:r w:rsidR="00463EAB" w:rsidRPr="006A73FA">
        <w:rPr>
          <w:rFonts w:hint="eastAsia"/>
        </w:rPr>
        <w:t>十九</w:t>
      </w:r>
      <w:r w:rsidRPr="006A73FA">
        <w:rPr>
          <w:rFonts w:hint="eastAsia"/>
        </w:rPr>
        <w:t>条 年度工作会每年召开一次以上，具体时间和会议内容由#DZZJGMC、</w:t>
      </w:r>
      <w:r w:rsidRPr="006A73FA">
        <w:rPr>
          <w:rFonts w:hint="eastAsia"/>
          <w:color w:val="FF0000"/>
        </w:rPr>
        <w:t>#zzzwmc</w:t>
      </w:r>
      <w:r w:rsidRPr="006A73FA">
        <w:rPr>
          <w:rFonts w:hint="eastAsia"/>
        </w:rPr>
        <w:t>办公会议研究决定。</w:t>
      </w:r>
    </w:p>
    <w:p w:rsidR="005843FC" w:rsidRPr="006A73FA" w:rsidRDefault="005843FC" w:rsidP="0023128B">
      <w:pPr>
        <w:pStyle w:val="70"/>
        <w:widowControl w:val="0"/>
      </w:pPr>
      <w:r w:rsidRPr="006A73FA">
        <w:rPr>
          <w:rFonts w:hint="eastAsia"/>
        </w:rPr>
        <w:t>第二十条 年度工作会由全单位干部职工参加。</w:t>
      </w:r>
    </w:p>
    <w:p w:rsidR="005843FC" w:rsidRPr="006A73FA" w:rsidRDefault="005843FC" w:rsidP="0023128B">
      <w:pPr>
        <w:pStyle w:val="70"/>
        <w:widowControl w:val="0"/>
      </w:pPr>
      <w:r w:rsidRPr="006A73FA">
        <w:rPr>
          <w:rFonts w:hint="eastAsia"/>
        </w:rPr>
        <w:t>第二十</w:t>
      </w:r>
      <w:r w:rsidR="00463EAB" w:rsidRPr="006A73FA">
        <w:rPr>
          <w:rFonts w:hint="eastAsia"/>
        </w:rPr>
        <w:t>一</w:t>
      </w:r>
      <w:r w:rsidRPr="006A73FA">
        <w:rPr>
          <w:rFonts w:hint="eastAsia"/>
        </w:rPr>
        <w:t>条 年度工作会由办公室牵头承办，各科室配合。</w:t>
      </w:r>
    </w:p>
    <w:p w:rsidR="00463EAB" w:rsidRPr="006A73FA" w:rsidRDefault="005843FC" w:rsidP="0023128B">
      <w:pPr>
        <w:pStyle w:val="70"/>
        <w:widowControl w:val="0"/>
      </w:pPr>
      <w:r w:rsidRPr="006A73FA">
        <w:rPr>
          <w:rFonts w:hint="eastAsia"/>
        </w:rPr>
        <w:t>第二十</w:t>
      </w:r>
      <w:r w:rsidR="00463EAB" w:rsidRPr="006A73FA">
        <w:rPr>
          <w:rFonts w:hint="eastAsia"/>
        </w:rPr>
        <w:t>二</w:t>
      </w:r>
      <w:r w:rsidRPr="006A73FA">
        <w:rPr>
          <w:rFonts w:hint="eastAsia"/>
        </w:rPr>
        <w:t>条 政治思想工作会主要是总结安排政治思想工作、汇报交流经验、学习先进典型、分析了解干部职工的思想情况，研究制订做好政治思想工作的措施。</w:t>
      </w:r>
    </w:p>
    <w:p w:rsidR="00463EAB" w:rsidRPr="006A73FA" w:rsidRDefault="00463EAB" w:rsidP="0023128B">
      <w:pPr>
        <w:pStyle w:val="70"/>
        <w:widowControl w:val="0"/>
      </w:pPr>
      <w:bookmarkStart w:id="382" w:name="dwgl_3"/>
      <w:r w:rsidRPr="006A73FA">
        <w:rPr>
          <w:rFonts w:hint="eastAsia"/>
        </w:rPr>
        <w:t>第二十三条 #DZZJGMC会议由#DZZJGMC书记或副书记主持，#DZZJGMC成员参加，根据工作需要有关负责同志列席会议。</w:t>
      </w:r>
    </w:p>
    <w:p w:rsidR="00463EAB" w:rsidRPr="006A73FA" w:rsidRDefault="00463EAB" w:rsidP="0023128B">
      <w:pPr>
        <w:pStyle w:val="70"/>
        <w:widowControl w:val="0"/>
      </w:pPr>
      <w:r w:rsidRPr="006A73FA">
        <w:rPr>
          <w:rFonts w:hint="eastAsia"/>
        </w:rPr>
        <w:t>第二十四条 #DZZJGMC会议原则上每月召开一次，因工作需要可临时决定召开。会议主要传达学习党内重要文件，研究决定本部门干部队伍建设、政治思想工作、人事、财务、奖惩等重大问题。</w:t>
      </w:r>
    </w:p>
    <w:p w:rsidR="005843FC" w:rsidRPr="006A73FA" w:rsidRDefault="00463EAB" w:rsidP="0023128B">
      <w:pPr>
        <w:pStyle w:val="70"/>
        <w:widowControl w:val="0"/>
      </w:pPr>
      <w:r w:rsidRPr="006A73FA">
        <w:rPr>
          <w:rFonts w:hint="eastAsia"/>
        </w:rPr>
        <w:t>第二十五条 #DZZJGMC会议决定的事项由办公室督办落实。</w:t>
      </w:r>
    </w:p>
    <w:p w:rsidR="004966B6" w:rsidRPr="006A73FA" w:rsidRDefault="004966B6" w:rsidP="0023128B">
      <w:pPr>
        <w:pStyle w:val="4"/>
      </w:pPr>
      <w:bookmarkStart w:id="383" w:name="_Toc528689145"/>
      <w:bookmarkEnd w:id="382"/>
      <w:r w:rsidRPr="006A73FA">
        <w:rPr>
          <w:rFonts w:hint="eastAsia"/>
        </w:rPr>
        <w:t>保密工作制度</w:t>
      </w:r>
      <w:bookmarkEnd w:id="383"/>
    </w:p>
    <w:p w:rsidR="005843FC" w:rsidRPr="006A73FA" w:rsidRDefault="005843FC" w:rsidP="0023128B">
      <w:pPr>
        <w:pStyle w:val="70"/>
        <w:widowControl w:val="0"/>
      </w:pPr>
      <w:r w:rsidRPr="006A73FA">
        <w:rPr>
          <w:rFonts w:hint="eastAsia"/>
        </w:rPr>
        <w:t>第一条 保密范围</w:t>
      </w:r>
    </w:p>
    <w:p w:rsidR="005843FC" w:rsidRPr="006A73FA" w:rsidRDefault="005843FC" w:rsidP="0023128B">
      <w:pPr>
        <w:pStyle w:val="70"/>
        <w:widowControl w:val="0"/>
      </w:pPr>
      <w:r w:rsidRPr="006A73FA">
        <w:rPr>
          <w:rFonts w:hint="eastAsia"/>
        </w:rPr>
        <w:t>（一）加盖秘密、机密、绝密字样的中共中央、国务院、国家各部委、省委、省政府、市委、市政府的文件和领导讲话。</w:t>
      </w:r>
    </w:p>
    <w:p w:rsidR="005843FC" w:rsidRPr="006A73FA" w:rsidRDefault="005843FC" w:rsidP="0023128B">
      <w:pPr>
        <w:pStyle w:val="70"/>
        <w:widowControl w:val="0"/>
      </w:pPr>
      <w:r w:rsidRPr="006A73FA">
        <w:rPr>
          <w:rFonts w:hint="eastAsia"/>
        </w:rPr>
        <w:t>（二）参加全国、全省及全市有关重要会议的文件及记录。</w:t>
      </w:r>
    </w:p>
    <w:p w:rsidR="005843FC" w:rsidRPr="006A73FA" w:rsidRDefault="005843FC" w:rsidP="0023128B">
      <w:pPr>
        <w:pStyle w:val="70"/>
        <w:widowControl w:val="0"/>
      </w:pPr>
      <w:r w:rsidRPr="006A73FA">
        <w:rPr>
          <w:rFonts w:hint="eastAsia"/>
        </w:rPr>
        <w:t>（三）未公布前的有关干部调动、任免以及工资评定意见。</w:t>
      </w:r>
    </w:p>
    <w:p w:rsidR="005843FC" w:rsidRPr="006A73FA" w:rsidRDefault="005843FC" w:rsidP="0023128B">
      <w:pPr>
        <w:pStyle w:val="70"/>
        <w:widowControl w:val="0"/>
      </w:pPr>
      <w:r w:rsidRPr="006A73FA">
        <w:rPr>
          <w:rFonts w:hint="eastAsia"/>
        </w:rPr>
        <w:t>（四）其他方面的秘密事项。</w:t>
      </w:r>
    </w:p>
    <w:p w:rsidR="005843FC" w:rsidRPr="006A73FA" w:rsidRDefault="005843FC" w:rsidP="0023128B">
      <w:pPr>
        <w:pStyle w:val="70"/>
        <w:widowControl w:val="0"/>
      </w:pPr>
      <w:r w:rsidRPr="006A73FA">
        <w:rPr>
          <w:rFonts w:hint="eastAsia"/>
        </w:rPr>
        <w:t>第二条 保密纪律</w:t>
      </w:r>
    </w:p>
    <w:p w:rsidR="005843FC" w:rsidRPr="006A73FA" w:rsidRDefault="005843FC" w:rsidP="0023128B">
      <w:pPr>
        <w:pStyle w:val="70"/>
        <w:widowControl w:val="0"/>
      </w:pPr>
      <w:r w:rsidRPr="006A73FA">
        <w:rPr>
          <w:rFonts w:hint="eastAsia"/>
        </w:rPr>
        <w:t>（一）不该说的机密，绝对不说。</w:t>
      </w:r>
    </w:p>
    <w:p w:rsidR="005843FC" w:rsidRPr="006A73FA" w:rsidRDefault="005843FC" w:rsidP="0023128B">
      <w:pPr>
        <w:pStyle w:val="70"/>
        <w:widowControl w:val="0"/>
      </w:pPr>
      <w:r w:rsidRPr="006A73FA">
        <w:rPr>
          <w:rFonts w:hint="eastAsia"/>
        </w:rPr>
        <w:lastRenderedPageBreak/>
        <w:t>（二）不该问的机密，绝对不问。</w:t>
      </w:r>
    </w:p>
    <w:p w:rsidR="005843FC" w:rsidRPr="006A73FA" w:rsidRDefault="005843FC" w:rsidP="0023128B">
      <w:pPr>
        <w:pStyle w:val="70"/>
        <w:widowControl w:val="0"/>
      </w:pPr>
      <w:r w:rsidRPr="006A73FA">
        <w:rPr>
          <w:rFonts w:hint="eastAsia"/>
        </w:rPr>
        <w:t>（三）不该看的机密，绝对不看。</w:t>
      </w:r>
    </w:p>
    <w:p w:rsidR="005843FC" w:rsidRPr="006A73FA" w:rsidRDefault="005843FC" w:rsidP="0023128B">
      <w:pPr>
        <w:pStyle w:val="70"/>
        <w:widowControl w:val="0"/>
      </w:pPr>
      <w:r w:rsidRPr="006A73FA">
        <w:rPr>
          <w:rFonts w:hint="eastAsia"/>
        </w:rPr>
        <w:t>（四）不该记录的机密，绝对不记录。</w:t>
      </w:r>
    </w:p>
    <w:p w:rsidR="005843FC" w:rsidRPr="006A73FA" w:rsidRDefault="005843FC" w:rsidP="0023128B">
      <w:pPr>
        <w:pStyle w:val="70"/>
        <w:widowControl w:val="0"/>
      </w:pPr>
      <w:r w:rsidRPr="006A73FA">
        <w:rPr>
          <w:rFonts w:hint="eastAsia"/>
        </w:rPr>
        <w:t>（五）不在非保密本上记录机密。</w:t>
      </w:r>
    </w:p>
    <w:p w:rsidR="005843FC" w:rsidRPr="006A73FA" w:rsidRDefault="005843FC" w:rsidP="0023128B">
      <w:pPr>
        <w:pStyle w:val="70"/>
        <w:widowControl w:val="0"/>
      </w:pPr>
      <w:r w:rsidRPr="006A73FA">
        <w:rPr>
          <w:rFonts w:hint="eastAsia"/>
        </w:rPr>
        <w:t>（六）不在私人通信中涉及机密。</w:t>
      </w:r>
    </w:p>
    <w:p w:rsidR="005843FC" w:rsidRPr="006A73FA" w:rsidRDefault="005843FC" w:rsidP="0023128B">
      <w:pPr>
        <w:pStyle w:val="70"/>
        <w:widowControl w:val="0"/>
      </w:pPr>
      <w:r w:rsidRPr="006A73FA">
        <w:rPr>
          <w:rFonts w:hint="eastAsia"/>
        </w:rPr>
        <w:t>（七）不在公共场所和家属、子女、亲友面前谈论机密。</w:t>
      </w:r>
    </w:p>
    <w:p w:rsidR="005843FC" w:rsidRPr="006A73FA" w:rsidRDefault="005843FC" w:rsidP="0023128B">
      <w:pPr>
        <w:pStyle w:val="70"/>
        <w:widowControl w:val="0"/>
      </w:pPr>
      <w:r w:rsidRPr="006A73FA">
        <w:rPr>
          <w:rFonts w:hint="eastAsia"/>
        </w:rPr>
        <w:t>（八）不在不利于保密的地方存放机密文件、资料。</w:t>
      </w:r>
    </w:p>
    <w:p w:rsidR="005843FC" w:rsidRPr="006A73FA" w:rsidRDefault="005843FC" w:rsidP="0023128B">
      <w:pPr>
        <w:pStyle w:val="70"/>
        <w:widowControl w:val="0"/>
      </w:pPr>
      <w:r w:rsidRPr="006A73FA">
        <w:rPr>
          <w:rFonts w:hint="eastAsia"/>
        </w:rPr>
        <w:t>（九）不在普通电话、明码电报、普通邮局或移动通讯工具传达机密事项。</w:t>
      </w:r>
    </w:p>
    <w:p w:rsidR="005843FC" w:rsidRPr="006A73FA" w:rsidRDefault="005843FC" w:rsidP="0023128B">
      <w:pPr>
        <w:pStyle w:val="70"/>
        <w:widowControl w:val="0"/>
      </w:pPr>
      <w:r w:rsidRPr="006A73FA">
        <w:rPr>
          <w:rFonts w:hint="eastAsia"/>
        </w:rPr>
        <w:t>（十）不携带机密材料游览、参观，探亲、访友和出人公共场所。</w:t>
      </w:r>
    </w:p>
    <w:p w:rsidR="005843FC" w:rsidRPr="006A73FA" w:rsidRDefault="005843FC" w:rsidP="0023128B">
      <w:pPr>
        <w:pStyle w:val="70"/>
        <w:widowControl w:val="0"/>
      </w:pPr>
      <w:r w:rsidRPr="006A73FA">
        <w:rPr>
          <w:rFonts w:hint="eastAsia"/>
        </w:rPr>
        <w:t>（十一）不对单位机关隐瞒自己或他人泄密行为。</w:t>
      </w:r>
    </w:p>
    <w:p w:rsidR="005843FC" w:rsidRPr="006A73FA" w:rsidRDefault="005843FC" w:rsidP="0023128B">
      <w:pPr>
        <w:pStyle w:val="70"/>
        <w:widowControl w:val="0"/>
      </w:pPr>
      <w:r w:rsidRPr="006A73FA">
        <w:rPr>
          <w:rFonts w:hint="eastAsia"/>
        </w:rPr>
        <w:t>第三条 保密措施</w:t>
      </w:r>
    </w:p>
    <w:p w:rsidR="005843FC" w:rsidRPr="006A73FA" w:rsidRDefault="005843FC" w:rsidP="0023128B">
      <w:pPr>
        <w:pStyle w:val="70"/>
        <w:widowControl w:val="0"/>
      </w:pPr>
      <w:r w:rsidRPr="006A73FA">
        <w:rPr>
          <w:rFonts w:hint="eastAsia"/>
        </w:rPr>
        <w:t>（一）</w:t>
      </w:r>
      <w:r w:rsidRPr="006A73FA">
        <w:rPr>
          <w:rFonts w:hint="eastAsia"/>
          <w:color w:val="000000" w:themeColor="text1"/>
        </w:rPr>
        <w:t>办公室</w:t>
      </w:r>
      <w:r w:rsidRPr="006A73FA">
        <w:rPr>
          <w:rFonts w:hint="eastAsia"/>
        </w:rPr>
        <w:t>文书每季度末检查核对一次文件，并负责文件的日常安全保密工作，发现丢失、泄密等问题，应立即报告</w:t>
      </w:r>
      <w:r w:rsidRPr="006A73FA">
        <w:rPr>
          <w:rFonts w:hint="eastAsia"/>
          <w:color w:val="000000" w:themeColor="text1"/>
        </w:rPr>
        <w:t>办公室</w:t>
      </w:r>
      <w:r w:rsidRPr="006A73FA">
        <w:rPr>
          <w:rFonts w:hint="eastAsia"/>
        </w:rPr>
        <w:t>负责人。</w:t>
      </w:r>
    </w:p>
    <w:p w:rsidR="005843FC" w:rsidRPr="006A73FA" w:rsidRDefault="005843FC" w:rsidP="0023128B">
      <w:pPr>
        <w:pStyle w:val="70"/>
        <w:widowControl w:val="0"/>
      </w:pPr>
      <w:r w:rsidRPr="006A73FA">
        <w:rPr>
          <w:rFonts w:hint="eastAsia"/>
        </w:rPr>
        <w:t>（二）</w:t>
      </w:r>
      <w:r w:rsidRPr="006A73FA">
        <w:rPr>
          <w:rFonts w:hint="eastAsia"/>
          <w:color w:val="000000" w:themeColor="text1"/>
        </w:rPr>
        <w:t>办公室</w:t>
      </w:r>
      <w:r w:rsidRPr="006A73FA">
        <w:rPr>
          <w:rFonts w:hint="eastAsia"/>
        </w:rPr>
        <w:t>文书负责在第二年三月份将前一年收、发文清理立卷，移交档案室，待销毁文件应登记成册，交</w:t>
      </w:r>
      <w:r w:rsidRPr="006A73FA">
        <w:rPr>
          <w:rFonts w:hint="eastAsia"/>
          <w:color w:val="FF0000"/>
        </w:rPr>
        <w:t>#zzzwmc</w:t>
      </w:r>
      <w:r w:rsidRPr="006A73FA">
        <w:rPr>
          <w:rFonts w:hint="eastAsia"/>
          <w:color w:val="000000" w:themeColor="text1"/>
        </w:rPr>
        <w:t>办公会</w:t>
      </w:r>
      <w:r w:rsidRPr="006A73FA">
        <w:rPr>
          <w:rFonts w:hint="eastAsia"/>
        </w:rPr>
        <w:t>审核。</w:t>
      </w:r>
    </w:p>
    <w:p w:rsidR="005843FC" w:rsidRPr="006A73FA" w:rsidRDefault="005843FC" w:rsidP="0023128B">
      <w:pPr>
        <w:pStyle w:val="70"/>
        <w:widowControl w:val="0"/>
      </w:pPr>
      <w:r w:rsidRPr="006A73FA">
        <w:rPr>
          <w:rFonts w:hint="eastAsia"/>
        </w:rPr>
        <w:t>（三）凡参加重要会议后应立即将标有“密级”的会议文件交</w:t>
      </w:r>
      <w:r w:rsidRPr="006A73FA">
        <w:rPr>
          <w:rFonts w:hint="eastAsia"/>
          <w:color w:val="000000" w:themeColor="text1"/>
        </w:rPr>
        <w:t>办公室</w:t>
      </w:r>
      <w:r w:rsidRPr="006A73FA">
        <w:rPr>
          <w:rFonts w:hint="eastAsia"/>
        </w:rPr>
        <w:t>文书处理，不得擅自留存、复制。</w:t>
      </w:r>
    </w:p>
    <w:p w:rsidR="005843FC" w:rsidRPr="006A73FA" w:rsidRDefault="005843FC" w:rsidP="0023128B">
      <w:pPr>
        <w:pStyle w:val="70"/>
        <w:widowControl w:val="0"/>
      </w:pPr>
      <w:r w:rsidRPr="006A73FA">
        <w:rPr>
          <w:rFonts w:hint="eastAsia"/>
        </w:rPr>
        <w:t>（四）微机操作员和打字员要严格遵守保密制度，数据和资料的存储设备未经领导批准，不得对外拷贝或借出机关。不准使用传真机传送带有“密”级的文件。</w:t>
      </w:r>
    </w:p>
    <w:p w:rsidR="005843FC" w:rsidRPr="006A73FA" w:rsidRDefault="005843FC" w:rsidP="0023128B">
      <w:pPr>
        <w:pStyle w:val="70"/>
        <w:widowControl w:val="0"/>
      </w:pPr>
      <w:r w:rsidRPr="006A73FA">
        <w:rPr>
          <w:rFonts w:hint="eastAsia"/>
        </w:rPr>
        <w:t>（五）机要信件应由各科室自行在信封右上角处，依当月当</w:t>
      </w:r>
      <w:r w:rsidRPr="006A73FA">
        <w:rPr>
          <w:rFonts w:hint="eastAsia"/>
        </w:rPr>
        <w:lastRenderedPageBreak/>
        <w:t>日编号，送到</w:t>
      </w:r>
      <w:r w:rsidRPr="006A73FA">
        <w:rPr>
          <w:rFonts w:hint="eastAsia"/>
          <w:color w:val="000000" w:themeColor="text1"/>
        </w:rPr>
        <w:t>办公室</w:t>
      </w:r>
      <w:r w:rsidRPr="006A73FA">
        <w:rPr>
          <w:rFonts w:hint="eastAsia"/>
        </w:rPr>
        <w:t>统一到</w:t>
      </w:r>
      <w:r w:rsidRPr="006A73FA">
        <w:rPr>
          <w:rFonts w:hint="eastAsia"/>
          <w:color w:val="000000" w:themeColor="text1"/>
        </w:rPr>
        <w:t>区交换站</w:t>
      </w:r>
      <w:r w:rsidRPr="006A73FA">
        <w:rPr>
          <w:rFonts w:hint="eastAsia"/>
        </w:rPr>
        <w:t>进行交换，“密”级文件应派专人专车直送。</w:t>
      </w:r>
    </w:p>
    <w:p w:rsidR="005843FC" w:rsidRPr="006A73FA" w:rsidRDefault="005843FC" w:rsidP="0023128B">
      <w:pPr>
        <w:pStyle w:val="70"/>
        <w:widowControl w:val="0"/>
      </w:pPr>
      <w:r w:rsidRPr="006A73FA">
        <w:rPr>
          <w:rFonts w:hint="eastAsia"/>
        </w:rPr>
        <w:t>（六）档案员严格掌握档案“密”级，认真执行《档案管理办法》，防止泄密，确保安全。</w:t>
      </w:r>
    </w:p>
    <w:p w:rsidR="005843FC" w:rsidRPr="006A73FA" w:rsidRDefault="005843FC" w:rsidP="0023128B">
      <w:pPr>
        <w:pStyle w:val="70"/>
        <w:widowControl w:val="0"/>
      </w:pPr>
      <w:r w:rsidRPr="006A73FA">
        <w:rPr>
          <w:rFonts w:hint="eastAsia"/>
        </w:rPr>
        <w:t>（七）档案必须存放库房柜内，不准将档案带回家和口头泄露档案秘密</w:t>
      </w:r>
    </w:p>
    <w:p w:rsidR="005843FC" w:rsidRPr="006A73FA" w:rsidRDefault="005843FC" w:rsidP="0023128B">
      <w:pPr>
        <w:pStyle w:val="70"/>
        <w:widowControl w:val="0"/>
      </w:pPr>
      <w:r w:rsidRPr="006A73FA">
        <w:rPr>
          <w:rFonts w:hint="eastAsia"/>
        </w:rPr>
        <w:t>（八）销毁档案必须由二人监销。</w:t>
      </w:r>
    </w:p>
    <w:p w:rsidR="005843FC" w:rsidRPr="006A73FA" w:rsidRDefault="005843FC" w:rsidP="0023128B">
      <w:pPr>
        <w:pStyle w:val="70"/>
        <w:widowControl w:val="0"/>
      </w:pPr>
      <w:r w:rsidRPr="006A73FA">
        <w:rPr>
          <w:rFonts w:hint="eastAsia"/>
        </w:rPr>
        <w:t>（九）档案库房钥匙由专人保管，未经主管领导同意，不得擅自托他人代管。</w:t>
      </w:r>
    </w:p>
    <w:p w:rsidR="005843FC" w:rsidRPr="006A73FA" w:rsidRDefault="005843FC" w:rsidP="0023128B">
      <w:pPr>
        <w:pStyle w:val="70"/>
        <w:widowControl w:val="0"/>
      </w:pPr>
      <w:r w:rsidRPr="006A73FA">
        <w:rPr>
          <w:rFonts w:hint="eastAsia"/>
        </w:rPr>
        <w:t>（十）因外出须携带“密”级以上文件，必须经单位领导批准方可带出。</w:t>
      </w:r>
    </w:p>
    <w:p w:rsidR="005843FC" w:rsidRPr="006A73FA" w:rsidRDefault="005843FC" w:rsidP="0023128B">
      <w:pPr>
        <w:pStyle w:val="70"/>
        <w:widowControl w:val="0"/>
      </w:pPr>
      <w:r w:rsidRPr="006A73FA">
        <w:rPr>
          <w:rFonts w:hint="eastAsia"/>
        </w:rPr>
        <w:t>（十一）下班后各处室要将带有“密”级文件放置柜中加锁，重大节假日前，应将标有“密”级的文件退回</w:t>
      </w:r>
      <w:r w:rsidRPr="006A73FA">
        <w:rPr>
          <w:rFonts w:hint="eastAsia"/>
          <w:color w:val="000000" w:themeColor="text1"/>
        </w:rPr>
        <w:t>办公室</w:t>
      </w:r>
      <w:r w:rsidRPr="006A73FA">
        <w:rPr>
          <w:rFonts w:hint="eastAsia"/>
        </w:rPr>
        <w:t>保管。</w:t>
      </w:r>
    </w:p>
    <w:p w:rsidR="005843FC" w:rsidRPr="006A73FA" w:rsidRDefault="005843FC" w:rsidP="0023128B">
      <w:pPr>
        <w:pStyle w:val="70"/>
        <w:widowControl w:val="0"/>
      </w:pPr>
      <w:r w:rsidRPr="006A73FA">
        <w:rPr>
          <w:rFonts w:hint="eastAsia"/>
        </w:rPr>
        <w:t>（十二）调动工作的人员或离退休人员应当按照规定移交保管的秘密文件、资料。</w:t>
      </w:r>
    </w:p>
    <w:p w:rsidR="005843FC" w:rsidRPr="006A73FA" w:rsidRDefault="005843FC" w:rsidP="0023128B">
      <w:pPr>
        <w:pStyle w:val="70"/>
        <w:widowControl w:val="0"/>
      </w:pPr>
      <w:r w:rsidRPr="006A73FA">
        <w:rPr>
          <w:rFonts w:hint="eastAsia"/>
        </w:rPr>
        <w:t>（十三）对因不执行保密制度造成失泄密者，要根据《保密法》规定，视情节轻重给予批评教育</w:t>
      </w:r>
      <w:r w:rsidR="00B00F0F" w:rsidRPr="006A73FA">
        <w:rPr>
          <w:rFonts w:hint="eastAsia"/>
        </w:rPr>
        <w:t>；</w:t>
      </w:r>
      <w:r w:rsidRPr="006A73FA">
        <w:rPr>
          <w:rFonts w:hint="eastAsia"/>
        </w:rPr>
        <w:t>行政或党纪处分，并追究部门负责人的领导责任。</w:t>
      </w:r>
    </w:p>
    <w:p w:rsidR="005843FC" w:rsidRPr="006A73FA" w:rsidRDefault="005843FC" w:rsidP="0023128B">
      <w:pPr>
        <w:pStyle w:val="70"/>
        <w:widowControl w:val="0"/>
      </w:pPr>
      <w:r w:rsidRPr="006A73FA">
        <w:rPr>
          <w:rFonts w:hint="eastAsia"/>
        </w:rPr>
        <w:t>（十四）各部门保密工作由各科室领导和兼职保密员负责。</w:t>
      </w:r>
    </w:p>
    <w:p w:rsidR="004966B6" w:rsidRPr="006A73FA" w:rsidRDefault="004966B6" w:rsidP="0023128B">
      <w:pPr>
        <w:pStyle w:val="4"/>
      </w:pPr>
      <w:bookmarkStart w:id="384" w:name="_Toc528689146"/>
      <w:r w:rsidRPr="006A73FA">
        <w:rPr>
          <w:rFonts w:hint="eastAsia"/>
        </w:rPr>
        <w:t>档案管理制度</w:t>
      </w:r>
      <w:bookmarkEnd w:id="384"/>
    </w:p>
    <w:p w:rsidR="00911A01" w:rsidRPr="006A73FA" w:rsidRDefault="00911A01" w:rsidP="0023128B">
      <w:pPr>
        <w:pStyle w:val="70"/>
        <w:widowControl w:val="0"/>
      </w:pPr>
      <w:r w:rsidRPr="006A73FA">
        <w:rPr>
          <w:rFonts w:hint="eastAsia"/>
        </w:rPr>
        <w:t>第一条 为进一步加强本单位的档案规范管理工作，根据《中华人民共和国档案法》相关规定，结合本单位工作实际，制订本规定。</w:t>
      </w:r>
    </w:p>
    <w:p w:rsidR="00911A01" w:rsidRPr="006A73FA" w:rsidRDefault="00911A01" w:rsidP="0023128B">
      <w:pPr>
        <w:pStyle w:val="70"/>
        <w:widowControl w:val="0"/>
      </w:pPr>
      <w:r w:rsidRPr="006A73FA">
        <w:rPr>
          <w:rFonts w:hint="eastAsia"/>
        </w:rPr>
        <w:t>第二条 档案归档范围</w:t>
      </w:r>
    </w:p>
    <w:p w:rsidR="00911A01" w:rsidRPr="006A73FA" w:rsidRDefault="00911A01" w:rsidP="0023128B">
      <w:pPr>
        <w:pStyle w:val="70"/>
        <w:widowControl w:val="0"/>
      </w:pPr>
      <w:r w:rsidRPr="006A73FA">
        <w:rPr>
          <w:rFonts w:hint="eastAsia"/>
        </w:rPr>
        <w:t>（1）上级部门颁发的相关工作编号的正式文件及重要函件。</w:t>
      </w:r>
      <w:r w:rsidRPr="006A73FA">
        <w:rPr>
          <w:rFonts w:ascii="微软雅黑" w:eastAsia="微软雅黑" w:hAnsi="微软雅黑" w:cs="微软雅黑" w:hint="eastAsia"/>
        </w:rPr>
        <w:t xml:space="preserve">　　</w:t>
      </w:r>
    </w:p>
    <w:p w:rsidR="00911A01" w:rsidRPr="006A73FA" w:rsidRDefault="00911A01" w:rsidP="0023128B">
      <w:pPr>
        <w:pStyle w:val="70"/>
        <w:widowControl w:val="0"/>
      </w:pPr>
      <w:r w:rsidRPr="006A73FA">
        <w:rPr>
          <w:rFonts w:hint="eastAsia"/>
        </w:rPr>
        <w:lastRenderedPageBreak/>
        <w:t>（2）上级部门发布的须本单位贯彻执行的文件。</w:t>
      </w:r>
    </w:p>
    <w:p w:rsidR="00911A01" w:rsidRPr="006A73FA" w:rsidRDefault="00911A01" w:rsidP="0023128B">
      <w:pPr>
        <w:pStyle w:val="70"/>
        <w:widowControl w:val="0"/>
      </w:pPr>
      <w:r w:rsidRPr="006A73FA">
        <w:rPr>
          <w:rFonts w:hint="eastAsia"/>
        </w:rPr>
        <w:t>（3）上级部门召开的与本单位工作有关的重要会议及领导重要讲话、批示等文件材料。</w:t>
      </w:r>
    </w:p>
    <w:p w:rsidR="00911A01" w:rsidRPr="006A73FA" w:rsidRDefault="00911A01" w:rsidP="0023128B">
      <w:pPr>
        <w:pStyle w:val="70"/>
        <w:widowControl w:val="0"/>
      </w:pPr>
      <w:r w:rsidRPr="006A73FA">
        <w:rPr>
          <w:rFonts w:hint="eastAsia"/>
        </w:rPr>
        <w:t>（4）本单位发出的各种编号的正式文件及重要的不编号的函件以及本单位工作计划、总结、报告、各种统计年报、资料、刊物等。</w:t>
      </w:r>
    </w:p>
    <w:p w:rsidR="00911A01" w:rsidRPr="006A73FA" w:rsidRDefault="00911A01" w:rsidP="0023128B">
      <w:pPr>
        <w:pStyle w:val="70"/>
        <w:widowControl w:val="0"/>
      </w:pPr>
      <w:r w:rsidRPr="006A73FA">
        <w:rPr>
          <w:rFonts w:hint="eastAsia"/>
        </w:rPr>
        <w:t>（5）本单位关于机构设置、成立以及人员调整的规定和启用印章的文件材料。</w:t>
      </w:r>
    </w:p>
    <w:p w:rsidR="00911A01" w:rsidRPr="006A73FA" w:rsidRDefault="00911A01" w:rsidP="0023128B">
      <w:pPr>
        <w:pStyle w:val="70"/>
        <w:widowControl w:val="0"/>
      </w:pPr>
      <w:r w:rsidRPr="006A73FA">
        <w:rPr>
          <w:rFonts w:hint="eastAsia"/>
        </w:rPr>
        <w:t>（6）在本单位召开的管理工作会议上,上级、本单位领导的讲话、报告及会议其他正式文件资料。</w:t>
      </w:r>
    </w:p>
    <w:p w:rsidR="00911A01" w:rsidRPr="006A73FA" w:rsidRDefault="00911A01" w:rsidP="0023128B">
      <w:pPr>
        <w:pStyle w:val="70"/>
        <w:widowControl w:val="0"/>
      </w:pPr>
      <w:r w:rsidRPr="006A73FA">
        <w:rPr>
          <w:rFonts w:hint="eastAsia"/>
        </w:rPr>
        <w:t>（7）</w:t>
      </w:r>
      <w:r w:rsidRPr="006A73FA">
        <w:rPr>
          <w:rFonts w:hint="eastAsia"/>
          <w:color w:val="FF0000"/>
        </w:rPr>
        <w:t>#zzzwmc</w:t>
      </w:r>
      <w:r w:rsidRPr="006A73FA">
        <w:rPr>
          <w:rFonts w:hint="eastAsia"/>
          <w:color w:val="000000" w:themeColor="text1"/>
        </w:rPr>
        <w:t>办公会</w:t>
      </w:r>
      <w:r w:rsidRPr="006A73FA">
        <w:rPr>
          <w:rFonts w:hint="eastAsia"/>
        </w:rPr>
        <w:t>议、会议纪要及大事记。</w:t>
      </w:r>
    </w:p>
    <w:p w:rsidR="00911A01" w:rsidRPr="006A73FA" w:rsidRDefault="00911A01" w:rsidP="0023128B">
      <w:pPr>
        <w:pStyle w:val="70"/>
        <w:widowControl w:val="0"/>
      </w:pPr>
      <w:r w:rsidRPr="006A73FA">
        <w:rPr>
          <w:rFonts w:hint="eastAsia"/>
        </w:rPr>
        <w:t>（8）本单位关于人员编制、干部任免、调配、奖惩、职务聘任、劳资、离退休、干部名册、干部统计年报等文件。</w:t>
      </w:r>
    </w:p>
    <w:p w:rsidR="00911A01" w:rsidRPr="006A73FA" w:rsidRDefault="00911A01" w:rsidP="0023128B">
      <w:pPr>
        <w:pStyle w:val="70"/>
        <w:widowControl w:val="0"/>
      </w:pPr>
      <w:r w:rsidRPr="006A73FA">
        <w:rPr>
          <w:rFonts w:hint="eastAsia"/>
        </w:rPr>
        <w:t>（9）本单位财产、物资、设备、建房、基建图纸等文件。</w:t>
      </w:r>
    </w:p>
    <w:p w:rsidR="00911A01" w:rsidRPr="006A73FA" w:rsidRDefault="00911A01" w:rsidP="0023128B">
      <w:pPr>
        <w:pStyle w:val="70"/>
        <w:widowControl w:val="0"/>
      </w:pPr>
      <w:r w:rsidRPr="006A73FA">
        <w:rPr>
          <w:rFonts w:hint="eastAsia"/>
        </w:rPr>
        <w:t>（10）本单位文书档案、保密工作中形成的文件及各项制度,会议档案等资料。</w:t>
      </w:r>
    </w:p>
    <w:p w:rsidR="00911A01" w:rsidRPr="006A73FA" w:rsidRDefault="00911A01" w:rsidP="0023128B">
      <w:pPr>
        <w:pStyle w:val="70"/>
        <w:widowControl w:val="0"/>
      </w:pPr>
      <w:r w:rsidRPr="006A73FA">
        <w:rPr>
          <w:rFonts w:hint="eastAsia"/>
        </w:rPr>
        <w:t>（11）本单位在开展工作中形成的重要声像照片、实物等资料。</w:t>
      </w:r>
    </w:p>
    <w:p w:rsidR="00911A01" w:rsidRPr="006A73FA" w:rsidRDefault="00911A01" w:rsidP="0023128B">
      <w:pPr>
        <w:pStyle w:val="70"/>
        <w:widowControl w:val="0"/>
      </w:pPr>
      <w:r w:rsidRPr="006A73FA">
        <w:rPr>
          <w:rFonts w:hint="eastAsia"/>
        </w:rPr>
        <w:t>（12）本单位及有关岗位向上级部门汇报工作的材料</w:t>
      </w:r>
      <w:r w:rsidR="00B00F0F" w:rsidRPr="006A73FA">
        <w:rPr>
          <w:rFonts w:hint="eastAsia"/>
        </w:rPr>
        <w:t>；</w:t>
      </w:r>
      <w:r w:rsidRPr="006A73FA">
        <w:rPr>
          <w:rFonts w:hint="eastAsia"/>
        </w:rPr>
        <w:t>其他具有历史查考、利用价值的文件材料。</w:t>
      </w:r>
    </w:p>
    <w:p w:rsidR="00911A01" w:rsidRPr="006A73FA" w:rsidRDefault="00911A01" w:rsidP="0023128B">
      <w:pPr>
        <w:pStyle w:val="70"/>
        <w:widowControl w:val="0"/>
      </w:pPr>
      <w:r w:rsidRPr="006A73FA">
        <w:rPr>
          <w:rFonts w:hint="eastAsia"/>
        </w:rPr>
        <w:t>第三条 档案归档要求</w:t>
      </w:r>
    </w:p>
    <w:p w:rsidR="00911A01" w:rsidRPr="006A73FA" w:rsidRDefault="00911A01" w:rsidP="0023128B">
      <w:pPr>
        <w:pStyle w:val="70"/>
        <w:widowControl w:val="0"/>
      </w:pPr>
      <w:r w:rsidRPr="006A73FA">
        <w:rPr>
          <w:rFonts w:hint="eastAsia"/>
        </w:rPr>
        <w:t>（一）归档的文件材料，必须遵循其自然形成规律，保持彼此之间的有机联系，必须反映本单位各岗位实践活动的全过程，保证完整、系统、准确，必须对本单位和社会当前与长远发展具有参考价值和凭证作用。</w:t>
      </w:r>
    </w:p>
    <w:p w:rsidR="00911A01" w:rsidRPr="006A73FA" w:rsidRDefault="00911A01" w:rsidP="0023128B">
      <w:pPr>
        <w:pStyle w:val="70"/>
        <w:widowControl w:val="0"/>
      </w:pPr>
      <w:r w:rsidRPr="006A73FA">
        <w:rPr>
          <w:rFonts w:hint="eastAsia"/>
        </w:rPr>
        <w:lastRenderedPageBreak/>
        <w:t>（二）运用电子软件进行归档，做好文件著录、文件归档，以便检索、查阅。</w:t>
      </w:r>
    </w:p>
    <w:p w:rsidR="00911A01" w:rsidRPr="006A73FA" w:rsidRDefault="00911A01" w:rsidP="0023128B">
      <w:pPr>
        <w:pStyle w:val="70"/>
        <w:widowControl w:val="0"/>
      </w:pPr>
      <w:r w:rsidRPr="006A73FA">
        <w:rPr>
          <w:rFonts w:hint="eastAsia"/>
        </w:rPr>
        <w:t>（三）归档文件应为原件，合同必须为原件或正本，照片类要附有文字说明并上交光盘和电子图片，奖牌、奖杯及对外交流活动的纪念品、赠品等实物要附有简要的说明。</w:t>
      </w:r>
    </w:p>
    <w:p w:rsidR="00911A01" w:rsidRPr="006A73FA" w:rsidRDefault="00911A01" w:rsidP="0023128B">
      <w:pPr>
        <w:pStyle w:val="70"/>
        <w:widowControl w:val="0"/>
      </w:pPr>
      <w:r w:rsidRPr="006A73FA">
        <w:rPr>
          <w:rFonts w:hint="eastAsia"/>
        </w:rPr>
        <w:t>（四）档案材料的案卷目录和卷内文件目录一律用A4纸打印，字体、字号必须统一，超规格纸张要进行相应处理，归档的文件材料应完整、齐全，平整清洁，不应有破损和污染，案卷的装订采用“三孔一线”的方法装订。</w:t>
      </w:r>
    </w:p>
    <w:p w:rsidR="00911A01" w:rsidRPr="006A73FA" w:rsidRDefault="00911A01" w:rsidP="0023128B">
      <w:pPr>
        <w:pStyle w:val="70"/>
        <w:widowControl w:val="0"/>
      </w:pPr>
      <w:r w:rsidRPr="006A73FA">
        <w:rPr>
          <w:rFonts w:hint="eastAsia"/>
        </w:rPr>
        <w:t>第四条 不归档文件范围</w:t>
      </w:r>
    </w:p>
    <w:p w:rsidR="00911A01" w:rsidRPr="006A73FA" w:rsidRDefault="00911A01" w:rsidP="0023128B">
      <w:pPr>
        <w:pStyle w:val="70"/>
        <w:widowControl w:val="0"/>
      </w:pPr>
      <w:r w:rsidRPr="006A73FA">
        <w:rPr>
          <w:rFonts w:hint="eastAsia"/>
        </w:rPr>
        <w:t>（一）上级机关颁发的与本单位工作关系不大的普发性文件,越级和非隶属机关抄送的一般的不须本单位办理的文件。</w:t>
      </w:r>
    </w:p>
    <w:p w:rsidR="00911A01" w:rsidRPr="006A73FA" w:rsidRDefault="00911A01" w:rsidP="0023128B">
      <w:pPr>
        <w:pStyle w:val="70"/>
        <w:widowControl w:val="0"/>
      </w:pPr>
      <w:r w:rsidRPr="006A73FA">
        <w:rPr>
          <w:rFonts w:hint="eastAsia"/>
        </w:rPr>
        <w:t>（二）本单位重份文件、无查考利用价值的纯事务性文件、临时性文件。</w:t>
      </w:r>
    </w:p>
    <w:p w:rsidR="00911A01" w:rsidRPr="006A73FA" w:rsidRDefault="00911A01" w:rsidP="0023128B">
      <w:pPr>
        <w:pStyle w:val="70"/>
        <w:widowControl w:val="0"/>
      </w:pPr>
      <w:r w:rsidRPr="006A73FA">
        <w:rPr>
          <w:rFonts w:hint="eastAsia"/>
        </w:rPr>
        <w:t>（三）本单位内部各岗位之间相互抄送的文件，参加非主管部门召开的一般性会议带回的不需要长期查考的文件。</w:t>
      </w:r>
    </w:p>
    <w:p w:rsidR="00911A01" w:rsidRPr="006A73FA" w:rsidRDefault="00911A01" w:rsidP="0023128B">
      <w:pPr>
        <w:pStyle w:val="70"/>
        <w:widowControl w:val="0"/>
      </w:pPr>
      <w:r w:rsidRPr="006A73FA">
        <w:rPr>
          <w:rFonts w:hint="eastAsia"/>
        </w:rPr>
        <w:t>第五条 档案归档时间</w:t>
      </w:r>
    </w:p>
    <w:p w:rsidR="00911A01" w:rsidRPr="006A73FA" w:rsidRDefault="00911A01" w:rsidP="0023128B">
      <w:pPr>
        <w:pStyle w:val="70"/>
        <w:widowControl w:val="0"/>
      </w:pPr>
      <w:r w:rsidRPr="006A73FA">
        <w:rPr>
          <w:rFonts w:hint="eastAsia"/>
        </w:rPr>
        <w:t>（一）党政管理类、外事类、声像类、实物类等能按年度归档的各类档案于第二年6月底以前完成立卷，档案管理人员进行保管。</w:t>
      </w:r>
    </w:p>
    <w:p w:rsidR="00911A01" w:rsidRPr="006A73FA" w:rsidRDefault="00911A01" w:rsidP="0023128B">
      <w:pPr>
        <w:pStyle w:val="70"/>
        <w:widowControl w:val="0"/>
      </w:pPr>
      <w:r w:rsidRPr="006A73FA">
        <w:rPr>
          <w:rFonts w:hint="eastAsia"/>
        </w:rPr>
        <w:t>（二）财务类档案在</w:t>
      </w:r>
      <w:r w:rsidRPr="006A73FA">
        <w:rPr>
          <w:rFonts w:hint="eastAsia"/>
          <w:color w:val="000000" w:themeColor="text1"/>
        </w:rPr>
        <w:t>财务科档案室</w:t>
      </w:r>
      <w:r w:rsidRPr="006A73FA">
        <w:rPr>
          <w:rFonts w:hint="eastAsia"/>
        </w:rPr>
        <w:t>存放。</w:t>
      </w:r>
    </w:p>
    <w:p w:rsidR="00911A01" w:rsidRPr="006A73FA" w:rsidRDefault="00911A01" w:rsidP="0023128B">
      <w:pPr>
        <w:pStyle w:val="70"/>
        <w:widowControl w:val="0"/>
      </w:pPr>
      <w:r w:rsidRPr="006A73FA">
        <w:rPr>
          <w:rFonts w:hint="eastAsia"/>
        </w:rPr>
        <w:t>第六条 档案的移交</w:t>
      </w:r>
    </w:p>
    <w:p w:rsidR="00911A01" w:rsidRPr="006A73FA" w:rsidRDefault="00911A01" w:rsidP="0023128B">
      <w:pPr>
        <w:pStyle w:val="70"/>
        <w:widowControl w:val="0"/>
      </w:pPr>
      <w:r w:rsidRPr="006A73FA">
        <w:rPr>
          <w:rFonts w:hint="eastAsia"/>
        </w:rPr>
        <w:t>各科室文件材料经收集、组卷、立卷并按规定进行整理后可向档案管理人员移交，档案管理人员收集指导并按要求验收合格后，正式办理移交手续。填写“档案移交目录”一式二份，交接</w:t>
      </w:r>
      <w:r w:rsidRPr="006A73FA">
        <w:rPr>
          <w:rFonts w:hint="eastAsia"/>
        </w:rPr>
        <w:lastRenderedPageBreak/>
        <w:t>双方签字后各执一份备案。应移交的档案,移交时要将卷内文件目录,卷宗介绍和有关检索工具一并移交。</w:t>
      </w:r>
    </w:p>
    <w:p w:rsidR="00911A01" w:rsidRPr="006A73FA" w:rsidRDefault="00911A01" w:rsidP="0023128B">
      <w:pPr>
        <w:pStyle w:val="70"/>
        <w:widowControl w:val="0"/>
      </w:pPr>
      <w:r w:rsidRPr="006A73FA">
        <w:rPr>
          <w:rFonts w:hint="eastAsia"/>
        </w:rPr>
        <w:t>第七条 对保管期满的档案的处理</w:t>
      </w:r>
    </w:p>
    <w:p w:rsidR="00911A01" w:rsidRPr="006A73FA" w:rsidRDefault="00911A01" w:rsidP="0023128B">
      <w:pPr>
        <w:pStyle w:val="70"/>
        <w:widowControl w:val="0"/>
      </w:pPr>
      <w:r w:rsidRPr="006A73FA">
        <w:rPr>
          <w:rFonts w:hint="eastAsia"/>
        </w:rPr>
        <w:t>（1）档案保管期限届满，由档案管理人员提出书面意见，经单位主管领导批准后，成立档案鉴定小组，严格鉴定，确保鉴定质量。</w:t>
      </w:r>
    </w:p>
    <w:p w:rsidR="00911A01" w:rsidRPr="006A73FA" w:rsidRDefault="00911A01" w:rsidP="0023128B">
      <w:pPr>
        <w:pStyle w:val="70"/>
        <w:widowControl w:val="0"/>
      </w:pPr>
      <w:r w:rsidRPr="006A73FA">
        <w:rPr>
          <w:rFonts w:hint="eastAsia"/>
        </w:rPr>
        <w:t>（2）在销毁会计档案时，应当注意，部分特殊的会计档案如涉及到未结清的债权债务的原始凭证，涉及产权的以及工资发放表可适当延长其保管期限。</w:t>
      </w:r>
    </w:p>
    <w:p w:rsidR="00911A01" w:rsidRPr="006A73FA" w:rsidRDefault="00911A01" w:rsidP="0023128B">
      <w:pPr>
        <w:pStyle w:val="70"/>
        <w:widowControl w:val="0"/>
      </w:pPr>
      <w:r w:rsidRPr="006A73FA">
        <w:rPr>
          <w:rFonts w:hint="eastAsia"/>
        </w:rPr>
        <w:t>（3）鉴定小组要指定两人以上负责监督销毁，并在指定地点销毁，防止档案遗失和泄密，批准人、监定人、销毁人均在销毁清册上签字。</w:t>
      </w:r>
    </w:p>
    <w:p w:rsidR="00911A01" w:rsidRPr="006A73FA" w:rsidRDefault="00911A01" w:rsidP="0023128B">
      <w:pPr>
        <w:pStyle w:val="70"/>
        <w:widowControl w:val="0"/>
      </w:pPr>
      <w:r w:rsidRPr="006A73FA">
        <w:rPr>
          <w:rFonts w:hint="eastAsia"/>
        </w:rPr>
        <w:t>（4）应销毁的档案不得改作它用或以废纸出售。</w:t>
      </w:r>
    </w:p>
    <w:p w:rsidR="00911A01" w:rsidRPr="006A73FA" w:rsidRDefault="00911A01" w:rsidP="0023128B">
      <w:pPr>
        <w:pStyle w:val="70"/>
        <w:widowControl w:val="0"/>
      </w:pPr>
      <w:r w:rsidRPr="006A73FA">
        <w:rPr>
          <w:rFonts w:hint="eastAsia"/>
        </w:rPr>
        <w:t>（5）鉴定报告、销毁清单及审批文件，应存档保管。</w:t>
      </w:r>
    </w:p>
    <w:p w:rsidR="00911A01" w:rsidRPr="006A73FA" w:rsidRDefault="00911A01" w:rsidP="0023128B">
      <w:pPr>
        <w:pStyle w:val="70"/>
        <w:widowControl w:val="0"/>
      </w:pPr>
      <w:r w:rsidRPr="006A73FA">
        <w:rPr>
          <w:rFonts w:hint="eastAsia"/>
        </w:rPr>
        <w:t>第八条 查询或借阅档案</w:t>
      </w:r>
    </w:p>
    <w:p w:rsidR="00911A01" w:rsidRPr="006A73FA" w:rsidRDefault="00911A01" w:rsidP="0023128B">
      <w:pPr>
        <w:pStyle w:val="70"/>
        <w:widowControl w:val="0"/>
      </w:pPr>
      <w:r w:rsidRPr="006A73FA">
        <w:rPr>
          <w:rFonts w:hint="eastAsia"/>
        </w:rPr>
        <w:t>（1）借阅档案限于本单位工作人员，外单位如须查阅，须持单位介绍信，在表明利用档案的目的和范围并履行相关登记手续，经主管领导批准后，可以查阅已公布的档案。</w:t>
      </w:r>
    </w:p>
    <w:p w:rsidR="00911A01" w:rsidRPr="006A73FA" w:rsidRDefault="00911A01" w:rsidP="0023128B">
      <w:pPr>
        <w:pStyle w:val="70"/>
        <w:widowControl w:val="0"/>
      </w:pPr>
      <w:r w:rsidRPr="006A73FA">
        <w:rPr>
          <w:rFonts w:hint="eastAsia"/>
        </w:rPr>
        <w:t>（2）重要的档案一般不提供原件，如有特殊</w:t>
      </w:r>
      <w:r w:rsidR="006B4109" w:rsidRPr="006A73FA">
        <w:rPr>
          <w:rFonts w:hAnsiTheme="minorEastAsia" w:hint="eastAsia"/>
        </w:rPr>
        <w:t>需求</w:t>
      </w:r>
      <w:r w:rsidRPr="006A73FA">
        <w:rPr>
          <w:rFonts w:hint="eastAsia"/>
        </w:rPr>
        <w:t>，应经主管领导批准后方可借阅。</w:t>
      </w:r>
    </w:p>
    <w:p w:rsidR="00911A01" w:rsidRPr="006A73FA" w:rsidRDefault="00911A01" w:rsidP="0023128B">
      <w:pPr>
        <w:pStyle w:val="70"/>
        <w:widowControl w:val="0"/>
      </w:pPr>
      <w:r w:rsidRPr="006A73FA">
        <w:rPr>
          <w:rFonts w:hint="eastAsia"/>
        </w:rPr>
        <w:t>（3）调阅档案应区别不同情况办理有关手续。</w:t>
      </w:r>
    </w:p>
    <w:p w:rsidR="00911A01" w:rsidRPr="006A73FA" w:rsidRDefault="00911A01" w:rsidP="0023128B">
      <w:pPr>
        <w:pStyle w:val="70"/>
        <w:widowControl w:val="0"/>
      </w:pPr>
      <w:r w:rsidRPr="006A73FA">
        <w:rPr>
          <w:rFonts w:hint="eastAsia"/>
        </w:rPr>
        <w:t>1.调阅本岗位立卷的档案，办理相关手续后即可查阅。</w:t>
      </w:r>
    </w:p>
    <w:p w:rsidR="00911A01" w:rsidRPr="006A73FA" w:rsidRDefault="00911A01" w:rsidP="0023128B">
      <w:pPr>
        <w:pStyle w:val="70"/>
        <w:widowControl w:val="0"/>
      </w:pPr>
      <w:r w:rsidRPr="006A73FA">
        <w:rPr>
          <w:rFonts w:hint="eastAsia"/>
        </w:rPr>
        <w:t>2.借阅</w:t>
      </w:r>
      <w:r w:rsidRPr="006A73FA">
        <w:rPr>
          <w:rFonts w:hint="eastAsia"/>
          <w:color w:val="FF0000"/>
        </w:rPr>
        <w:t>#zzzwmc办公会</w:t>
      </w:r>
      <w:r w:rsidRPr="006A73FA">
        <w:rPr>
          <w:rFonts w:hint="eastAsia"/>
        </w:rPr>
        <w:t>、例会记录，须经单位主管领导批准后在档案室内查阅，不得复印。</w:t>
      </w:r>
    </w:p>
    <w:p w:rsidR="00911A01" w:rsidRPr="006A73FA" w:rsidRDefault="00911A01" w:rsidP="0023128B">
      <w:pPr>
        <w:pStyle w:val="70"/>
        <w:widowControl w:val="0"/>
      </w:pPr>
      <w:r w:rsidRPr="006A73FA">
        <w:rPr>
          <w:rFonts w:hint="eastAsia"/>
        </w:rPr>
        <w:t>3.借阅非密级档案，必须填写“档案借阅登记表”。</w:t>
      </w:r>
    </w:p>
    <w:p w:rsidR="00911A01" w:rsidRPr="006A73FA" w:rsidRDefault="00911A01" w:rsidP="0023128B">
      <w:pPr>
        <w:pStyle w:val="70"/>
        <w:widowControl w:val="0"/>
      </w:pPr>
      <w:r w:rsidRPr="006A73FA">
        <w:rPr>
          <w:rFonts w:hint="eastAsia"/>
        </w:rPr>
        <w:lastRenderedPageBreak/>
        <w:t>4.未经允许不得摘抄。</w:t>
      </w:r>
    </w:p>
    <w:p w:rsidR="00911A01" w:rsidRPr="006A73FA" w:rsidRDefault="00911A01" w:rsidP="0023128B">
      <w:pPr>
        <w:pStyle w:val="70"/>
        <w:widowControl w:val="0"/>
      </w:pPr>
      <w:r w:rsidRPr="006A73FA">
        <w:rPr>
          <w:rFonts w:hint="eastAsia"/>
        </w:rPr>
        <w:t>5.维护档案的清洁，不得遗失、污损、涂改、不得私自拆卷、照相、复制和转借，自觉保护档案的完整和保密性。</w:t>
      </w:r>
    </w:p>
    <w:p w:rsidR="00911A01" w:rsidRPr="006A73FA" w:rsidRDefault="00911A01" w:rsidP="0023128B">
      <w:pPr>
        <w:pStyle w:val="70"/>
        <w:widowControl w:val="0"/>
      </w:pPr>
      <w:r w:rsidRPr="006A73FA">
        <w:rPr>
          <w:rFonts w:hint="eastAsia"/>
        </w:rPr>
        <w:t>6.查阅文件不得超出需要的范围。</w:t>
      </w:r>
    </w:p>
    <w:p w:rsidR="00911A01" w:rsidRPr="006A73FA" w:rsidRDefault="00911A01" w:rsidP="0023128B">
      <w:pPr>
        <w:pStyle w:val="70"/>
        <w:widowControl w:val="0"/>
      </w:pPr>
      <w:r w:rsidRPr="006A73FA">
        <w:rPr>
          <w:rFonts w:hint="eastAsia"/>
        </w:rPr>
        <w:t>7.严守秘密，文件内容不得随意泄漏，经允许照相、复印的材料要妥善保管，用后自行销毁。</w:t>
      </w:r>
    </w:p>
    <w:p w:rsidR="00911A01" w:rsidRPr="006A73FA" w:rsidRDefault="00911A01" w:rsidP="0023128B">
      <w:pPr>
        <w:pStyle w:val="70"/>
        <w:widowControl w:val="0"/>
      </w:pPr>
      <w:r w:rsidRPr="006A73FA">
        <w:rPr>
          <w:rFonts w:hint="eastAsia"/>
        </w:rPr>
        <w:t>8.经允许借出的档案，要办理借阅登记手续，并在七日内归还，过期须办理续借手续，归还时应当全面检查、注销登记，节假日或外出前应主动归还档案。</w:t>
      </w:r>
    </w:p>
    <w:p w:rsidR="00911A01" w:rsidRPr="006A73FA" w:rsidRDefault="00911A01" w:rsidP="0023128B">
      <w:pPr>
        <w:pStyle w:val="70"/>
        <w:widowControl w:val="0"/>
      </w:pPr>
      <w:r w:rsidRPr="006A73FA">
        <w:rPr>
          <w:rFonts w:hint="eastAsia"/>
        </w:rPr>
        <w:t>9.借阅档案过程中，如出现丢失、损坏、涂改现象，应及时向主任报告，违者按《档案法》和本单位相关规定处理。</w:t>
      </w:r>
    </w:p>
    <w:p w:rsidR="00911A01" w:rsidRPr="006A73FA" w:rsidRDefault="00911A01" w:rsidP="0023128B">
      <w:pPr>
        <w:pStyle w:val="70"/>
        <w:widowControl w:val="0"/>
      </w:pPr>
      <w:r w:rsidRPr="006A73FA">
        <w:rPr>
          <w:rFonts w:hint="eastAsia"/>
        </w:rPr>
        <w:t>第九条 纪律要求</w:t>
      </w:r>
    </w:p>
    <w:p w:rsidR="00911A01" w:rsidRPr="006A73FA" w:rsidRDefault="00911A01" w:rsidP="0023128B">
      <w:pPr>
        <w:pStyle w:val="70"/>
        <w:widowControl w:val="0"/>
      </w:pPr>
      <w:r w:rsidRPr="006A73FA">
        <w:rPr>
          <w:rFonts w:hint="eastAsia"/>
        </w:rPr>
        <w:t>（1）各岗位的兼职档案员应严格按照本制度收集、整理、立卷、移交档案，对不符合整理要求或无移交手续的档案，档案室不予接收。</w:t>
      </w:r>
    </w:p>
    <w:p w:rsidR="00911A01" w:rsidRPr="006A73FA" w:rsidRDefault="00911A01" w:rsidP="0023128B">
      <w:pPr>
        <w:pStyle w:val="70"/>
        <w:widowControl w:val="0"/>
      </w:pPr>
      <w:r w:rsidRPr="006A73FA">
        <w:rPr>
          <w:rFonts w:hint="eastAsia"/>
        </w:rPr>
        <w:t>（2）档案室应加强对各部门的兼职档案员的业务指导，并建立档案移交、利用、鉴定、查（借）阅、保管数量登记簿和统计簿，定期核对。</w:t>
      </w:r>
    </w:p>
    <w:p w:rsidR="00911A01" w:rsidRPr="006A73FA" w:rsidRDefault="00911A01" w:rsidP="0023128B">
      <w:pPr>
        <w:pStyle w:val="70"/>
        <w:widowControl w:val="0"/>
      </w:pPr>
      <w:r w:rsidRPr="006A73FA">
        <w:rPr>
          <w:rFonts w:hint="eastAsia"/>
        </w:rPr>
        <w:t>（3）档案员应确保库房内的档案完整和安全，档案库应设有防盗、防火、防潮、防尘、防虫、防鼠、防高温、防强光的措施，严禁库房内吸烟，严禁无关人员进入库房，禁止存放与档案无关的杂物，保持库房整洁卫生。</w:t>
      </w:r>
    </w:p>
    <w:p w:rsidR="00911A01" w:rsidRPr="006A73FA" w:rsidRDefault="00911A01" w:rsidP="0023128B">
      <w:pPr>
        <w:pStyle w:val="70"/>
        <w:widowControl w:val="0"/>
      </w:pPr>
      <w:r w:rsidRPr="006A73FA">
        <w:rPr>
          <w:rFonts w:hint="eastAsia"/>
        </w:rPr>
        <w:t>（4）各岗位应严格执行档案查询查阅规定，违规查档，一经发现，产生严重后果的，应追究有关人员责任。</w:t>
      </w:r>
    </w:p>
    <w:p w:rsidR="006306AB" w:rsidRPr="006A73FA" w:rsidRDefault="006306AB" w:rsidP="0023128B">
      <w:pPr>
        <w:pStyle w:val="4"/>
        <w:sectPr w:rsidR="006306AB" w:rsidRPr="006A73FA" w:rsidSect="001109E0">
          <w:pgSz w:w="10318" w:h="14570" w:code="13"/>
          <w:pgMar w:top="1440" w:right="1800" w:bottom="1440" w:left="1800" w:header="851" w:footer="992" w:gutter="0"/>
          <w:cols w:space="720"/>
          <w:docGrid w:type="lines" w:linePitch="312"/>
        </w:sectPr>
      </w:pPr>
    </w:p>
    <w:p w:rsidR="004966B6" w:rsidRPr="006A73FA" w:rsidRDefault="004966B6" w:rsidP="0023128B">
      <w:pPr>
        <w:pStyle w:val="4"/>
      </w:pPr>
      <w:bookmarkStart w:id="385" w:name="_Toc528689147"/>
      <w:r w:rsidRPr="006A73FA">
        <w:rPr>
          <w:rFonts w:hint="eastAsia"/>
        </w:rPr>
        <w:lastRenderedPageBreak/>
        <w:t>档案管理业务流程</w:t>
      </w:r>
      <w:bookmarkEnd w:id="385"/>
    </w:p>
    <w:p w:rsidR="006F6858" w:rsidRPr="006A73FA" w:rsidRDefault="006F6858" w:rsidP="0023128B">
      <w:pPr>
        <w:widowControl w:val="0"/>
        <w:spacing w:line="360" w:lineRule="auto"/>
        <w:ind w:firstLine="480"/>
        <w:jc w:val="center"/>
      </w:pPr>
      <w:bookmarkStart w:id="386" w:name="img_daglywlc"/>
      <w:bookmarkEnd w:id="386"/>
    </w:p>
    <w:p w:rsidR="006F6858" w:rsidRPr="006A73FA" w:rsidRDefault="006F6858" w:rsidP="0023128B">
      <w:pPr>
        <w:pStyle w:val="70"/>
        <w:widowControl w:val="0"/>
      </w:pPr>
      <w:r w:rsidRPr="006A73FA">
        <w:rPr>
          <w:rFonts w:hint="eastAsia"/>
        </w:rPr>
        <w:t>档案管理业务流程关键环节描述:</w:t>
      </w:r>
    </w:p>
    <w:p w:rsidR="006F6858" w:rsidRPr="006A73FA" w:rsidRDefault="006F6858" w:rsidP="0023128B">
      <w:pPr>
        <w:pStyle w:val="70"/>
        <w:widowControl w:val="0"/>
      </w:pPr>
      <w:r w:rsidRPr="006A73FA">
        <w:rPr>
          <w:rFonts w:hint="eastAsia"/>
        </w:rPr>
        <w:t>1.各岗位人员负责将相关资料进行分类、汇总、编码和装订。</w:t>
      </w:r>
    </w:p>
    <w:p w:rsidR="006F6858" w:rsidRPr="006A73FA" w:rsidRDefault="006F6858" w:rsidP="0023128B">
      <w:pPr>
        <w:pStyle w:val="70"/>
        <w:widowControl w:val="0"/>
      </w:pPr>
      <w:r w:rsidRPr="006A73FA">
        <w:rPr>
          <w:rFonts w:hint="eastAsia"/>
        </w:rPr>
        <w:t>2.部门负责人审批后交档案管理人员进行归档。</w:t>
      </w:r>
    </w:p>
    <w:p w:rsidR="006F6858" w:rsidRPr="006A73FA" w:rsidRDefault="006F6858" w:rsidP="0023128B">
      <w:pPr>
        <w:pStyle w:val="70"/>
        <w:widowControl w:val="0"/>
      </w:pPr>
      <w:r w:rsidRPr="006A73FA">
        <w:rPr>
          <w:rFonts w:hint="eastAsia"/>
        </w:rPr>
        <w:t>3.借阅人根据工作需要，借阅相关资料，经主管领导审批后借阅。</w:t>
      </w:r>
    </w:p>
    <w:p w:rsidR="006F6858" w:rsidRPr="006A73FA" w:rsidRDefault="006F6858" w:rsidP="0023128B">
      <w:pPr>
        <w:pStyle w:val="70"/>
        <w:widowControl w:val="0"/>
      </w:pPr>
      <w:r w:rsidRPr="006A73FA">
        <w:rPr>
          <w:rFonts w:hint="eastAsia"/>
        </w:rPr>
        <w:t>4.借阅的档案要保持完整，整洁。</w:t>
      </w:r>
    </w:p>
    <w:p w:rsidR="006F6858" w:rsidRPr="006A73FA" w:rsidRDefault="006F6858" w:rsidP="0023128B">
      <w:pPr>
        <w:pStyle w:val="70"/>
        <w:widowControl w:val="0"/>
      </w:pPr>
      <w:r w:rsidRPr="006A73FA">
        <w:rPr>
          <w:rFonts w:hint="eastAsia"/>
        </w:rPr>
        <w:t>5.档案员及时登记保管台账。</w:t>
      </w:r>
    </w:p>
    <w:p w:rsidR="00E86637" w:rsidRDefault="00E86637" w:rsidP="0023128B">
      <w:pPr>
        <w:pStyle w:val="4"/>
        <w:sectPr w:rsidR="00E86637" w:rsidSect="001109E0">
          <w:pgSz w:w="10318" w:h="14570" w:code="13"/>
          <w:pgMar w:top="1440" w:right="1800" w:bottom="1440" w:left="1800" w:header="851" w:footer="992" w:gutter="0"/>
          <w:cols w:space="720"/>
          <w:docGrid w:type="lines" w:linePitch="312"/>
        </w:sectPr>
      </w:pPr>
      <w:bookmarkStart w:id="387" w:name="_Toc528689148"/>
      <w:bookmarkStart w:id="388" w:name="zdgl_clf1"/>
    </w:p>
    <w:p w:rsidR="008E2194" w:rsidRPr="006A73FA" w:rsidRDefault="008E2194" w:rsidP="0023128B">
      <w:pPr>
        <w:pStyle w:val="4"/>
      </w:pPr>
      <w:r w:rsidRPr="006A73FA">
        <w:rPr>
          <w:rFonts w:hint="eastAsia"/>
        </w:rPr>
        <w:lastRenderedPageBreak/>
        <w:t>差旅费管理</w:t>
      </w:r>
      <w:r w:rsidR="008E11EF" w:rsidRPr="006A73FA">
        <w:rPr>
          <w:rFonts w:hint="eastAsia"/>
        </w:rPr>
        <w:t>办法</w:t>
      </w:r>
      <w:bookmarkEnd w:id="387"/>
    </w:p>
    <w:p w:rsidR="008E2194" w:rsidRPr="006A73FA" w:rsidRDefault="008E2194" w:rsidP="0023128B">
      <w:pPr>
        <w:pStyle w:val="5"/>
        <w:widowControl w:val="0"/>
        <w:ind w:firstLine="480"/>
        <w:jc w:val="center"/>
      </w:pPr>
      <w:r w:rsidRPr="006A73FA">
        <w:rPr>
          <w:rFonts w:hint="eastAsia"/>
        </w:rPr>
        <w:t>关于印发《吉林省省直机关差旅费管理办法》的通知</w:t>
      </w:r>
    </w:p>
    <w:p w:rsidR="008E2194" w:rsidRPr="006A73FA" w:rsidRDefault="008E2194" w:rsidP="0023128B">
      <w:pPr>
        <w:pStyle w:val="70"/>
        <w:widowControl w:val="0"/>
      </w:pPr>
      <w:r w:rsidRPr="006A73FA">
        <w:rPr>
          <w:rFonts w:hint="eastAsia"/>
        </w:rPr>
        <w:t>吉林省财政厅文件吉财行【2014】398号</w:t>
      </w:r>
    </w:p>
    <w:p w:rsidR="008E2194" w:rsidRPr="006A73FA" w:rsidRDefault="008E2194" w:rsidP="0023128B">
      <w:pPr>
        <w:pStyle w:val="70"/>
        <w:widowControl w:val="0"/>
      </w:pPr>
      <w:r w:rsidRPr="006A73FA">
        <w:rPr>
          <w:rFonts w:hint="eastAsia"/>
        </w:rPr>
        <w:t>省委各部、委，省政府各厅、委和各直属机构，省人大常委会办公厅，省政协办公厅，省高法院，省高检院，各人民团体，各民主党派省委和省工商联：</w:t>
      </w:r>
    </w:p>
    <w:p w:rsidR="008E2194" w:rsidRPr="006A73FA" w:rsidRDefault="008E2194" w:rsidP="0023128B">
      <w:pPr>
        <w:pStyle w:val="70"/>
        <w:widowControl w:val="0"/>
      </w:pPr>
      <w:r w:rsidRPr="006A73FA">
        <w:rPr>
          <w:rFonts w:hint="eastAsia"/>
        </w:rPr>
        <w:t>经省政府同意，现将《吉林省省直机关差旅费管理办法》印发给你们，请遵照执行。</w:t>
      </w:r>
    </w:p>
    <w:p w:rsidR="008E2194" w:rsidRPr="006A73FA" w:rsidRDefault="008E2194" w:rsidP="0023128B">
      <w:pPr>
        <w:pStyle w:val="6"/>
        <w:widowControl w:val="0"/>
        <w:ind w:firstLine="480"/>
        <w:jc w:val="center"/>
      </w:pPr>
      <w:r w:rsidRPr="006A73FA">
        <w:rPr>
          <w:rFonts w:hint="eastAsia"/>
        </w:rPr>
        <w:t>吉林省省直机关差旅费管理办法</w:t>
      </w:r>
    </w:p>
    <w:p w:rsidR="008E2194" w:rsidRPr="006A73FA" w:rsidRDefault="008E2194" w:rsidP="0023128B">
      <w:pPr>
        <w:pStyle w:val="70"/>
        <w:widowControl w:val="0"/>
      </w:pPr>
      <w:r w:rsidRPr="006A73FA">
        <w:rPr>
          <w:rFonts w:hint="eastAsia"/>
        </w:rPr>
        <w:t>第一章总则</w:t>
      </w:r>
    </w:p>
    <w:p w:rsidR="008E2194" w:rsidRPr="006A73FA" w:rsidRDefault="008E2194" w:rsidP="0023128B">
      <w:pPr>
        <w:pStyle w:val="70"/>
        <w:widowControl w:val="0"/>
      </w:pPr>
      <w:r w:rsidRPr="006A73FA">
        <w:rPr>
          <w:rFonts w:hint="eastAsia"/>
        </w:rPr>
        <w:t>第一条为加强和规范省直机关国内差旅费管理，推进厉行节约反对浪费，根据《党政机关厉行节约反对浪费条例》，参照《中央和国家机关差旅费管理办法》，并结合我省实际，制定本办法。</w:t>
      </w:r>
    </w:p>
    <w:p w:rsidR="008E2194" w:rsidRPr="006A73FA" w:rsidRDefault="008E2194" w:rsidP="0023128B">
      <w:pPr>
        <w:pStyle w:val="70"/>
        <w:widowControl w:val="0"/>
      </w:pPr>
      <w:r w:rsidRPr="006A73FA">
        <w:rPr>
          <w:rFonts w:hint="eastAsia"/>
        </w:rPr>
        <w:t>第二条本办法适用于省直机关，以及参照公务员法管理的事业单位（以下简称各单位）。</w:t>
      </w:r>
    </w:p>
    <w:p w:rsidR="008E2194" w:rsidRPr="006A73FA" w:rsidRDefault="008E2194" w:rsidP="0023128B">
      <w:pPr>
        <w:pStyle w:val="70"/>
        <w:widowControl w:val="0"/>
      </w:pPr>
      <w:r w:rsidRPr="006A73FA">
        <w:rPr>
          <w:rFonts w:hint="eastAsia"/>
        </w:rPr>
        <w:t>本办法所称省直机关，是指省委各部委，省人大常委会办公厅，省政府各部门、各直属机构，省政协办公厅，省纪律检查委员会，省高级人民法院，省高级人民检察院，各人民团体、各民主党派省委和省工商联。</w:t>
      </w:r>
    </w:p>
    <w:p w:rsidR="008E2194" w:rsidRPr="006A73FA" w:rsidRDefault="008E2194" w:rsidP="0023128B">
      <w:pPr>
        <w:pStyle w:val="70"/>
        <w:widowControl w:val="0"/>
      </w:pPr>
      <w:r w:rsidRPr="006A73FA">
        <w:rPr>
          <w:rFonts w:hint="eastAsia"/>
        </w:rPr>
        <w:t>第三条差旅费是指各单位工作人员临时到常驻地以外地区公务出差所发生的城市间交通费、住宿费、伙食补助费和市内交通费。</w:t>
      </w:r>
    </w:p>
    <w:p w:rsidR="008E2194" w:rsidRPr="006A73FA" w:rsidRDefault="008E2194" w:rsidP="0023128B">
      <w:pPr>
        <w:pStyle w:val="70"/>
        <w:widowControl w:val="0"/>
      </w:pPr>
      <w:r w:rsidRPr="006A73FA">
        <w:rPr>
          <w:rFonts w:hint="eastAsia"/>
        </w:rPr>
        <w:t>第四条各单位应当建立健全出差审批制度，出差必须按规定报经本单位有关领导批准，从严控制出差人数和天数；严格差旅费预算管理，控制差旅费规模；严禁无实质内容、无明确公务目</w:t>
      </w:r>
      <w:r w:rsidRPr="006A73FA">
        <w:rPr>
          <w:rFonts w:hint="eastAsia"/>
        </w:rPr>
        <w:lastRenderedPageBreak/>
        <w:t>的的差旅活动，严禁以任何名义和方式变相旅游，严禁异地部门间无实质内容的学习交流和考察调研。</w:t>
      </w:r>
    </w:p>
    <w:p w:rsidR="008E2194" w:rsidRPr="006A73FA" w:rsidRDefault="008E2194" w:rsidP="0023128B">
      <w:pPr>
        <w:pStyle w:val="70"/>
        <w:widowControl w:val="0"/>
      </w:pPr>
      <w:r w:rsidRPr="006A73FA">
        <w:rPr>
          <w:rFonts w:hint="eastAsia"/>
        </w:rPr>
        <w:t>第五条省财政厅按照分地区、分级别、分项目的原则，结合我省实际制定差旅费标准，并根据经济社会发展、物价及消费水平变动情况适时调整。</w:t>
      </w:r>
    </w:p>
    <w:p w:rsidR="008E2194" w:rsidRPr="006A73FA" w:rsidRDefault="008E2194" w:rsidP="0023128B">
      <w:pPr>
        <w:pStyle w:val="70"/>
        <w:widowControl w:val="0"/>
      </w:pPr>
      <w:r w:rsidRPr="006A73FA">
        <w:rPr>
          <w:rFonts w:hint="eastAsia"/>
        </w:rPr>
        <w:t>第二章城市间交通费</w:t>
      </w:r>
    </w:p>
    <w:p w:rsidR="008E2194" w:rsidRPr="006A73FA" w:rsidRDefault="008E2194" w:rsidP="0023128B">
      <w:pPr>
        <w:pStyle w:val="70"/>
        <w:widowControl w:val="0"/>
      </w:pPr>
      <w:r w:rsidRPr="006A73FA">
        <w:rPr>
          <w:rFonts w:hint="eastAsia"/>
        </w:rPr>
        <w:t>第六条城市间交通费是指各单位工作人员因公临时到常驻地以外地区出差乘坐火车、轮船、飞机等交通工具所发生的费用。</w:t>
      </w:r>
    </w:p>
    <w:p w:rsidR="008E2194" w:rsidRPr="006A73FA" w:rsidRDefault="008E2194" w:rsidP="0023128B">
      <w:pPr>
        <w:pStyle w:val="70"/>
        <w:widowControl w:val="0"/>
      </w:pPr>
      <w:r w:rsidRPr="006A73FA">
        <w:rPr>
          <w:rFonts w:hint="eastAsia"/>
        </w:rPr>
        <w:t>第七条出差人员应当按规定等级乘坐交通工具。出差人员乘坐交通工具等级见下表：</w:t>
      </w:r>
    </w:p>
    <w:tbl>
      <w:tblPr>
        <w:tblW w:w="6709" w:type="dxa"/>
        <w:jc w:val="center"/>
        <w:tblLook w:val="04A0" w:firstRow="1" w:lastRow="0" w:firstColumn="1" w:lastColumn="0" w:noHBand="0" w:noVBand="1"/>
      </w:tblPr>
      <w:tblGrid>
        <w:gridCol w:w="1194"/>
        <w:gridCol w:w="1483"/>
        <w:gridCol w:w="1275"/>
        <w:gridCol w:w="1340"/>
        <w:gridCol w:w="1417"/>
      </w:tblGrid>
      <w:tr w:rsidR="00460414" w:rsidRPr="006A73FA" w:rsidTr="00A3713F">
        <w:trPr>
          <w:cantSplit/>
          <w:trHeight w:val="284"/>
          <w:jc w:val="center"/>
        </w:trPr>
        <w:tc>
          <w:tcPr>
            <w:tcW w:w="1194"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23128B">
            <w:pPr>
              <w:pStyle w:val="76"/>
              <w:ind w:firstLine="360"/>
            </w:pPr>
            <w:r w:rsidRPr="006A73FA">
              <w:rPr>
                <w:rFonts w:hint="eastAsia"/>
                <w:lang w:bidi="zh-CN"/>
              </w:rPr>
              <w:t>交通工具</w:t>
            </w:r>
          </w:p>
        </w:tc>
        <w:tc>
          <w:tcPr>
            <w:tcW w:w="1483"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23128B">
            <w:pPr>
              <w:pStyle w:val="76"/>
              <w:ind w:firstLine="360"/>
            </w:pPr>
            <w:r w:rsidRPr="006A73FA">
              <w:rPr>
                <w:rFonts w:hint="eastAsia"/>
              </w:rPr>
              <w:t>火车（含高铁、动车、全列软席列车）</w:t>
            </w:r>
          </w:p>
        </w:tc>
        <w:tc>
          <w:tcPr>
            <w:tcW w:w="1275"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23128B">
            <w:pPr>
              <w:pStyle w:val="76"/>
              <w:ind w:firstLine="360"/>
            </w:pPr>
            <w:r w:rsidRPr="006A73FA">
              <w:rPr>
                <w:rFonts w:hint="eastAsia"/>
              </w:rPr>
              <w:t>轮船不包括旅游船</w:t>
            </w:r>
          </w:p>
        </w:tc>
        <w:tc>
          <w:tcPr>
            <w:tcW w:w="1340"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23128B">
            <w:pPr>
              <w:pStyle w:val="76"/>
              <w:ind w:firstLine="360"/>
            </w:pPr>
            <w:r w:rsidRPr="006A73FA">
              <w:rPr>
                <w:rFonts w:hint="eastAsia"/>
              </w:rPr>
              <w:t>飞机</w:t>
            </w:r>
          </w:p>
        </w:tc>
        <w:tc>
          <w:tcPr>
            <w:tcW w:w="1417"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23128B">
            <w:pPr>
              <w:pStyle w:val="76"/>
              <w:ind w:firstLine="360"/>
            </w:pPr>
            <w:r w:rsidRPr="006A73FA">
              <w:rPr>
                <w:rFonts w:hint="eastAsia"/>
              </w:rPr>
              <w:t>其他交通工具(不包括出租小汽车）</w:t>
            </w:r>
          </w:p>
        </w:tc>
      </w:tr>
      <w:tr w:rsidR="00460414" w:rsidRPr="006A73FA" w:rsidTr="00A3713F">
        <w:trPr>
          <w:cantSplit/>
          <w:trHeight w:val="284"/>
          <w:jc w:val="center"/>
        </w:trPr>
        <w:tc>
          <w:tcPr>
            <w:tcW w:w="1194"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23128B">
            <w:pPr>
              <w:pStyle w:val="76"/>
              <w:ind w:firstLine="360"/>
            </w:pPr>
            <w:r w:rsidRPr="006A73FA">
              <w:rPr>
                <w:rFonts w:hint="eastAsia"/>
              </w:rPr>
              <w:t>省级及相当职务人员</w:t>
            </w:r>
          </w:p>
        </w:tc>
        <w:tc>
          <w:tcPr>
            <w:tcW w:w="1483"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23128B">
            <w:pPr>
              <w:pStyle w:val="76"/>
              <w:ind w:firstLine="360"/>
            </w:pPr>
            <w:r w:rsidRPr="006A73FA">
              <w:rPr>
                <w:rFonts w:hint="eastAsia"/>
              </w:rPr>
              <w:t>软席（软座、软卧、高铁、动车商务座、全列软席列车一等软座</w:t>
            </w:r>
          </w:p>
        </w:tc>
        <w:tc>
          <w:tcPr>
            <w:tcW w:w="1275"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23128B">
            <w:pPr>
              <w:pStyle w:val="76"/>
              <w:ind w:firstLine="360"/>
            </w:pPr>
            <w:r w:rsidRPr="006A73FA">
              <w:rPr>
                <w:rFonts w:hint="eastAsia"/>
              </w:rPr>
              <w:t>一等舱</w:t>
            </w:r>
          </w:p>
        </w:tc>
        <w:tc>
          <w:tcPr>
            <w:tcW w:w="1340"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23128B">
            <w:pPr>
              <w:pStyle w:val="76"/>
              <w:ind w:firstLine="360"/>
            </w:pPr>
            <w:r w:rsidRPr="006A73FA">
              <w:rPr>
                <w:rFonts w:hint="eastAsia"/>
              </w:rPr>
              <w:t>头等舱</w:t>
            </w:r>
          </w:p>
        </w:tc>
        <w:tc>
          <w:tcPr>
            <w:tcW w:w="1417"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23128B">
            <w:pPr>
              <w:pStyle w:val="76"/>
              <w:ind w:firstLine="360"/>
            </w:pPr>
            <w:r w:rsidRPr="006A73FA">
              <w:rPr>
                <w:rFonts w:hint="eastAsia"/>
              </w:rPr>
              <w:t>凭据报销</w:t>
            </w:r>
          </w:p>
        </w:tc>
      </w:tr>
      <w:tr w:rsidR="00460414" w:rsidRPr="006A73FA" w:rsidTr="00A3713F">
        <w:trPr>
          <w:cantSplit/>
          <w:trHeight w:val="284"/>
          <w:jc w:val="center"/>
        </w:trPr>
        <w:tc>
          <w:tcPr>
            <w:tcW w:w="1194"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23128B">
            <w:pPr>
              <w:pStyle w:val="76"/>
              <w:ind w:firstLine="360"/>
            </w:pPr>
            <w:r w:rsidRPr="006A73FA">
              <w:rPr>
                <w:rFonts w:hint="eastAsia"/>
              </w:rPr>
              <w:t>厅（局）级及相当职务人员</w:t>
            </w:r>
          </w:p>
        </w:tc>
        <w:tc>
          <w:tcPr>
            <w:tcW w:w="1483"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23128B">
            <w:pPr>
              <w:pStyle w:val="76"/>
              <w:ind w:firstLine="360"/>
            </w:pPr>
            <w:r w:rsidRPr="006A73FA">
              <w:rPr>
                <w:rFonts w:hint="eastAsia"/>
              </w:rPr>
              <w:t>软席（软座、软卧）、高铁/动车--等座、全列软席列车一等软座</w:t>
            </w:r>
          </w:p>
        </w:tc>
        <w:tc>
          <w:tcPr>
            <w:tcW w:w="1275"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23128B">
            <w:pPr>
              <w:pStyle w:val="76"/>
              <w:ind w:firstLine="360"/>
            </w:pPr>
            <w:r w:rsidRPr="006A73FA">
              <w:rPr>
                <w:rFonts w:hint="eastAsia"/>
              </w:rPr>
              <w:t>二等舱</w:t>
            </w:r>
          </w:p>
        </w:tc>
        <w:tc>
          <w:tcPr>
            <w:tcW w:w="1340"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23128B">
            <w:pPr>
              <w:pStyle w:val="76"/>
              <w:ind w:firstLine="360"/>
            </w:pPr>
            <w:r w:rsidRPr="006A73FA">
              <w:rPr>
                <w:rFonts w:hint="eastAsia"/>
              </w:rPr>
              <w:t>经济舱</w:t>
            </w:r>
          </w:p>
        </w:tc>
        <w:tc>
          <w:tcPr>
            <w:tcW w:w="1417"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23128B">
            <w:pPr>
              <w:pStyle w:val="76"/>
              <w:ind w:firstLine="360"/>
            </w:pPr>
            <w:r w:rsidRPr="006A73FA">
              <w:rPr>
                <w:rFonts w:hint="eastAsia"/>
              </w:rPr>
              <w:t>凭据报销</w:t>
            </w:r>
          </w:p>
        </w:tc>
      </w:tr>
      <w:tr w:rsidR="00460414" w:rsidRPr="006A73FA" w:rsidTr="00A3713F">
        <w:trPr>
          <w:cantSplit/>
          <w:trHeight w:val="284"/>
          <w:jc w:val="center"/>
        </w:trPr>
        <w:tc>
          <w:tcPr>
            <w:tcW w:w="1194"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23128B">
            <w:pPr>
              <w:pStyle w:val="76"/>
              <w:ind w:firstLine="360"/>
            </w:pPr>
            <w:r w:rsidRPr="006A73FA">
              <w:rPr>
                <w:rFonts w:hint="eastAsia"/>
              </w:rPr>
              <w:t>其他人员</w:t>
            </w:r>
          </w:p>
        </w:tc>
        <w:tc>
          <w:tcPr>
            <w:tcW w:w="1483"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23128B">
            <w:pPr>
              <w:pStyle w:val="76"/>
              <w:ind w:firstLine="360"/>
            </w:pPr>
            <w:r w:rsidRPr="006A73FA">
              <w:rPr>
                <w:rFonts w:hint="eastAsia"/>
              </w:rPr>
              <w:t>硬席（硬座、硬卧）、高铁/动车二等座、全列软席列车二等软座</w:t>
            </w:r>
          </w:p>
        </w:tc>
        <w:tc>
          <w:tcPr>
            <w:tcW w:w="1275"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23128B">
            <w:pPr>
              <w:pStyle w:val="76"/>
              <w:ind w:firstLine="360"/>
            </w:pPr>
            <w:r w:rsidRPr="006A73FA">
              <w:rPr>
                <w:rFonts w:hint="eastAsia"/>
              </w:rPr>
              <w:t>三等舱</w:t>
            </w:r>
          </w:p>
        </w:tc>
        <w:tc>
          <w:tcPr>
            <w:tcW w:w="1340"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23128B">
            <w:pPr>
              <w:pStyle w:val="76"/>
              <w:ind w:firstLine="360"/>
            </w:pPr>
            <w:r w:rsidRPr="006A73FA">
              <w:rPr>
                <w:rFonts w:hint="eastAsia"/>
              </w:rPr>
              <w:t>经济舱</w:t>
            </w:r>
          </w:p>
        </w:tc>
        <w:tc>
          <w:tcPr>
            <w:tcW w:w="1417" w:type="dxa"/>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23128B">
            <w:pPr>
              <w:pStyle w:val="76"/>
              <w:ind w:firstLine="360"/>
            </w:pPr>
            <w:r w:rsidRPr="006A73FA">
              <w:rPr>
                <w:rFonts w:hint="eastAsia"/>
              </w:rPr>
              <w:t>凭据报销</w:t>
            </w:r>
          </w:p>
        </w:tc>
      </w:tr>
    </w:tbl>
    <w:p w:rsidR="008E2194" w:rsidRPr="006A73FA" w:rsidRDefault="008E2194" w:rsidP="0023128B">
      <w:pPr>
        <w:pStyle w:val="70"/>
        <w:widowControl w:val="0"/>
      </w:pPr>
      <w:r w:rsidRPr="006A73FA">
        <w:rPr>
          <w:rFonts w:hint="eastAsia"/>
        </w:rPr>
        <w:t>省级及相当职务人员出差，因工作需要，随行一人可乘坐同级交通工具。</w:t>
      </w:r>
    </w:p>
    <w:p w:rsidR="008E2194" w:rsidRPr="006A73FA" w:rsidRDefault="008E2194" w:rsidP="0023128B">
      <w:pPr>
        <w:pStyle w:val="70"/>
        <w:widowControl w:val="0"/>
      </w:pPr>
      <w:r w:rsidRPr="006A73FA">
        <w:rPr>
          <w:rFonts w:hint="eastAsia"/>
        </w:rPr>
        <w:t>未按规定等级乘坐交通工具的，超支部分由个人自理。</w:t>
      </w:r>
    </w:p>
    <w:p w:rsidR="008E2194" w:rsidRPr="006A73FA" w:rsidRDefault="008E2194" w:rsidP="0023128B">
      <w:pPr>
        <w:pStyle w:val="70"/>
        <w:widowControl w:val="0"/>
      </w:pPr>
      <w:r w:rsidRPr="006A73FA">
        <w:rPr>
          <w:rFonts w:hint="eastAsia"/>
        </w:rPr>
        <w:t>第八条到出差目的地有多种交通工具可选择时，出差人员在不影响公务、确保安全的前提下，应当选乘相对经济便捷的交通</w:t>
      </w:r>
      <w:r w:rsidRPr="006A73FA">
        <w:rPr>
          <w:rFonts w:hint="eastAsia"/>
        </w:rPr>
        <w:lastRenderedPageBreak/>
        <w:t>工具。</w:t>
      </w:r>
    </w:p>
    <w:p w:rsidR="008E2194" w:rsidRPr="006A73FA" w:rsidRDefault="008E2194" w:rsidP="0023128B">
      <w:pPr>
        <w:pStyle w:val="70"/>
        <w:widowControl w:val="0"/>
      </w:pPr>
      <w:r w:rsidRPr="006A73FA">
        <w:rPr>
          <w:rFonts w:hint="eastAsia"/>
        </w:rPr>
        <w:t>第九条乘坐飞机的，民航发展基金、燃油附加费可以凭据报销。</w:t>
      </w:r>
    </w:p>
    <w:p w:rsidR="008E2194" w:rsidRPr="006A73FA" w:rsidRDefault="008E2194" w:rsidP="0023128B">
      <w:pPr>
        <w:pStyle w:val="70"/>
        <w:widowControl w:val="0"/>
      </w:pPr>
      <w:r w:rsidRPr="006A73FA">
        <w:rPr>
          <w:rFonts w:hint="eastAsia"/>
        </w:rPr>
        <w:t>第十条乘坐飞机、火车、轮船等交通工具的，每人次可以购买交通意外保险一份。所在单位统一购买交通意外保险的，不再重复购买。</w:t>
      </w:r>
    </w:p>
    <w:p w:rsidR="008E2194" w:rsidRPr="006A73FA" w:rsidRDefault="008E2194" w:rsidP="0023128B">
      <w:pPr>
        <w:pStyle w:val="70"/>
        <w:widowControl w:val="0"/>
      </w:pPr>
      <w:r w:rsidRPr="006A73FA">
        <w:rPr>
          <w:rFonts w:hint="eastAsia"/>
        </w:rPr>
        <w:t>第三章住宿费</w:t>
      </w:r>
    </w:p>
    <w:p w:rsidR="008E2194" w:rsidRPr="006A73FA" w:rsidRDefault="008E2194" w:rsidP="0023128B">
      <w:pPr>
        <w:pStyle w:val="70"/>
        <w:widowControl w:val="0"/>
      </w:pPr>
      <w:r w:rsidRPr="006A73FA">
        <w:rPr>
          <w:rFonts w:hint="eastAsia"/>
        </w:rPr>
        <w:t>第十一条住宿费是指各单位工作人员因公临时出差期间入住宾馆（包括饭店、招待所等，下同）发生的房租费用。</w:t>
      </w:r>
    </w:p>
    <w:p w:rsidR="008E2194" w:rsidRPr="006A73FA" w:rsidRDefault="008E2194" w:rsidP="0023128B">
      <w:pPr>
        <w:pStyle w:val="70"/>
        <w:widowControl w:val="0"/>
      </w:pPr>
      <w:r w:rsidRPr="006A73FA">
        <w:rPr>
          <w:rFonts w:hint="eastAsia"/>
        </w:rPr>
        <w:t>第十二条各单位工作人员出差住宿费限额标准见下表：</w:t>
      </w:r>
    </w:p>
    <w:p w:rsidR="008E2194" w:rsidRPr="006A73FA" w:rsidRDefault="008E2194" w:rsidP="0023128B">
      <w:pPr>
        <w:pStyle w:val="70"/>
        <w:widowControl w:val="0"/>
      </w:pPr>
      <w:r w:rsidRPr="006A73FA">
        <w:rPr>
          <w:rFonts w:hint="eastAsia"/>
        </w:rPr>
        <w:t>单位：元/人</w:t>
      </w:r>
      <w:r w:rsidR="00B14D1D" w:rsidRPr="006A73FA">
        <w:rPr>
          <w:rFonts w:cs="宋体" w:hint="eastAsia"/>
          <w:color w:val="000000"/>
          <w:kern w:val="0"/>
        </w:rPr>
        <w:t>*</w:t>
      </w:r>
      <w:r w:rsidRPr="006A73FA">
        <w:rPr>
          <w:rFonts w:hint="eastAsia"/>
        </w:rPr>
        <w:t>天</w:t>
      </w:r>
    </w:p>
    <w:tbl>
      <w:tblPr>
        <w:tblW w:w="4426" w:type="pct"/>
        <w:jc w:val="center"/>
        <w:tblCellMar>
          <w:left w:w="10" w:type="dxa"/>
          <w:right w:w="10" w:type="dxa"/>
        </w:tblCellMar>
        <w:tblLook w:val="04A0" w:firstRow="1" w:lastRow="0" w:firstColumn="1" w:lastColumn="0" w:noHBand="0" w:noVBand="1"/>
      </w:tblPr>
      <w:tblGrid>
        <w:gridCol w:w="2543"/>
        <w:gridCol w:w="1388"/>
        <w:gridCol w:w="2033"/>
      </w:tblGrid>
      <w:tr w:rsidR="00460414" w:rsidRPr="006A73FA" w:rsidTr="00A3713F">
        <w:trPr>
          <w:trHeight w:hRule="exact" w:val="284"/>
          <w:jc w:val="center"/>
        </w:trPr>
        <w:tc>
          <w:tcPr>
            <w:tcW w:w="2131" w:type="pct"/>
            <w:tcBorders>
              <w:top w:val="single" w:sz="4" w:space="0" w:color="auto"/>
              <w:left w:val="single" w:sz="4" w:space="0" w:color="auto"/>
              <w:bottom w:val="nil"/>
              <w:right w:val="nil"/>
            </w:tcBorders>
            <w:shd w:val="clear" w:color="auto" w:fill="FFFFFF"/>
            <w:vAlign w:val="center"/>
            <w:hideMark/>
          </w:tcPr>
          <w:p w:rsidR="00460414" w:rsidRPr="006A73FA" w:rsidRDefault="00460414" w:rsidP="0023128B">
            <w:pPr>
              <w:pStyle w:val="76"/>
              <w:ind w:firstLine="360"/>
            </w:pPr>
            <w:r w:rsidRPr="006A73FA">
              <w:rPr>
                <w:rFonts w:hint="eastAsia"/>
              </w:rPr>
              <w:t>级别</w:t>
            </w:r>
          </w:p>
        </w:tc>
        <w:tc>
          <w:tcPr>
            <w:tcW w:w="1164" w:type="pct"/>
            <w:tcBorders>
              <w:top w:val="single" w:sz="4" w:space="0" w:color="auto"/>
              <w:left w:val="single" w:sz="4" w:space="0" w:color="auto"/>
              <w:bottom w:val="nil"/>
              <w:right w:val="nil"/>
            </w:tcBorders>
            <w:shd w:val="clear" w:color="auto" w:fill="FFFFFF"/>
            <w:vAlign w:val="center"/>
            <w:hideMark/>
          </w:tcPr>
          <w:p w:rsidR="00460414" w:rsidRPr="006A73FA" w:rsidRDefault="00460414" w:rsidP="0023128B">
            <w:pPr>
              <w:pStyle w:val="76"/>
              <w:ind w:firstLine="360"/>
            </w:pPr>
            <w:r w:rsidRPr="006A73FA">
              <w:rPr>
                <w:rFonts w:hint="eastAsia"/>
              </w:rPr>
              <w:t>省内</w:t>
            </w:r>
          </w:p>
        </w:tc>
        <w:tc>
          <w:tcPr>
            <w:tcW w:w="1704" w:type="pct"/>
            <w:tcBorders>
              <w:top w:val="single" w:sz="4" w:space="0" w:color="auto"/>
              <w:left w:val="single" w:sz="4" w:space="0" w:color="auto"/>
              <w:bottom w:val="nil"/>
              <w:right w:val="single" w:sz="4" w:space="0" w:color="auto"/>
            </w:tcBorders>
            <w:shd w:val="clear" w:color="auto" w:fill="FFFFFF"/>
            <w:vAlign w:val="center"/>
            <w:hideMark/>
          </w:tcPr>
          <w:p w:rsidR="00460414" w:rsidRPr="006A73FA" w:rsidRDefault="00460414" w:rsidP="0023128B">
            <w:pPr>
              <w:pStyle w:val="76"/>
              <w:ind w:firstLine="360"/>
            </w:pPr>
            <w:r w:rsidRPr="006A73FA">
              <w:rPr>
                <w:rFonts w:hint="eastAsia"/>
              </w:rPr>
              <w:t>省外</w:t>
            </w:r>
          </w:p>
        </w:tc>
      </w:tr>
      <w:tr w:rsidR="00460414" w:rsidRPr="006A73FA" w:rsidTr="00A3713F">
        <w:trPr>
          <w:trHeight w:hRule="exact" w:val="284"/>
          <w:jc w:val="center"/>
        </w:trPr>
        <w:tc>
          <w:tcPr>
            <w:tcW w:w="2131" w:type="pct"/>
            <w:tcBorders>
              <w:top w:val="single" w:sz="4" w:space="0" w:color="auto"/>
              <w:left w:val="single" w:sz="4" w:space="0" w:color="auto"/>
              <w:bottom w:val="nil"/>
              <w:right w:val="nil"/>
            </w:tcBorders>
            <w:shd w:val="clear" w:color="auto" w:fill="FFFFFF"/>
            <w:vAlign w:val="center"/>
            <w:hideMark/>
          </w:tcPr>
          <w:p w:rsidR="00460414" w:rsidRPr="006A73FA" w:rsidRDefault="00460414" w:rsidP="0023128B">
            <w:pPr>
              <w:pStyle w:val="76"/>
              <w:ind w:firstLine="360"/>
            </w:pPr>
            <w:r w:rsidRPr="006A73FA">
              <w:rPr>
                <w:rFonts w:hint="eastAsia"/>
              </w:rPr>
              <w:t>省级及相当职务人员</w:t>
            </w:r>
          </w:p>
        </w:tc>
        <w:tc>
          <w:tcPr>
            <w:tcW w:w="1164" w:type="pct"/>
            <w:tcBorders>
              <w:top w:val="single" w:sz="4" w:space="0" w:color="auto"/>
              <w:left w:val="single" w:sz="4" w:space="0" w:color="auto"/>
              <w:bottom w:val="nil"/>
              <w:right w:val="nil"/>
            </w:tcBorders>
            <w:shd w:val="clear" w:color="auto" w:fill="FFFFFF"/>
            <w:vAlign w:val="center"/>
            <w:hideMark/>
          </w:tcPr>
          <w:p w:rsidR="00460414" w:rsidRPr="006A73FA" w:rsidRDefault="00460414" w:rsidP="0023128B">
            <w:pPr>
              <w:pStyle w:val="76"/>
              <w:ind w:firstLine="360"/>
            </w:pPr>
            <w:r w:rsidRPr="006A73FA">
              <w:rPr>
                <w:rFonts w:hint="eastAsia"/>
              </w:rPr>
              <w:t>750</w:t>
            </w:r>
          </w:p>
        </w:tc>
        <w:tc>
          <w:tcPr>
            <w:tcW w:w="170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460414" w:rsidRPr="006A73FA" w:rsidRDefault="00460414" w:rsidP="0023128B">
            <w:pPr>
              <w:pStyle w:val="76"/>
              <w:ind w:firstLine="360"/>
            </w:pPr>
            <w:r w:rsidRPr="006A73FA">
              <w:rPr>
                <w:rFonts w:hint="eastAsia"/>
              </w:rPr>
              <w:t>执行财政部发布的住宿费限额标准(见附表）</w:t>
            </w:r>
          </w:p>
        </w:tc>
      </w:tr>
      <w:tr w:rsidR="00460414" w:rsidRPr="006A73FA" w:rsidTr="00A3713F">
        <w:trPr>
          <w:trHeight w:hRule="exact" w:val="284"/>
          <w:jc w:val="center"/>
        </w:trPr>
        <w:tc>
          <w:tcPr>
            <w:tcW w:w="2131" w:type="pct"/>
            <w:tcBorders>
              <w:top w:val="single" w:sz="4" w:space="0" w:color="auto"/>
              <w:left w:val="single" w:sz="4" w:space="0" w:color="auto"/>
              <w:bottom w:val="nil"/>
              <w:right w:val="nil"/>
            </w:tcBorders>
            <w:shd w:val="clear" w:color="auto" w:fill="FFFFFF"/>
            <w:vAlign w:val="center"/>
            <w:hideMark/>
          </w:tcPr>
          <w:p w:rsidR="00460414" w:rsidRPr="006A73FA" w:rsidRDefault="00460414" w:rsidP="0023128B">
            <w:pPr>
              <w:pStyle w:val="76"/>
              <w:ind w:firstLine="360"/>
            </w:pPr>
            <w:r w:rsidRPr="006A73FA">
              <w:rPr>
                <w:rFonts w:hint="eastAsia"/>
              </w:rPr>
              <w:t>厅（局）级及相当职务人员</w:t>
            </w:r>
          </w:p>
        </w:tc>
        <w:tc>
          <w:tcPr>
            <w:tcW w:w="1164" w:type="pct"/>
            <w:tcBorders>
              <w:top w:val="single" w:sz="4" w:space="0" w:color="auto"/>
              <w:left w:val="single" w:sz="4" w:space="0" w:color="auto"/>
              <w:bottom w:val="nil"/>
              <w:right w:val="nil"/>
            </w:tcBorders>
            <w:shd w:val="clear" w:color="auto" w:fill="FFFFFF"/>
            <w:vAlign w:val="center"/>
            <w:hideMark/>
          </w:tcPr>
          <w:p w:rsidR="00460414" w:rsidRPr="006A73FA" w:rsidRDefault="00460414" w:rsidP="0023128B">
            <w:pPr>
              <w:pStyle w:val="76"/>
              <w:ind w:firstLine="360"/>
            </w:pPr>
            <w:r w:rsidRPr="006A73FA">
              <w:rPr>
                <w:rFonts w:hint="eastAsia"/>
              </w:rPr>
              <w:t>450</w:t>
            </w:r>
          </w:p>
        </w:tc>
        <w:tc>
          <w:tcPr>
            <w:tcW w:w="1704" w:type="pct"/>
            <w:vMerge/>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23128B">
            <w:pPr>
              <w:pStyle w:val="76"/>
              <w:ind w:firstLine="360"/>
            </w:pPr>
          </w:p>
        </w:tc>
      </w:tr>
      <w:tr w:rsidR="00460414" w:rsidRPr="006A73FA" w:rsidTr="00A3713F">
        <w:trPr>
          <w:trHeight w:hRule="exact" w:val="284"/>
          <w:jc w:val="center"/>
        </w:trPr>
        <w:tc>
          <w:tcPr>
            <w:tcW w:w="2131" w:type="pct"/>
            <w:tcBorders>
              <w:top w:val="single" w:sz="4" w:space="0" w:color="auto"/>
              <w:left w:val="single" w:sz="4" w:space="0" w:color="auto"/>
              <w:bottom w:val="single" w:sz="4" w:space="0" w:color="auto"/>
              <w:right w:val="nil"/>
            </w:tcBorders>
            <w:shd w:val="clear" w:color="auto" w:fill="FFFFFF"/>
            <w:vAlign w:val="center"/>
            <w:hideMark/>
          </w:tcPr>
          <w:p w:rsidR="00460414" w:rsidRPr="006A73FA" w:rsidRDefault="00460414" w:rsidP="0023128B">
            <w:pPr>
              <w:pStyle w:val="76"/>
              <w:ind w:firstLine="360"/>
            </w:pPr>
            <w:r w:rsidRPr="006A73FA">
              <w:rPr>
                <w:rFonts w:hint="eastAsia"/>
              </w:rPr>
              <w:t>其他人员</w:t>
            </w:r>
          </w:p>
        </w:tc>
        <w:tc>
          <w:tcPr>
            <w:tcW w:w="1164" w:type="pct"/>
            <w:tcBorders>
              <w:top w:val="single" w:sz="4" w:space="0" w:color="auto"/>
              <w:left w:val="single" w:sz="4" w:space="0" w:color="auto"/>
              <w:bottom w:val="single" w:sz="4" w:space="0" w:color="auto"/>
              <w:right w:val="nil"/>
            </w:tcBorders>
            <w:shd w:val="clear" w:color="auto" w:fill="FFFFFF"/>
            <w:vAlign w:val="center"/>
            <w:hideMark/>
          </w:tcPr>
          <w:p w:rsidR="00460414" w:rsidRPr="006A73FA" w:rsidRDefault="00460414" w:rsidP="0023128B">
            <w:pPr>
              <w:pStyle w:val="76"/>
              <w:ind w:firstLine="360"/>
            </w:pPr>
            <w:r w:rsidRPr="006A73FA">
              <w:rPr>
                <w:rFonts w:hint="eastAsia"/>
              </w:rPr>
              <w:t>300</w:t>
            </w:r>
          </w:p>
        </w:tc>
        <w:tc>
          <w:tcPr>
            <w:tcW w:w="1704" w:type="pct"/>
            <w:vMerge/>
            <w:tcBorders>
              <w:top w:val="single" w:sz="4" w:space="0" w:color="auto"/>
              <w:left w:val="single" w:sz="4" w:space="0" w:color="auto"/>
              <w:bottom w:val="single" w:sz="4" w:space="0" w:color="auto"/>
              <w:right w:val="single" w:sz="4" w:space="0" w:color="auto"/>
            </w:tcBorders>
            <w:vAlign w:val="center"/>
            <w:hideMark/>
          </w:tcPr>
          <w:p w:rsidR="00460414" w:rsidRPr="006A73FA" w:rsidRDefault="00460414" w:rsidP="0023128B">
            <w:pPr>
              <w:pStyle w:val="76"/>
              <w:ind w:firstLine="360"/>
            </w:pPr>
          </w:p>
        </w:tc>
      </w:tr>
    </w:tbl>
    <w:p w:rsidR="008E2194" w:rsidRPr="006A73FA" w:rsidRDefault="008E2194" w:rsidP="0023128B">
      <w:pPr>
        <w:pStyle w:val="70"/>
        <w:widowControl w:val="0"/>
      </w:pPr>
      <w:r w:rsidRPr="006A73FA">
        <w:rPr>
          <w:rFonts w:hint="eastAsia"/>
        </w:rPr>
        <w:t>第十三条省级及相当职务人员住普通套间，厅（局）级及以下人员住单间或者标准间。</w:t>
      </w:r>
    </w:p>
    <w:p w:rsidR="008E2194" w:rsidRPr="006A73FA" w:rsidRDefault="008E2194" w:rsidP="0023128B">
      <w:pPr>
        <w:pStyle w:val="70"/>
        <w:widowControl w:val="0"/>
      </w:pPr>
      <w:r w:rsidRPr="006A73FA">
        <w:rPr>
          <w:rFonts w:hint="eastAsia"/>
        </w:rPr>
        <w:t>第十四条出差人员应当在职务级别对应的住宿费标准限额内，选择安全、经济、便捷的宾馆住宿。</w:t>
      </w:r>
    </w:p>
    <w:p w:rsidR="008E2194" w:rsidRPr="006A73FA" w:rsidRDefault="008E2194" w:rsidP="0023128B">
      <w:pPr>
        <w:pStyle w:val="70"/>
        <w:widowControl w:val="0"/>
      </w:pPr>
      <w:r w:rsidRPr="006A73FA">
        <w:rPr>
          <w:rFonts w:hint="eastAsia"/>
        </w:rPr>
        <w:t>第四章伙食补助费</w:t>
      </w:r>
    </w:p>
    <w:p w:rsidR="008E2194" w:rsidRPr="006A73FA" w:rsidRDefault="008E2194" w:rsidP="0023128B">
      <w:pPr>
        <w:pStyle w:val="70"/>
        <w:widowControl w:val="0"/>
      </w:pPr>
      <w:r w:rsidRPr="006A73FA">
        <w:rPr>
          <w:rFonts w:hint="eastAsia"/>
        </w:rPr>
        <w:t>第十五条伙食补助费是指对各单位工作人员在因公出差期间给予的伙食补助费用。</w:t>
      </w:r>
    </w:p>
    <w:p w:rsidR="008E2194" w:rsidRPr="006A73FA" w:rsidRDefault="008E2194" w:rsidP="0023128B">
      <w:pPr>
        <w:pStyle w:val="70"/>
        <w:widowControl w:val="0"/>
      </w:pPr>
      <w:r w:rsidRPr="006A73FA">
        <w:rPr>
          <w:rFonts w:hint="eastAsia"/>
        </w:rPr>
        <w:t>第十六条伙食补助费按出差自然（日历）天数计算，按规定标准包干使用。省内出差每人每天100元包干使用。省外出差按照财政部发布的相关地区出差伙食补助费标准执行（见附表）。</w:t>
      </w:r>
    </w:p>
    <w:p w:rsidR="008E2194" w:rsidRPr="006A73FA" w:rsidRDefault="008E2194" w:rsidP="0023128B">
      <w:pPr>
        <w:pStyle w:val="70"/>
        <w:widowControl w:val="0"/>
      </w:pPr>
      <w:r w:rsidRPr="006A73FA">
        <w:rPr>
          <w:rFonts w:hint="eastAsia"/>
        </w:rPr>
        <w:t>第十七条出差人员应当自行用餐。凡由接待单位统一安排就</w:t>
      </w:r>
      <w:r w:rsidRPr="006A73FA">
        <w:rPr>
          <w:rFonts w:hint="eastAsia"/>
        </w:rPr>
        <w:lastRenderedPageBreak/>
        <w:t>餐的，应当向接待单位交纳伙食费。</w:t>
      </w:r>
    </w:p>
    <w:p w:rsidR="008E2194" w:rsidRPr="006A73FA" w:rsidRDefault="008E2194" w:rsidP="0023128B">
      <w:pPr>
        <w:pStyle w:val="70"/>
        <w:widowControl w:val="0"/>
      </w:pPr>
      <w:r w:rsidRPr="006A73FA">
        <w:rPr>
          <w:rFonts w:hint="eastAsia"/>
        </w:rPr>
        <w:t>第五章市内交通费</w:t>
      </w:r>
    </w:p>
    <w:p w:rsidR="008E2194" w:rsidRPr="006A73FA" w:rsidRDefault="008E2194" w:rsidP="0023128B">
      <w:pPr>
        <w:pStyle w:val="70"/>
        <w:widowControl w:val="0"/>
      </w:pPr>
      <w:r w:rsidRPr="006A73FA">
        <w:rPr>
          <w:rFonts w:hint="eastAsia"/>
        </w:rPr>
        <w:t>第十八条市内交通费是指各单位工作人员因公临时出差期间发生的市内交通费用。</w:t>
      </w:r>
    </w:p>
    <w:p w:rsidR="008E2194" w:rsidRPr="006A73FA" w:rsidRDefault="008E2194" w:rsidP="0023128B">
      <w:pPr>
        <w:pStyle w:val="70"/>
        <w:widowControl w:val="0"/>
      </w:pPr>
      <w:r w:rsidRPr="006A73FA">
        <w:rPr>
          <w:rFonts w:hint="eastAsia"/>
        </w:rPr>
        <w:t>第十九条市内交通费按出差自然（日历）天数计算，每人每天80元包干使用。</w:t>
      </w:r>
    </w:p>
    <w:p w:rsidR="008E2194" w:rsidRPr="006A73FA" w:rsidRDefault="008E2194" w:rsidP="0023128B">
      <w:pPr>
        <w:pStyle w:val="70"/>
        <w:widowControl w:val="0"/>
      </w:pPr>
      <w:r w:rsidRPr="006A73FA">
        <w:rPr>
          <w:rFonts w:hint="eastAsia"/>
        </w:rPr>
        <w:t>第二十条出差人员由接待单位或其他单位提供交通工具的，应向接待单位或其他单位交纳相关费用。</w:t>
      </w:r>
    </w:p>
    <w:p w:rsidR="008E2194" w:rsidRPr="006A73FA" w:rsidRDefault="008E2194" w:rsidP="0023128B">
      <w:pPr>
        <w:pStyle w:val="70"/>
        <w:widowControl w:val="0"/>
      </w:pPr>
      <w:r w:rsidRPr="006A73FA">
        <w:rPr>
          <w:rFonts w:hint="eastAsia"/>
        </w:rPr>
        <w:t>第六章报销管理</w:t>
      </w:r>
    </w:p>
    <w:p w:rsidR="008E2194" w:rsidRPr="006A73FA" w:rsidRDefault="008E2194" w:rsidP="0023128B">
      <w:pPr>
        <w:pStyle w:val="70"/>
        <w:widowControl w:val="0"/>
      </w:pPr>
      <w:r w:rsidRPr="006A73FA">
        <w:rPr>
          <w:rFonts w:hint="eastAsia"/>
        </w:rPr>
        <w:t>第二十一条出差人员应当严格按规定开支差旅费，费用由所在单位承担，不得向下级单位、企业或其他单位转嫁。</w:t>
      </w:r>
    </w:p>
    <w:p w:rsidR="008E2194" w:rsidRPr="006A73FA" w:rsidRDefault="008E2194" w:rsidP="0023128B">
      <w:pPr>
        <w:pStyle w:val="70"/>
        <w:widowControl w:val="0"/>
      </w:pPr>
      <w:r w:rsidRPr="006A73FA">
        <w:rPr>
          <w:rFonts w:hint="eastAsia"/>
        </w:rPr>
        <w:t>第二十二条城市间交通费按乘坐交通工具的等级凭据报销，订票费、经批准发生的签转或退票费、交通意外保险费凭据报销。</w:t>
      </w:r>
    </w:p>
    <w:p w:rsidR="008E2194" w:rsidRPr="006A73FA" w:rsidRDefault="008E2194" w:rsidP="0023128B">
      <w:pPr>
        <w:pStyle w:val="70"/>
        <w:widowControl w:val="0"/>
      </w:pPr>
      <w:r w:rsidRPr="006A73FA">
        <w:rPr>
          <w:rFonts w:hint="eastAsia"/>
        </w:rPr>
        <w:t>住宿费在标准限额之内凭发票据实报销。</w:t>
      </w:r>
    </w:p>
    <w:p w:rsidR="008E2194" w:rsidRPr="006A73FA" w:rsidRDefault="008E2194" w:rsidP="0023128B">
      <w:pPr>
        <w:pStyle w:val="70"/>
        <w:widowControl w:val="0"/>
      </w:pPr>
      <w:r w:rsidRPr="006A73FA">
        <w:rPr>
          <w:rFonts w:hint="eastAsia"/>
        </w:rPr>
        <w:t>伙食补助费和市内交通费按规定标准报销。在途期间的伙食补助费按当天最后到达目的地的标准报销。</w:t>
      </w:r>
    </w:p>
    <w:p w:rsidR="008E2194" w:rsidRPr="006A73FA" w:rsidRDefault="008E2194" w:rsidP="0023128B">
      <w:pPr>
        <w:pStyle w:val="70"/>
        <w:widowControl w:val="0"/>
      </w:pPr>
      <w:r w:rsidRPr="006A73FA">
        <w:rPr>
          <w:rFonts w:hint="eastAsia"/>
        </w:rPr>
        <w:t>未按规定开支差旅费的，超支部分由个人自理。</w:t>
      </w:r>
    </w:p>
    <w:p w:rsidR="008E2194" w:rsidRPr="006A73FA" w:rsidRDefault="008E2194" w:rsidP="0023128B">
      <w:pPr>
        <w:pStyle w:val="70"/>
        <w:widowControl w:val="0"/>
      </w:pPr>
      <w:r w:rsidRPr="006A73FA">
        <w:rPr>
          <w:rFonts w:hint="eastAsia"/>
        </w:rPr>
        <w:t>第二十三条各单位工作人员出差结束后应当及时办理报销手续。差旅费报销时应当提供出差审批单、机票、车票、船票、住宿费发票等凭证。</w:t>
      </w:r>
    </w:p>
    <w:p w:rsidR="008E2194" w:rsidRPr="006A73FA" w:rsidRDefault="008E2194" w:rsidP="0023128B">
      <w:pPr>
        <w:pStyle w:val="70"/>
        <w:widowControl w:val="0"/>
      </w:pPr>
      <w:r w:rsidRPr="006A73FA">
        <w:rPr>
          <w:rFonts w:hint="eastAsia"/>
        </w:rPr>
        <w:t>住宿费、机票支出等按规定用公务卡方式结算。</w:t>
      </w:r>
    </w:p>
    <w:p w:rsidR="008E2194" w:rsidRPr="006A73FA" w:rsidRDefault="008E2194" w:rsidP="0023128B">
      <w:pPr>
        <w:pStyle w:val="70"/>
        <w:widowControl w:val="0"/>
      </w:pPr>
      <w:r w:rsidRPr="006A73FA">
        <w:rPr>
          <w:rFonts w:hint="eastAsia"/>
        </w:rPr>
        <w:t>第二十四条各单位财务部门应当严格按规定审核差旅费开支，对未经批准，以及超范围、超标准开支的费用不予报销。</w:t>
      </w:r>
    </w:p>
    <w:p w:rsidR="008E2194" w:rsidRPr="006A73FA" w:rsidRDefault="008E2194" w:rsidP="0023128B">
      <w:pPr>
        <w:pStyle w:val="70"/>
        <w:widowControl w:val="0"/>
      </w:pPr>
      <w:r w:rsidRPr="006A73FA">
        <w:rPr>
          <w:rFonts w:hint="eastAsia"/>
        </w:rPr>
        <w:t>实际发生住宿而无住宿费发票的，不得报销住宿费以及城市间交通费、伙食补助费和市内交通费。</w:t>
      </w:r>
    </w:p>
    <w:p w:rsidR="008E2194" w:rsidRPr="006A73FA" w:rsidRDefault="008E2194" w:rsidP="0023128B">
      <w:pPr>
        <w:pStyle w:val="70"/>
        <w:widowControl w:val="0"/>
      </w:pPr>
      <w:r w:rsidRPr="006A73FA">
        <w:rPr>
          <w:rFonts w:hint="eastAsia"/>
        </w:rPr>
        <w:lastRenderedPageBreak/>
        <w:t>第七章监督问责</w:t>
      </w:r>
    </w:p>
    <w:p w:rsidR="008E2194" w:rsidRPr="006A73FA" w:rsidRDefault="008E2194" w:rsidP="0023128B">
      <w:pPr>
        <w:pStyle w:val="70"/>
        <w:widowControl w:val="0"/>
      </w:pPr>
      <w:r w:rsidRPr="006A73FA">
        <w:rPr>
          <w:rFonts w:hint="eastAsia"/>
        </w:rPr>
        <w:t>第二十五条各单位应当加强对本单位工作人员差旅活动和经费报销的内控管理，对本单位差旅审批制度、差旅费预算及规模控制负责，相关领导、财务人员等对差旅费报销进行审核把关，确保票据来源合法，内容真实完整、合规。对未经批准擅自出差、不按规定开支和报销差旅费的人员进行严肃处理。</w:t>
      </w:r>
    </w:p>
    <w:p w:rsidR="008E2194" w:rsidRPr="006A73FA" w:rsidRDefault="008E2194" w:rsidP="0023128B">
      <w:pPr>
        <w:pStyle w:val="70"/>
        <w:widowControl w:val="0"/>
      </w:pPr>
      <w:r w:rsidRPr="006A73FA">
        <w:rPr>
          <w:rFonts w:hint="eastAsia"/>
        </w:rPr>
        <w:t>一级预算单位要强化对所属预算单位的监督检查，发现问题及时处理，重大问题向省财政厅报告。</w:t>
      </w:r>
    </w:p>
    <w:p w:rsidR="008E2194" w:rsidRPr="006A73FA" w:rsidRDefault="008E2194" w:rsidP="0023128B">
      <w:pPr>
        <w:pStyle w:val="70"/>
        <w:widowControl w:val="0"/>
      </w:pPr>
      <w:r w:rsidRPr="006A73FA">
        <w:rPr>
          <w:rFonts w:hint="eastAsia"/>
        </w:rPr>
        <w:t>各单位应当自觉接受审计部门对出差活动及相关经费支出的审计监督。</w:t>
      </w:r>
    </w:p>
    <w:p w:rsidR="008E2194" w:rsidRPr="006A73FA" w:rsidRDefault="008E2194" w:rsidP="0023128B">
      <w:pPr>
        <w:pStyle w:val="70"/>
        <w:widowControl w:val="0"/>
      </w:pPr>
      <w:r w:rsidRPr="006A73FA">
        <w:rPr>
          <w:rFonts w:hint="eastAsia"/>
        </w:rPr>
        <w:t>第二十六条省财政厅会同有关部门对各单位差旅费管理和使用情况进行监督检查。主要内容包括：</w:t>
      </w:r>
    </w:p>
    <w:p w:rsidR="008E2194" w:rsidRPr="006A73FA" w:rsidRDefault="008E2194" w:rsidP="0023128B">
      <w:pPr>
        <w:pStyle w:val="70"/>
        <w:widowControl w:val="0"/>
      </w:pPr>
      <w:r w:rsidRPr="006A73FA">
        <w:rPr>
          <w:rFonts w:hint="eastAsia"/>
        </w:rPr>
        <w:t>(一）单位差旅审批制度是否健全，出差活动是否按规定履行审批手续；</w:t>
      </w:r>
    </w:p>
    <w:p w:rsidR="008E2194" w:rsidRPr="006A73FA" w:rsidRDefault="008E2194" w:rsidP="0023128B">
      <w:pPr>
        <w:pStyle w:val="70"/>
        <w:widowControl w:val="0"/>
      </w:pPr>
      <w:r w:rsidRPr="006A73FA">
        <w:rPr>
          <w:rFonts w:hint="eastAsia"/>
        </w:rPr>
        <w:t>(二）差旅费开支范围和标准是否符合规定；</w:t>
      </w:r>
    </w:p>
    <w:p w:rsidR="008E2194" w:rsidRPr="006A73FA" w:rsidRDefault="008E2194" w:rsidP="0023128B">
      <w:pPr>
        <w:pStyle w:val="70"/>
        <w:widowControl w:val="0"/>
      </w:pPr>
      <w:r w:rsidRPr="006A73FA">
        <w:rPr>
          <w:rFonts w:hint="eastAsia"/>
        </w:rPr>
        <w:t>(三）差旅费报销是否符合规定；</w:t>
      </w:r>
    </w:p>
    <w:p w:rsidR="008E2194" w:rsidRPr="006A73FA" w:rsidRDefault="008E2194" w:rsidP="0023128B">
      <w:pPr>
        <w:pStyle w:val="70"/>
        <w:widowControl w:val="0"/>
      </w:pPr>
      <w:r w:rsidRPr="006A73FA">
        <w:rPr>
          <w:rFonts w:hint="eastAsia"/>
        </w:rPr>
        <w:t>(四）是否向下级单位、企业或其他单位转嫁差旅费；</w:t>
      </w:r>
    </w:p>
    <w:p w:rsidR="008E2194" w:rsidRPr="006A73FA" w:rsidRDefault="008E2194" w:rsidP="0023128B">
      <w:pPr>
        <w:pStyle w:val="70"/>
        <w:widowControl w:val="0"/>
      </w:pPr>
      <w:r w:rsidRPr="006A73FA">
        <w:rPr>
          <w:rFonts w:hint="eastAsia"/>
        </w:rPr>
        <w:t>(五）差旅费管理和使用的其他情况。</w:t>
      </w:r>
    </w:p>
    <w:p w:rsidR="008E2194" w:rsidRPr="006A73FA" w:rsidRDefault="008E2194" w:rsidP="0023128B">
      <w:pPr>
        <w:pStyle w:val="70"/>
        <w:widowControl w:val="0"/>
      </w:pPr>
      <w:r w:rsidRPr="006A73FA">
        <w:rPr>
          <w:rFonts w:hint="eastAsia"/>
        </w:rPr>
        <w:t>第二十七条出差人员不得向接待单位提出正常公务活动以外的要求，不得在出差期间接受违反规定用公款支付的宴请、游览和非工作需要的参观，不得接受礼品、礼金和土特产品等。</w:t>
      </w:r>
    </w:p>
    <w:p w:rsidR="008E2194" w:rsidRPr="006A73FA" w:rsidRDefault="008E2194" w:rsidP="0023128B">
      <w:pPr>
        <w:pStyle w:val="70"/>
        <w:widowControl w:val="0"/>
      </w:pPr>
      <w:r w:rsidRPr="006A73FA">
        <w:rPr>
          <w:rFonts w:hint="eastAsia"/>
        </w:rPr>
        <w:t>第二十八条违反本办法规定，有下列行为之一的，依法依规追究相关单位和人员的责任：</w:t>
      </w:r>
    </w:p>
    <w:p w:rsidR="008E2194" w:rsidRPr="006A73FA" w:rsidRDefault="008E2194" w:rsidP="0023128B">
      <w:pPr>
        <w:pStyle w:val="70"/>
        <w:widowControl w:val="0"/>
      </w:pPr>
      <w:r w:rsidRPr="006A73FA">
        <w:rPr>
          <w:rFonts w:hint="eastAsia"/>
        </w:rPr>
        <w:t>(一）单位无出差审批制度或出差审批控制不严的；</w:t>
      </w:r>
    </w:p>
    <w:p w:rsidR="008E2194" w:rsidRPr="006A73FA" w:rsidRDefault="008E2194" w:rsidP="0023128B">
      <w:pPr>
        <w:pStyle w:val="70"/>
        <w:widowControl w:val="0"/>
      </w:pPr>
      <w:r w:rsidRPr="006A73FA">
        <w:rPr>
          <w:rFonts w:hint="eastAsia"/>
        </w:rPr>
        <w:t>(二）虚报冒领差旅费的；</w:t>
      </w:r>
    </w:p>
    <w:p w:rsidR="008E2194" w:rsidRPr="006A73FA" w:rsidRDefault="008E2194" w:rsidP="0023128B">
      <w:pPr>
        <w:pStyle w:val="70"/>
        <w:widowControl w:val="0"/>
      </w:pPr>
      <w:r w:rsidRPr="006A73FA">
        <w:rPr>
          <w:rFonts w:hint="eastAsia"/>
        </w:rPr>
        <w:lastRenderedPageBreak/>
        <w:t>(三）擅自扩大差旅费开支范围和提高开支标准的；</w:t>
      </w:r>
    </w:p>
    <w:p w:rsidR="008E2194" w:rsidRPr="006A73FA" w:rsidRDefault="008E2194" w:rsidP="0023128B">
      <w:pPr>
        <w:pStyle w:val="70"/>
        <w:widowControl w:val="0"/>
      </w:pPr>
      <w:r w:rsidRPr="006A73FA">
        <w:rPr>
          <w:rFonts w:hint="eastAsia"/>
        </w:rPr>
        <w:t>(四）不按规定报销差旅费的；</w:t>
      </w:r>
    </w:p>
    <w:p w:rsidR="008E2194" w:rsidRPr="006A73FA" w:rsidRDefault="008E2194" w:rsidP="0023128B">
      <w:pPr>
        <w:pStyle w:val="70"/>
        <w:widowControl w:val="0"/>
      </w:pPr>
      <w:r w:rsidRPr="006A73FA">
        <w:rPr>
          <w:rFonts w:hint="eastAsia"/>
        </w:rPr>
        <w:t>(五）转嫁差旅费的；</w:t>
      </w:r>
    </w:p>
    <w:p w:rsidR="008E2194" w:rsidRPr="006A73FA" w:rsidRDefault="008E2194" w:rsidP="0023128B">
      <w:pPr>
        <w:pStyle w:val="70"/>
        <w:widowControl w:val="0"/>
      </w:pPr>
      <w:r w:rsidRPr="006A73FA">
        <w:rPr>
          <w:rFonts w:hint="eastAsia"/>
        </w:rPr>
        <w:t>(六）其他违反本办法行为的。</w:t>
      </w:r>
    </w:p>
    <w:p w:rsidR="008E2194" w:rsidRPr="006A73FA" w:rsidRDefault="008E2194" w:rsidP="0023128B">
      <w:pPr>
        <w:pStyle w:val="70"/>
        <w:widowControl w:val="0"/>
      </w:pPr>
      <w:r w:rsidRPr="006A73FA">
        <w:rPr>
          <w:rFonts w:hint="eastAsia"/>
        </w:rPr>
        <w:t>有前款所列行为之一的，由省财政厅会同有关部门责令改正，违规资金应予追回，并视情况予以通报。对直接责任人和相关责任人，报请其所在单位按规定给予行政处分。涉嫌违法的，移交司法机关处理。</w:t>
      </w:r>
    </w:p>
    <w:p w:rsidR="008E2194" w:rsidRPr="006A73FA" w:rsidRDefault="008E2194" w:rsidP="0023128B">
      <w:pPr>
        <w:pStyle w:val="70"/>
        <w:widowControl w:val="0"/>
      </w:pPr>
      <w:r w:rsidRPr="006A73FA">
        <w:rPr>
          <w:rFonts w:hint="eastAsia"/>
        </w:rPr>
        <w:t>第八章附则</w:t>
      </w:r>
    </w:p>
    <w:p w:rsidR="008E2194" w:rsidRPr="006A73FA" w:rsidRDefault="008E2194" w:rsidP="0023128B">
      <w:pPr>
        <w:pStyle w:val="70"/>
        <w:widowControl w:val="0"/>
      </w:pPr>
      <w:r w:rsidRPr="006A73FA">
        <w:rPr>
          <w:rFonts w:hint="eastAsia"/>
        </w:rPr>
        <w:t>第二十九条工作人员外出参加会议、培训，举办单位统一安排食宿的，会议、培训期间的食宿费和市内交通费由会议、培训举办单位按规定统一开支；往返会议、培训地点的差旅费由所在单位按本办法有关规定报销。</w:t>
      </w:r>
    </w:p>
    <w:p w:rsidR="008E2194" w:rsidRPr="006A73FA" w:rsidRDefault="008E2194" w:rsidP="0023128B">
      <w:pPr>
        <w:pStyle w:val="70"/>
        <w:widowControl w:val="0"/>
      </w:pPr>
      <w:r w:rsidRPr="006A73FA">
        <w:rPr>
          <w:rFonts w:hint="eastAsia"/>
        </w:rPr>
        <w:t>第三十条不参照公务员法管理的事业单位参照本办法执行。</w:t>
      </w:r>
    </w:p>
    <w:p w:rsidR="008E2194" w:rsidRPr="006A73FA" w:rsidRDefault="008E2194" w:rsidP="0023128B">
      <w:pPr>
        <w:pStyle w:val="70"/>
        <w:widowControl w:val="0"/>
      </w:pPr>
      <w:r w:rsidRPr="006A73FA">
        <w:rPr>
          <w:rFonts w:hint="eastAsia"/>
        </w:rPr>
        <w:t>各单位应当根据本办法，结合本单位实际情况制定具体操作规定。</w:t>
      </w:r>
    </w:p>
    <w:p w:rsidR="008E2194" w:rsidRPr="006A73FA" w:rsidRDefault="008E2194" w:rsidP="0023128B">
      <w:pPr>
        <w:pStyle w:val="70"/>
        <w:widowControl w:val="0"/>
      </w:pPr>
      <w:r w:rsidRPr="006A73FA">
        <w:rPr>
          <w:rFonts w:hint="eastAsia"/>
        </w:rPr>
        <w:t>第三十一条本办法由省财政厅负责解释。</w:t>
      </w:r>
    </w:p>
    <w:p w:rsidR="008E2194" w:rsidRPr="006A73FA" w:rsidRDefault="008E2194" w:rsidP="0023128B">
      <w:pPr>
        <w:pStyle w:val="70"/>
        <w:widowControl w:val="0"/>
      </w:pPr>
      <w:r w:rsidRPr="006A73FA">
        <w:rPr>
          <w:rFonts w:hint="eastAsia"/>
        </w:rPr>
        <w:t>第三十二条本办法自2014年7月1日起施行。省财政厅《关于印发〈吉林省省省直机关和事业单位差旅费管理办法〉的通知》（吉财行【2007】852号）和《关于印发〈吉林省省直机关和事业单位差旅费管理办法有关问题解答〉的通知》（吉财行【2008】311号）同时废止。其他有关省直机关和事业单位差旅费管理规定与本办法不一致的，按照本办法执行。</w:t>
      </w:r>
    </w:p>
    <w:p w:rsidR="00CA5A2B" w:rsidRPr="006A73FA" w:rsidRDefault="00CA5A2B" w:rsidP="0023128B">
      <w:pPr>
        <w:pStyle w:val="6"/>
        <w:widowControl w:val="0"/>
        <w:ind w:firstLine="480"/>
        <w:rPr>
          <w:lang w:bidi="zh-CN"/>
        </w:rPr>
        <w:sectPr w:rsidR="00CA5A2B" w:rsidRPr="006A73FA" w:rsidSect="001109E0">
          <w:pgSz w:w="10318" w:h="14570" w:code="13"/>
          <w:pgMar w:top="1440" w:right="1800" w:bottom="1440" w:left="1800" w:header="851" w:footer="992" w:gutter="0"/>
          <w:cols w:space="720"/>
          <w:docGrid w:type="lines" w:linePitch="312"/>
        </w:sectPr>
      </w:pPr>
      <w:bookmarkStart w:id="389" w:name="bookmark11"/>
    </w:p>
    <w:p w:rsidR="008E2194" w:rsidRPr="006A73FA" w:rsidRDefault="008E2194" w:rsidP="0023128B">
      <w:pPr>
        <w:pStyle w:val="6"/>
        <w:widowControl w:val="0"/>
        <w:ind w:firstLine="480"/>
        <w:jc w:val="center"/>
        <w:rPr>
          <w:bCs/>
          <w:lang w:bidi="zh-CN"/>
        </w:rPr>
      </w:pPr>
      <w:r w:rsidRPr="006A73FA">
        <w:rPr>
          <w:rFonts w:hint="eastAsia"/>
          <w:lang w:bidi="zh-CN"/>
        </w:rPr>
        <w:lastRenderedPageBreak/>
        <w:t>中央和国家机</w:t>
      </w:r>
      <w:r w:rsidRPr="006A73FA">
        <w:rPr>
          <w:rFonts w:hint="eastAsia"/>
          <w:bCs/>
          <w:lang w:bidi="zh-CN"/>
        </w:rPr>
        <w:t>关</w:t>
      </w:r>
      <w:r w:rsidRPr="006A73FA">
        <w:rPr>
          <w:rFonts w:hint="eastAsia"/>
          <w:lang w:bidi="zh-CN"/>
        </w:rPr>
        <w:t>差旅住宿费和伙食补助费标准表</w:t>
      </w:r>
      <w:bookmarkEnd w:id="389"/>
    </w:p>
    <w:p w:rsidR="008E2194" w:rsidRPr="006A73FA" w:rsidRDefault="008E2194" w:rsidP="0023128B">
      <w:pPr>
        <w:pStyle w:val="70"/>
        <w:widowControl w:val="0"/>
        <w:rPr>
          <w:lang w:bidi="zh-CN"/>
        </w:rPr>
      </w:pPr>
      <w:r w:rsidRPr="006A73FA">
        <w:rPr>
          <w:rFonts w:hint="eastAsia"/>
          <w:lang w:bidi="zh-CN"/>
        </w:rPr>
        <w:t>单位：元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695"/>
        <w:gridCol w:w="1392"/>
        <w:gridCol w:w="1892"/>
        <w:gridCol w:w="2072"/>
        <w:gridCol w:w="915"/>
      </w:tblGrid>
      <w:tr w:rsidR="00AC75A9" w:rsidRPr="006A73FA" w:rsidTr="00A3713F">
        <w:trPr>
          <w:trHeight w:hRule="exact" w:val="284"/>
          <w:jc w:val="center"/>
        </w:trPr>
        <w:tc>
          <w:tcPr>
            <w:tcW w:w="695"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省份</w:t>
            </w:r>
          </w:p>
        </w:tc>
        <w:tc>
          <w:tcPr>
            <w:tcW w:w="5356"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住宿费标准</w:t>
            </w:r>
          </w:p>
        </w:tc>
        <w:tc>
          <w:tcPr>
            <w:tcW w:w="915"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伙食补助费标准</w:t>
            </w:r>
          </w:p>
        </w:tc>
      </w:tr>
      <w:tr w:rsidR="00AC75A9" w:rsidRPr="006A73FA" w:rsidTr="00EE4C7D">
        <w:trPr>
          <w:trHeight w:hRule="exact" w:val="198"/>
          <w:jc w:val="center"/>
        </w:trPr>
        <w:tc>
          <w:tcPr>
            <w:tcW w:w="695" w:type="dxa"/>
            <w:vMerge/>
            <w:tcBorders>
              <w:top w:val="single" w:sz="4" w:space="0" w:color="auto"/>
              <w:left w:val="single" w:sz="4" w:space="0" w:color="auto"/>
              <w:bottom w:val="single" w:sz="4" w:space="0" w:color="auto"/>
              <w:right w:val="single" w:sz="4" w:space="0" w:color="auto"/>
            </w:tcBorders>
            <w:vAlign w:val="center"/>
            <w:hideMark/>
          </w:tcPr>
          <w:p w:rsidR="00AC75A9" w:rsidRPr="006A73FA" w:rsidRDefault="00AC75A9" w:rsidP="0023128B">
            <w:pPr>
              <w:pStyle w:val="76"/>
              <w:ind w:firstLine="360"/>
              <w:rPr>
                <w:lang w:bidi="zh-CN"/>
              </w:rPr>
            </w:pP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部级(普通套间)</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司局级(单间或标准间)</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其他人员(单间或标准间)</w:t>
            </w:r>
          </w:p>
        </w:tc>
        <w:tc>
          <w:tcPr>
            <w:tcW w:w="915" w:type="dxa"/>
            <w:vMerge/>
            <w:tcBorders>
              <w:top w:val="single" w:sz="4" w:space="0" w:color="auto"/>
              <w:left w:val="single" w:sz="4" w:space="0" w:color="auto"/>
              <w:bottom w:val="single" w:sz="4" w:space="0" w:color="auto"/>
              <w:right w:val="single" w:sz="4" w:space="0" w:color="auto"/>
            </w:tcBorders>
            <w:vAlign w:val="center"/>
            <w:hideMark/>
          </w:tcPr>
          <w:p w:rsidR="00AC75A9" w:rsidRPr="006A73FA" w:rsidRDefault="00AC75A9" w:rsidP="0023128B">
            <w:pPr>
              <w:pStyle w:val="76"/>
              <w:ind w:firstLine="360"/>
              <w:rPr>
                <w:lang w:bidi="zh-CN"/>
              </w:rPr>
            </w:pP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北京</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500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350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天津</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450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320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河北</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450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310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山西</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310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内蒙古</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460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320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辽宁</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大连</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490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340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黑龙江</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450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310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3A3AB4"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tcPr>
          <w:p w:rsidR="003A3AB4" w:rsidRPr="006A73FA" w:rsidRDefault="003A3AB4" w:rsidP="0023128B">
            <w:pPr>
              <w:pStyle w:val="76"/>
              <w:ind w:firstLine="360"/>
              <w:rPr>
                <w:shd w:val="clear" w:color="auto" w:fill="FFFFFF"/>
                <w:lang w:bidi="zh-CN"/>
              </w:rPr>
            </w:pPr>
            <w:r w:rsidRPr="006A73FA">
              <w:rPr>
                <w:rFonts w:hint="eastAsia"/>
                <w:shd w:val="clear" w:color="auto" w:fill="FFFFFF"/>
                <w:lang w:bidi="zh-CN"/>
              </w:rPr>
              <w:t>吉林</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tcPr>
          <w:p w:rsidR="003A3AB4" w:rsidRPr="006A73FA" w:rsidRDefault="003A3AB4" w:rsidP="0023128B">
            <w:pPr>
              <w:pStyle w:val="76"/>
              <w:ind w:firstLine="360"/>
              <w:rPr>
                <w:shd w:val="clear" w:color="auto" w:fill="FFFFFF"/>
                <w:lang w:bidi="zh-CN"/>
              </w:rPr>
            </w:pPr>
            <w:r w:rsidRPr="006A73FA">
              <w:rPr>
                <w:rFonts w:hint="eastAsia"/>
                <w:shd w:val="clear" w:color="auto" w:fill="FFFFFF"/>
                <w:lang w:bidi="zh-CN"/>
              </w:rPr>
              <w:t>750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tcPr>
          <w:p w:rsidR="003A3AB4" w:rsidRPr="006A73FA" w:rsidRDefault="003A3AB4" w:rsidP="0023128B">
            <w:pPr>
              <w:pStyle w:val="76"/>
              <w:ind w:firstLine="360"/>
              <w:rPr>
                <w:shd w:val="clear" w:color="auto" w:fill="FFFFFF"/>
                <w:lang w:bidi="zh-CN"/>
              </w:rPr>
            </w:pPr>
            <w:r w:rsidRPr="006A73FA">
              <w:rPr>
                <w:rFonts w:hint="eastAsia"/>
                <w:shd w:val="clear" w:color="auto" w:fill="FFFFFF"/>
                <w:lang w:bidi="zh-CN"/>
              </w:rPr>
              <w:t>450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tcPr>
          <w:p w:rsidR="003A3AB4" w:rsidRPr="006A73FA" w:rsidRDefault="003A3AB4" w:rsidP="0023128B">
            <w:pPr>
              <w:pStyle w:val="76"/>
              <w:ind w:firstLine="360"/>
              <w:rPr>
                <w:shd w:val="clear" w:color="auto" w:fill="FFFFFF"/>
                <w:lang w:bidi="zh-CN"/>
              </w:rPr>
            </w:pPr>
            <w:r w:rsidRPr="006A73FA">
              <w:rPr>
                <w:rFonts w:hint="eastAsia"/>
                <w:shd w:val="clear" w:color="auto" w:fill="FFFFFF"/>
                <w:lang w:bidi="zh-CN"/>
              </w:rPr>
              <w:t>300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tcPr>
          <w:p w:rsidR="003A3AB4" w:rsidRPr="006A73FA" w:rsidRDefault="003A3AB4" w:rsidP="0023128B">
            <w:pPr>
              <w:pStyle w:val="76"/>
              <w:ind w:firstLine="360"/>
              <w:rPr>
                <w:shd w:val="clear" w:color="auto" w:fill="FFFFFF"/>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上海</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500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350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江苏</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490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340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浙江</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490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340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宁波</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450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安徽</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460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310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福建</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厦门</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490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340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江西</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470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320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山东</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青岛</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490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340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河南</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湖北</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320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湖南</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450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广东</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490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lang w:bidi="zh-CN"/>
              </w:rPr>
            </w:pPr>
            <w:r w:rsidRPr="006A73FA">
              <w:rPr>
                <w:rFonts w:hint="eastAsia"/>
                <w:lang w:bidi="zh-CN"/>
              </w:rPr>
              <w:t>350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深圳</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500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350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广西</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470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海南</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500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350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重庆</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四川</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470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320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贵州</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470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320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云南</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西藏</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500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350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120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陕西</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460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320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甘肃</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470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青海</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500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350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120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宁夏</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470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100</w:t>
            </w:r>
          </w:p>
        </w:tc>
      </w:tr>
      <w:tr w:rsidR="00AC75A9" w:rsidRPr="006A73FA"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新疆</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340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30"/>
                <w:lang w:bidi="zh-CN"/>
              </w:rPr>
            </w:pPr>
            <w:r w:rsidRPr="006A73FA">
              <w:rPr>
                <w:rFonts w:hint="eastAsia"/>
                <w:shd w:val="clear" w:color="auto" w:fill="FFFFFF"/>
                <w:lang w:bidi="zh-CN"/>
              </w:rPr>
              <w:t>120</w:t>
            </w:r>
          </w:p>
        </w:tc>
      </w:tr>
    </w:tbl>
    <w:p w:rsidR="008E2194" w:rsidRPr="006A73FA" w:rsidRDefault="008E2194" w:rsidP="0023128B">
      <w:pPr>
        <w:pStyle w:val="5"/>
        <w:widowControl w:val="0"/>
        <w:ind w:firstLine="480"/>
        <w:jc w:val="center"/>
      </w:pPr>
      <w:r w:rsidRPr="006A73FA">
        <w:rPr>
          <w:rFonts w:hint="eastAsia"/>
        </w:rPr>
        <w:lastRenderedPageBreak/>
        <w:t>关于印发《吉林省省直机关差旅费管理办法有关问题的解答》的通知</w:t>
      </w:r>
    </w:p>
    <w:p w:rsidR="008E2194" w:rsidRPr="006A73FA" w:rsidRDefault="008E2194" w:rsidP="0023128B">
      <w:pPr>
        <w:pStyle w:val="70"/>
        <w:widowControl w:val="0"/>
        <w:rPr>
          <w:rFonts w:cs="Times New Roman"/>
        </w:rPr>
      </w:pPr>
      <w:r w:rsidRPr="006A73FA">
        <w:rPr>
          <w:rFonts w:hint="eastAsia"/>
        </w:rPr>
        <w:t>吉林省财政厅文件吉财行【2015】864号</w:t>
      </w:r>
    </w:p>
    <w:p w:rsidR="008E2194" w:rsidRPr="006A73FA" w:rsidRDefault="008E2194" w:rsidP="0023128B">
      <w:pPr>
        <w:pStyle w:val="70"/>
        <w:widowControl w:val="0"/>
      </w:pPr>
      <w:r w:rsidRPr="006A73FA">
        <w:rPr>
          <w:rFonts w:hint="eastAsia"/>
        </w:rPr>
        <w:t>省委各部、委，省政府各厅、委和各直属机构，省人大常委会办公厅，省政协办公厅，省高法院，省高检院，各人民团体，各民主党派省委和省工商联：</w:t>
      </w:r>
    </w:p>
    <w:p w:rsidR="008E2194" w:rsidRPr="006A73FA" w:rsidRDefault="008E2194" w:rsidP="0023128B">
      <w:pPr>
        <w:pStyle w:val="70"/>
        <w:widowControl w:val="0"/>
      </w:pPr>
      <w:r w:rsidRPr="006A73FA">
        <w:rPr>
          <w:rFonts w:hint="eastAsia"/>
        </w:rPr>
        <w:t>省财政厅《关于印发〈吉林省省直机关差旅费管理办法〉的通知》（吉财行【2014】398号）下发后，省直党政机关和事业单位能够结合实际认真贯彻执行。最近，我们陆续接到有关单位财务部门和有关人员电话咨询差旅费管理办法执行中的一些具体问题。为方便操作执行，我们研究制定了《吉林省省直机关差旅费管理办法有关问题的解答》，现予印发，请遵照执行。</w:t>
      </w:r>
    </w:p>
    <w:p w:rsidR="008E2194" w:rsidRPr="006A73FA" w:rsidRDefault="008E2194" w:rsidP="0023128B">
      <w:pPr>
        <w:pStyle w:val="70"/>
        <w:widowControl w:val="0"/>
      </w:pPr>
      <w:r w:rsidRPr="006A73FA">
        <w:rPr>
          <w:rFonts w:hint="eastAsia"/>
        </w:rPr>
        <w:t>吉林省省直机关差旅费管理办法有关问题的解答</w:t>
      </w:r>
    </w:p>
    <w:p w:rsidR="008E2194" w:rsidRPr="006A73FA" w:rsidRDefault="008E2194" w:rsidP="0023128B">
      <w:pPr>
        <w:pStyle w:val="70"/>
        <w:widowControl w:val="0"/>
      </w:pPr>
      <w:r w:rsidRPr="006A73FA">
        <w:rPr>
          <w:rFonts w:hint="eastAsia"/>
        </w:rPr>
        <w:t>1、出差人员由接待单位统一安排食宿的如何交纳伙食费？</w:t>
      </w:r>
    </w:p>
    <w:p w:rsidR="008E2194" w:rsidRPr="006A73FA" w:rsidRDefault="008E2194" w:rsidP="0023128B">
      <w:pPr>
        <w:pStyle w:val="70"/>
        <w:widowControl w:val="0"/>
      </w:pPr>
      <w:r w:rsidRPr="006A73FA">
        <w:rPr>
          <w:rFonts w:hint="eastAsia"/>
        </w:rPr>
        <w:t>除接待单位按照接待管理规定安排的一次工作餐外，出差人员就餐应当自行解决。接待单位协助安排就餐的，出差人员应当在差旅费管理办法规定的标准内向接待单位交纳相应的伙食费。接待单位应向出差人员出具接收伙食费的凭证（不作报销依据)，收取的伙食费用于抵顶接待单位的招待费支出。</w:t>
      </w:r>
    </w:p>
    <w:p w:rsidR="008E2194" w:rsidRPr="006A73FA" w:rsidRDefault="008E2194" w:rsidP="0023128B">
      <w:pPr>
        <w:pStyle w:val="70"/>
        <w:widowControl w:val="0"/>
      </w:pPr>
      <w:r w:rsidRPr="006A73FA">
        <w:rPr>
          <w:rFonts w:hint="eastAsia"/>
        </w:rPr>
        <w:t>2、出差人员由接待单位或其他单位提供交通工具的如何交市内交通费？</w:t>
      </w:r>
    </w:p>
    <w:p w:rsidR="008E2194" w:rsidRPr="006A73FA" w:rsidRDefault="008E2194" w:rsidP="0023128B">
      <w:pPr>
        <w:pStyle w:val="70"/>
        <w:widowControl w:val="0"/>
      </w:pPr>
      <w:r w:rsidRPr="006A73FA">
        <w:rPr>
          <w:rFonts w:hint="eastAsia"/>
        </w:rPr>
        <w:t>市内交通应由出差人员自行解决。接待单位提供交通工具的，出差人员应当在差旅费管理办法规定的标准内向接待单位交纳市内交通费。接待单位应向出差人员出具接收交通费的凭证（不作报销依据），收取的市内交通费用于抵顶接待单位的车辆运行</w:t>
      </w:r>
      <w:r w:rsidRPr="006A73FA">
        <w:rPr>
          <w:rFonts w:hint="eastAsia"/>
        </w:rPr>
        <w:lastRenderedPageBreak/>
        <w:t>支出。</w:t>
      </w:r>
    </w:p>
    <w:p w:rsidR="008E2194" w:rsidRPr="006A73FA" w:rsidRDefault="008E2194" w:rsidP="0023128B">
      <w:pPr>
        <w:pStyle w:val="70"/>
        <w:widowControl w:val="0"/>
      </w:pPr>
      <w:r w:rsidRPr="006A73FA">
        <w:rPr>
          <w:rFonts w:hint="eastAsia"/>
        </w:rPr>
        <w:t>3、出差人员实际发生住宿而无住宿发票的差旅费如何报销？</w:t>
      </w:r>
    </w:p>
    <w:p w:rsidR="008E2194" w:rsidRPr="006A73FA" w:rsidRDefault="008E2194" w:rsidP="0023128B">
      <w:pPr>
        <w:pStyle w:val="70"/>
        <w:widowControl w:val="0"/>
      </w:pPr>
      <w:r w:rsidRPr="006A73FA">
        <w:rPr>
          <w:rFonts w:hint="eastAsia"/>
        </w:rPr>
        <w:t>出差人员实际发生住宿而无住宿发票的，如果是住在自己家里的，或到边远地区出差，无法取得住宿费发票的，由出差人员说明情况并经所在部门领导批准，可以报销城市间交通费、伙食补助费和市内交通费，其他情况一般不予报销差旅费。</w:t>
      </w:r>
    </w:p>
    <w:p w:rsidR="008E2194" w:rsidRPr="006A73FA" w:rsidRDefault="008E2194" w:rsidP="0023128B">
      <w:pPr>
        <w:pStyle w:val="70"/>
        <w:widowControl w:val="0"/>
      </w:pPr>
      <w:r w:rsidRPr="006A73FA">
        <w:rPr>
          <w:rFonts w:hint="eastAsia"/>
        </w:rPr>
        <w:t>4、出差人员当天往返费用如何报销？</w:t>
      </w:r>
    </w:p>
    <w:p w:rsidR="008E2194" w:rsidRPr="006A73FA" w:rsidRDefault="008E2194" w:rsidP="0023128B">
      <w:pPr>
        <w:pStyle w:val="70"/>
        <w:widowControl w:val="0"/>
      </w:pPr>
      <w:r w:rsidRPr="006A73FA">
        <w:rPr>
          <w:rFonts w:hint="eastAsia"/>
        </w:rPr>
        <w:t>出差人员完成公务后，能够在前往出差目的地当天返回单位所在地的，其发生的城市间交通费可按照《吉林省省直机关差旅费管理办法》（吉财行【2014】398号）（以下简称《办法》）规定报销，伙食补助费和市内交通费可按1天计发。</w:t>
      </w:r>
    </w:p>
    <w:p w:rsidR="008E2194" w:rsidRPr="006A73FA" w:rsidRDefault="008E2194" w:rsidP="0023128B">
      <w:pPr>
        <w:pStyle w:val="70"/>
        <w:widowControl w:val="0"/>
      </w:pPr>
      <w:r w:rsidRPr="006A73FA">
        <w:rPr>
          <w:rFonts w:hint="eastAsia"/>
        </w:rPr>
        <w:t>5、省直在长单位工作人员到远郊区开展公务活动如何报销差旅费？</w:t>
      </w:r>
    </w:p>
    <w:p w:rsidR="008E2194" w:rsidRPr="006A73FA" w:rsidRDefault="008E2194" w:rsidP="0023128B">
      <w:pPr>
        <w:pStyle w:val="70"/>
        <w:widowControl w:val="0"/>
      </w:pPr>
      <w:r w:rsidRPr="006A73FA">
        <w:rPr>
          <w:rFonts w:hint="eastAsia"/>
        </w:rPr>
        <w:t>省直在长单位工作人员到远郊区参加会议、培训的，不报销住宿费、伙食补助费和市内交通费；到远郊区开展其他公务活动且实际发生住宿、伙食、交通等费用的，按照差旅费管理办法的规定标准报销，统一安排伙食、交通工具的，不再报销伙食补助费和市内交通费。</w:t>
      </w:r>
    </w:p>
    <w:p w:rsidR="008E2194" w:rsidRPr="006A73FA" w:rsidRDefault="008E2194" w:rsidP="0023128B">
      <w:pPr>
        <w:pStyle w:val="70"/>
        <w:widowControl w:val="0"/>
      </w:pPr>
      <w:r w:rsidRPr="006A73FA">
        <w:rPr>
          <w:rFonts w:hint="eastAsia"/>
        </w:rPr>
        <w:t>6、工作人员调动搬迁路费如何报销？</w:t>
      </w:r>
    </w:p>
    <w:p w:rsidR="008E2194" w:rsidRPr="006A73FA" w:rsidRDefault="008E2194" w:rsidP="0023128B">
      <w:pPr>
        <w:pStyle w:val="70"/>
        <w:widowControl w:val="0"/>
      </w:pPr>
      <w:r w:rsidRPr="006A73FA">
        <w:rPr>
          <w:rFonts w:hint="eastAsia"/>
        </w:rPr>
        <w:t>省直机关工作人员因调动工作发生的城市间交通费、住宿费、伙食补助费和市内交通费，由调入单位按照差旅费管理办法的规定予以一次性报销。随迁家属和搬迁家具发生的费用由调动人员自理。</w:t>
      </w:r>
    </w:p>
    <w:p w:rsidR="008E2194" w:rsidRPr="006A73FA" w:rsidRDefault="008E2194" w:rsidP="0023128B">
      <w:pPr>
        <w:pStyle w:val="70"/>
        <w:widowControl w:val="0"/>
      </w:pPr>
      <w:r w:rsidRPr="006A73FA">
        <w:rPr>
          <w:rFonts w:hint="eastAsia"/>
        </w:rPr>
        <w:t>7、出差人员符合乘坐火车软卧条件而改乘软座的是否给予</w:t>
      </w:r>
      <w:r w:rsidRPr="006A73FA">
        <w:rPr>
          <w:rFonts w:hint="eastAsia"/>
        </w:rPr>
        <w:lastRenderedPageBreak/>
        <w:t>补助？</w:t>
      </w:r>
    </w:p>
    <w:p w:rsidR="008E2194" w:rsidRPr="006A73FA" w:rsidRDefault="008E2194" w:rsidP="0023128B">
      <w:pPr>
        <w:pStyle w:val="70"/>
        <w:widowControl w:val="0"/>
      </w:pPr>
      <w:r w:rsidRPr="006A73FA">
        <w:rPr>
          <w:rFonts w:hint="eastAsia"/>
        </w:rPr>
        <w:t>差旅费管理办法规定的交通工具等级是出差人员可以乘坐交通工具的上限标准。出差人员应严格按照差旅费管理办法规定的等级乘坐相应交通工具，符合乘坐火车软卧条件而改乘软座的，不给予补助。</w:t>
      </w:r>
    </w:p>
    <w:p w:rsidR="008E2194" w:rsidRPr="006A73FA" w:rsidRDefault="008E2194" w:rsidP="0023128B">
      <w:pPr>
        <w:pStyle w:val="70"/>
        <w:widowControl w:val="0"/>
      </w:pPr>
      <w:r w:rsidRPr="006A73FA">
        <w:rPr>
          <w:rFonts w:hint="eastAsia"/>
        </w:rPr>
        <w:t>8、经单位领导批准工作人员出差期间回家省亲办事的差旅费如何报销？</w:t>
      </w:r>
    </w:p>
    <w:p w:rsidR="008E2194" w:rsidRPr="006A73FA" w:rsidRDefault="008E2194" w:rsidP="0023128B">
      <w:pPr>
        <w:pStyle w:val="70"/>
        <w:widowControl w:val="0"/>
      </w:pPr>
      <w:r w:rsidRPr="006A73FA">
        <w:rPr>
          <w:rFonts w:hint="eastAsia"/>
        </w:rPr>
        <w:t>工作人员出差期间回家省亲办事的，城市间交通费按不高于从出差目的地返回单位按规定乘坐相应交通工具的票价予以报销，超出部分由个人自理；伙食补助费和市内交通费按从出差目的地返回单位的天数（扣除回家省亲办事的天数）和规定标准予以报销。</w:t>
      </w:r>
    </w:p>
    <w:p w:rsidR="008E2194" w:rsidRPr="006A73FA" w:rsidRDefault="008E2194" w:rsidP="0023128B">
      <w:pPr>
        <w:pStyle w:val="70"/>
        <w:widowControl w:val="0"/>
      </w:pPr>
      <w:r w:rsidRPr="006A73FA">
        <w:rPr>
          <w:rFonts w:hint="eastAsia"/>
        </w:rPr>
        <w:t>9、参加会议、培训的差旅费如何报销？</w:t>
      </w:r>
    </w:p>
    <w:p w:rsidR="008E2194" w:rsidRPr="006A73FA" w:rsidRDefault="008E2194" w:rsidP="0023128B">
      <w:pPr>
        <w:pStyle w:val="70"/>
        <w:widowControl w:val="0"/>
      </w:pPr>
      <w:r w:rsidRPr="006A73FA">
        <w:rPr>
          <w:rFonts w:hint="eastAsia"/>
        </w:rPr>
        <w:t>到常驻地以外参加会议、培训的，会议、培训期间执行会议和培训费的相关制度。往返会议、培训地点发生的城市间交通费、伙食补助费和市内交通费按照差旅费管理办法的规定报销，报销时需提供出差审批单，会议、培训通知。其中，伙食补助费和市内交通费按往返各1天计发（如遇天气、交通等特殊情况，经单位领导批准，可按实际往返天数计发），当天往返的按1天计发。</w:t>
      </w:r>
    </w:p>
    <w:p w:rsidR="008E2194" w:rsidRPr="006A73FA" w:rsidRDefault="008E2194" w:rsidP="0023128B">
      <w:pPr>
        <w:pStyle w:val="70"/>
        <w:widowControl w:val="0"/>
      </w:pPr>
      <w:r w:rsidRPr="006A73FA">
        <w:rPr>
          <w:rFonts w:hint="eastAsia"/>
        </w:rPr>
        <w:t>10、出差乘坐飞机的，从驻地到机场的交通费如何报销？</w:t>
      </w:r>
    </w:p>
    <w:p w:rsidR="008E2194" w:rsidRPr="006A73FA" w:rsidRDefault="008E2194" w:rsidP="0023128B">
      <w:pPr>
        <w:pStyle w:val="70"/>
        <w:widowControl w:val="0"/>
      </w:pPr>
      <w:r w:rsidRPr="006A73FA">
        <w:rPr>
          <w:rFonts w:hint="eastAsia"/>
        </w:rPr>
        <w:t>新修订的差旅费管理办法对市内交通费实行包干办法，按出</w:t>
      </w:r>
    </w:p>
    <w:p w:rsidR="008E2194" w:rsidRPr="006A73FA" w:rsidRDefault="008E2194" w:rsidP="0023128B">
      <w:pPr>
        <w:pStyle w:val="70"/>
        <w:widowControl w:val="0"/>
      </w:pPr>
      <w:r w:rsidRPr="006A73FA">
        <w:rPr>
          <w:rFonts w:hint="eastAsia"/>
        </w:rPr>
        <w:t>差自然天数每人每天80元包干使用。往返驻地和机场的交通费在按规定发放的市内交通费内统筹解决，不再另外报销。</w:t>
      </w:r>
    </w:p>
    <w:p w:rsidR="008E2194" w:rsidRPr="006A73FA" w:rsidRDefault="008E2194" w:rsidP="0023128B">
      <w:pPr>
        <w:pStyle w:val="70"/>
        <w:widowControl w:val="0"/>
      </w:pPr>
      <w:r w:rsidRPr="006A73FA">
        <w:rPr>
          <w:rFonts w:hint="eastAsia"/>
        </w:rPr>
        <w:t>11、出差期间在机场、车站发生的托运等费用是否给予报销？</w:t>
      </w:r>
    </w:p>
    <w:p w:rsidR="008E2194" w:rsidRPr="006A73FA" w:rsidRDefault="008E2194" w:rsidP="0023128B">
      <w:pPr>
        <w:pStyle w:val="70"/>
        <w:widowControl w:val="0"/>
      </w:pPr>
      <w:r w:rsidRPr="006A73FA">
        <w:rPr>
          <w:rFonts w:hint="eastAsia"/>
        </w:rPr>
        <w:lastRenderedPageBreak/>
        <w:t>出差期间在机场、火车（客车）站发生的托运、打包等与公务相关的零星费用支出，经单位领导批准，可与机票、火车票和长途客车票一同报销。</w:t>
      </w:r>
    </w:p>
    <w:p w:rsidR="008E2194" w:rsidRPr="006A73FA" w:rsidRDefault="008E2194" w:rsidP="0023128B">
      <w:pPr>
        <w:pStyle w:val="70"/>
        <w:widowControl w:val="0"/>
      </w:pPr>
      <w:r w:rsidRPr="006A73FA">
        <w:rPr>
          <w:rFonts w:hint="eastAsia"/>
        </w:rPr>
        <w:t>12、出差人员是否可以乘坐全列软席列车软卧？</w:t>
      </w:r>
    </w:p>
    <w:p w:rsidR="008E2194" w:rsidRPr="006A73FA" w:rsidRDefault="008E2194" w:rsidP="0023128B">
      <w:pPr>
        <w:pStyle w:val="70"/>
        <w:widowControl w:val="0"/>
      </w:pPr>
      <w:r w:rsidRPr="006A73FA">
        <w:rPr>
          <w:rFonts w:hint="eastAsia"/>
        </w:rPr>
        <w:t>出差人员原则上乘坐全列软席列车软座，但在晚8时至次日晨7时期间乘车时间6小时以上的，或连续乘车超过12小时的，经单位领导批准，可以乘坐软卧，按照软卧车票报销。</w:t>
      </w:r>
    </w:p>
    <w:p w:rsidR="008E2194" w:rsidRPr="006A73FA" w:rsidRDefault="008E2194" w:rsidP="0023128B">
      <w:pPr>
        <w:pStyle w:val="70"/>
        <w:widowControl w:val="0"/>
      </w:pPr>
      <w:r w:rsidRPr="006A73FA">
        <w:rPr>
          <w:rFonts w:hint="eastAsia"/>
        </w:rPr>
        <w:t>13、省直机关工作人员出差是否还要入住定点饭店？</w:t>
      </w:r>
    </w:p>
    <w:p w:rsidR="008E2194" w:rsidRPr="006A73FA" w:rsidRDefault="008E2194" w:rsidP="0023128B">
      <w:pPr>
        <w:pStyle w:val="70"/>
        <w:widowControl w:val="0"/>
      </w:pPr>
      <w:r w:rsidRPr="006A73FA">
        <w:rPr>
          <w:rFonts w:hint="eastAsia"/>
        </w:rPr>
        <w:t>按照新修订的差旅费管理办法不再要求出差人员必须入住定点饭店。</w:t>
      </w:r>
    </w:p>
    <w:p w:rsidR="008E2194" w:rsidRPr="006A73FA" w:rsidRDefault="008E2194" w:rsidP="0023128B">
      <w:pPr>
        <w:pStyle w:val="70"/>
        <w:widowControl w:val="0"/>
      </w:pPr>
      <w:r w:rsidRPr="006A73FA">
        <w:rPr>
          <w:rFonts w:hint="eastAsia"/>
        </w:rPr>
        <w:t>14、厅（局）级以下级别人员是否要求2人住1间房？</w:t>
      </w:r>
    </w:p>
    <w:p w:rsidR="008E2194" w:rsidRPr="006A73FA" w:rsidRDefault="008E2194" w:rsidP="0023128B">
      <w:pPr>
        <w:pStyle w:val="70"/>
        <w:widowControl w:val="0"/>
      </w:pPr>
      <w:r w:rsidRPr="006A73FA">
        <w:rPr>
          <w:rFonts w:hint="eastAsia"/>
        </w:rPr>
        <w:t>新修订的差旅费管理办法实行分地区按级别制定每人每天住</w:t>
      </w:r>
    </w:p>
    <w:p w:rsidR="008E2194" w:rsidRPr="006A73FA" w:rsidRDefault="008E2194" w:rsidP="0023128B">
      <w:pPr>
        <w:pStyle w:val="70"/>
        <w:widowControl w:val="0"/>
      </w:pPr>
      <w:r w:rsidRPr="006A73FA">
        <w:rPr>
          <w:rFonts w:hint="eastAsia"/>
        </w:rPr>
        <w:t>宿费开支标准，在规定标准之内出差人员可以自行选择与其级别相适应的房间类型，对2人住1间房不再作硬性规定。</w:t>
      </w:r>
    </w:p>
    <w:p w:rsidR="008E2194" w:rsidRPr="006A73FA" w:rsidRDefault="008E2194" w:rsidP="0023128B">
      <w:pPr>
        <w:pStyle w:val="70"/>
        <w:widowControl w:val="0"/>
      </w:pPr>
      <w:r w:rsidRPr="006A73FA">
        <w:rPr>
          <w:rFonts w:hint="eastAsia"/>
        </w:rPr>
        <w:t>15、出差人员的伙食补助费、市内交通费按出差的自然（日历）天数计算，对自然（日历）天数应如何正确理解和执行？</w:t>
      </w:r>
    </w:p>
    <w:p w:rsidR="008E2194" w:rsidRPr="006A73FA" w:rsidRDefault="008E2194" w:rsidP="0023128B">
      <w:pPr>
        <w:pStyle w:val="70"/>
        <w:widowControl w:val="0"/>
      </w:pPr>
      <w:r w:rsidRPr="006A73FA">
        <w:rPr>
          <w:rFonts w:hint="eastAsia"/>
        </w:rPr>
        <w:t>自然（日历）天数是指出差人员从出发当天零时起，到完成任务后返回工作单位所在地当天24时止的日历实际天数，出发和返回的当天均按一整天计算。例如，甲某出差，1日上午11时出发，当月5日晨7时返回，则此人出差的自然天数应为5天。</w:t>
      </w:r>
    </w:p>
    <w:p w:rsidR="008E2194" w:rsidRPr="006A73FA" w:rsidRDefault="008E2194" w:rsidP="0023128B">
      <w:pPr>
        <w:pStyle w:val="70"/>
        <w:widowControl w:val="0"/>
      </w:pPr>
      <w:r w:rsidRPr="006A73FA">
        <w:rPr>
          <w:rFonts w:hint="eastAsia"/>
        </w:rPr>
        <w:t>16、对于无城市间交通费票据的，市内交通费如何报销？出差人员应乘坐公共交通工具前往出差目的地，凭城市间交通费票据报销市内交通费。工作人员乘坐单位公务车辆出差，市内交通费不予报销。出于安全考虑，不提倡工作人员驾驶私家车或搭乘</w:t>
      </w:r>
      <w:r w:rsidRPr="006A73FA">
        <w:rPr>
          <w:rFonts w:hint="eastAsia"/>
        </w:rPr>
        <w:lastRenderedPageBreak/>
        <w:t>便车出差。如驾驶私家车或搭乘便车出差，发生的加油费、过路过桥通行费、停车费等不予报销，但可作为城市间交通费依据，报销市内交通费。</w:t>
      </w:r>
    </w:p>
    <w:p w:rsidR="008E2194" w:rsidRPr="006A73FA" w:rsidRDefault="008E2194" w:rsidP="0023128B">
      <w:pPr>
        <w:pStyle w:val="70"/>
        <w:widowControl w:val="0"/>
      </w:pPr>
      <w:r w:rsidRPr="006A73FA">
        <w:rPr>
          <w:rFonts w:hint="eastAsia"/>
        </w:rPr>
        <w:t>17、工作人员到常驻地外实习、支援、挂职锻炼及开展扶贫工作等相关费用如何报销？</w:t>
      </w:r>
    </w:p>
    <w:p w:rsidR="008E2194" w:rsidRPr="006A73FA" w:rsidRDefault="008E2194" w:rsidP="0023128B">
      <w:pPr>
        <w:pStyle w:val="70"/>
        <w:widowControl w:val="0"/>
      </w:pPr>
      <w:r w:rsidRPr="006A73FA">
        <w:rPr>
          <w:rFonts w:hint="eastAsia"/>
        </w:rPr>
        <w:t>工作人员到常驻地外实习、支援（含扶贫，下同）和挂职锻炼的，实习、支援和挂职锻炼期间不执行《办法》规定。在实习、支援和挂职锻炼期间出差的，由派出单位按规定报销差旅费。因工作人员常驻地单位要求，在常驻地与实习、支援和挂职锻炼所在地之间往返的，由常驻地单位按《办法》规定报销差旅费。</w:t>
      </w:r>
    </w:p>
    <w:p w:rsidR="008E2194" w:rsidRPr="006A73FA" w:rsidRDefault="008E2194" w:rsidP="0023128B">
      <w:pPr>
        <w:pStyle w:val="70"/>
        <w:widowControl w:val="0"/>
      </w:pPr>
      <w:r w:rsidRPr="006A73FA">
        <w:rPr>
          <w:rFonts w:hint="eastAsia"/>
        </w:rPr>
        <w:t>单位派工作人员到常驻地外脱产学习的，派出单位可按照规定报销学习报到和学习结束返回发生的差旅费各一次，脱产学习期间不执行《办法》规定。因单位要求，在常驻地与脱产学习所在地之间往返的，由常驻地单位按照《办法》规定报销差旅费。</w:t>
      </w:r>
    </w:p>
    <w:p w:rsidR="008E2194" w:rsidRPr="006A73FA" w:rsidRDefault="008E2194" w:rsidP="0023128B">
      <w:pPr>
        <w:pStyle w:val="70"/>
        <w:widowControl w:val="0"/>
      </w:pPr>
      <w:r w:rsidRPr="006A73FA">
        <w:rPr>
          <w:rFonts w:hint="eastAsia"/>
        </w:rPr>
        <w:t>按照国家和省有关要求，统一组织开展扶贫工作的，扶贫人员在驻村扶贫工作期间，如自行承担住宿、伙食、交通等费用，可按每人每天100元标准给予补助。</w:t>
      </w:r>
    </w:p>
    <w:p w:rsidR="008E2194" w:rsidRPr="006A73FA" w:rsidRDefault="008E2194" w:rsidP="0023128B">
      <w:pPr>
        <w:pStyle w:val="70"/>
        <w:widowControl w:val="0"/>
      </w:pPr>
      <w:r w:rsidRPr="006A73FA">
        <w:rPr>
          <w:rFonts w:hint="eastAsia"/>
        </w:rPr>
        <w:t>对省委、省政府交办的临时工作任务，以及派驻长春市外项目施工现场、封闭办公、驻点工作等，工作时间在2周以上的，不宜按照《办法》执行的，工作期间补助标准可以参照驻村扶贫补助标准执行。</w:t>
      </w:r>
    </w:p>
    <w:p w:rsidR="008E2194" w:rsidRPr="006A73FA" w:rsidRDefault="008E2194" w:rsidP="0023128B">
      <w:pPr>
        <w:pStyle w:val="5"/>
        <w:widowControl w:val="0"/>
        <w:ind w:firstLine="480"/>
        <w:jc w:val="center"/>
      </w:pPr>
      <w:r w:rsidRPr="006A73FA">
        <w:rPr>
          <w:rFonts w:hint="eastAsia"/>
        </w:rPr>
        <w:t>关于调整吉林省省直机关差旅住宿费标准等有关问题的通知</w:t>
      </w:r>
    </w:p>
    <w:p w:rsidR="008E2194" w:rsidRPr="006A73FA" w:rsidRDefault="008E2194" w:rsidP="0023128B">
      <w:pPr>
        <w:pStyle w:val="70"/>
        <w:widowControl w:val="0"/>
      </w:pPr>
      <w:r w:rsidRPr="006A73FA">
        <w:rPr>
          <w:rFonts w:hint="eastAsia"/>
        </w:rPr>
        <w:t>吉林省财政厅文件吉财党群【2015】904号</w:t>
      </w:r>
    </w:p>
    <w:p w:rsidR="008E2194" w:rsidRPr="006A73FA" w:rsidRDefault="008E2194" w:rsidP="0023128B">
      <w:pPr>
        <w:pStyle w:val="70"/>
        <w:widowControl w:val="0"/>
      </w:pPr>
      <w:r w:rsidRPr="006A73FA">
        <w:rPr>
          <w:rFonts w:hint="eastAsia"/>
        </w:rPr>
        <w:t>省委各部、委，省政府各厅、委和各直属机构，省人大常委会办公厅，省政协办公厅，省高法院，省高检院，各人民团体，</w:t>
      </w:r>
      <w:r w:rsidRPr="006A73FA">
        <w:rPr>
          <w:rFonts w:hint="eastAsia"/>
        </w:rPr>
        <w:lastRenderedPageBreak/>
        <w:t>各民主党派省委和工商联：</w:t>
      </w:r>
    </w:p>
    <w:p w:rsidR="008E2194" w:rsidRPr="006A73FA" w:rsidRDefault="008E2194" w:rsidP="0023128B">
      <w:pPr>
        <w:pStyle w:val="70"/>
        <w:widowControl w:val="0"/>
      </w:pPr>
      <w:r w:rsidRPr="006A73FA">
        <w:rPr>
          <w:rFonts w:hint="eastAsia"/>
        </w:rPr>
        <w:t>为贯彻落实《党政机关厉行节约反对浪费条例》和差旅费制度关于标准应适时调整的规定，进一步加强和规范我省省直机关国内差旅费管理，提高差旅住宿费标准的科学性、有效性，根据《财政部关于调整中央和囯家机关差旅住宿费标准等有关问题的通知》（财行【2015】497号）要求，结合我省实际，经研究决定,自2016年1月1日起调整《吉林省省直机关差旅费管理办法》(吉财行【2014】398号）规定的差旅住宿费标准。现就有关事项通知如下：</w:t>
      </w:r>
    </w:p>
    <w:p w:rsidR="008E2194" w:rsidRPr="006A73FA" w:rsidRDefault="008E2194" w:rsidP="0023128B">
      <w:pPr>
        <w:pStyle w:val="70"/>
        <w:widowControl w:val="0"/>
      </w:pPr>
      <w:r w:rsidRPr="006A73FA">
        <w:rPr>
          <w:rFonts w:hint="eastAsia"/>
        </w:rPr>
        <w:t>一、调整省外差旅住宿费标准。省外出差执行财政部公布的各省、自治区、直辖市、计划单列市及所辖地区当地差旅住宿费标准（详见附表一)。</w:t>
      </w:r>
    </w:p>
    <w:p w:rsidR="008E2194" w:rsidRPr="006A73FA" w:rsidRDefault="008E2194" w:rsidP="0023128B">
      <w:pPr>
        <w:pStyle w:val="70"/>
        <w:widowControl w:val="0"/>
      </w:pPr>
      <w:r w:rsidRPr="006A73FA">
        <w:rPr>
          <w:rFonts w:hint="eastAsia"/>
        </w:rPr>
        <w:t>二、调整省内差旅住宿费标准。根据我省各市（州）、县（市、区）经济发展状况、物价水平（宾馆市场价格）及景区季节性热点影响等因素，省内出差，拟划分三类标准（详见附表二)。</w:t>
      </w:r>
    </w:p>
    <w:p w:rsidR="008E2194" w:rsidRPr="006A73FA" w:rsidRDefault="008E2194" w:rsidP="0023128B">
      <w:pPr>
        <w:pStyle w:val="70"/>
        <w:widowControl w:val="0"/>
      </w:pPr>
      <w:r w:rsidRPr="006A73FA">
        <w:rPr>
          <w:rFonts w:hint="eastAsia"/>
        </w:rPr>
        <w:t>三、调整后的差旅住宿费标准是省直机关工作人员出差的住宿费上限标准，各类人员应当坚持勤俭节约原则，根据职级对应的住宿费标准自行选择宾馆住揞（不分房型），在限额标准内据实报销。</w:t>
      </w:r>
    </w:p>
    <w:p w:rsidR="008E2194" w:rsidRPr="006A73FA" w:rsidRDefault="008E2194" w:rsidP="0023128B">
      <w:pPr>
        <w:pStyle w:val="70"/>
        <w:widowControl w:val="0"/>
      </w:pPr>
      <w:r w:rsidRPr="006A73FA">
        <w:rPr>
          <w:rFonts w:hint="eastAsia"/>
        </w:rPr>
        <w:t>四、各单位应当严格按照差旅费制度和厉行节约反对浪费的有关规定，加强出差审批管理，从严控制出差人数和天数，严格差旅费预算管理和报销审核，控制差旅费支出规模。对违反差旅费管理规定的行为，有关部门应依法依规追究相关单位人员的责任。</w:t>
      </w:r>
    </w:p>
    <w:p w:rsidR="008E2194" w:rsidRPr="006A73FA" w:rsidRDefault="008E2194" w:rsidP="0023128B">
      <w:pPr>
        <w:pStyle w:val="6"/>
        <w:widowControl w:val="0"/>
        <w:ind w:firstLine="480"/>
        <w:jc w:val="center"/>
        <w:rPr>
          <w:lang w:bidi="zh-CN"/>
        </w:rPr>
      </w:pPr>
      <w:bookmarkStart w:id="390" w:name="bookmark2"/>
      <w:r w:rsidRPr="006A73FA">
        <w:rPr>
          <w:rFonts w:hint="eastAsia"/>
          <w:lang w:bidi="zh-CN"/>
        </w:rPr>
        <w:t>中央和国家机关国内差旅住宿费标准调整表</w:t>
      </w:r>
      <w:bookmarkEnd w:id="390"/>
    </w:p>
    <w:p w:rsidR="008E2194" w:rsidRPr="006A73FA" w:rsidRDefault="008E2194" w:rsidP="0023128B">
      <w:pPr>
        <w:widowControl w:val="0"/>
        <w:spacing w:line="240" w:lineRule="exact"/>
        <w:ind w:firstLineChars="250" w:firstLine="525"/>
        <w:jc w:val="right"/>
        <w:rPr>
          <w:rFonts w:hAnsiTheme="minorEastAsia" w:cs="微软雅黑"/>
          <w:color w:val="000000"/>
          <w:lang w:val="zh-CN" w:bidi="zh-CN"/>
        </w:rPr>
      </w:pPr>
      <w:r w:rsidRPr="006A73FA">
        <w:rPr>
          <w:rFonts w:hAnsiTheme="minorEastAsia" w:cs="微软雅黑" w:hint="eastAsia"/>
          <w:color w:val="000000"/>
          <w:lang w:val="zh-CN" w:bidi="zh-CN"/>
        </w:rPr>
        <w:lastRenderedPageBreak/>
        <w:t>单位:元/人</w:t>
      </w:r>
      <w:r w:rsidR="00B14D1D" w:rsidRPr="006A73FA">
        <w:rPr>
          <w:rFonts w:hAnsiTheme="minorEastAsia" w:cs="宋体" w:hint="eastAsia"/>
          <w:color w:val="000000"/>
          <w:kern w:val="0"/>
        </w:rPr>
        <w:t>*</w:t>
      </w:r>
      <w:r w:rsidRPr="006A73FA">
        <w:rPr>
          <w:rFonts w:hAnsiTheme="minorEastAsia" w:cs="微软雅黑" w:hint="eastAsia"/>
          <w:color w:val="000000"/>
          <w:lang w:val="zh-CN" w:bidi="zh-CN"/>
        </w:rPr>
        <w:t>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94"/>
        <w:gridCol w:w="1843"/>
        <w:gridCol w:w="567"/>
        <w:gridCol w:w="567"/>
        <w:gridCol w:w="567"/>
        <w:gridCol w:w="708"/>
        <w:gridCol w:w="567"/>
        <w:gridCol w:w="567"/>
        <w:gridCol w:w="567"/>
        <w:gridCol w:w="491"/>
      </w:tblGrid>
      <w:tr w:rsidR="00AC75A9" w:rsidRPr="006A73FA" w:rsidTr="00A3713F">
        <w:trPr>
          <w:trHeight w:hRule="exact" w:val="284"/>
          <w:jc w:val="center"/>
        </w:trPr>
        <w:tc>
          <w:tcPr>
            <w:tcW w:w="294"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序</w:t>
            </w:r>
          </w:p>
          <w:p w:rsidR="00AC75A9" w:rsidRPr="006A73FA" w:rsidRDefault="00AC75A9" w:rsidP="0023128B">
            <w:pPr>
              <w:pStyle w:val="76"/>
              <w:ind w:firstLine="360"/>
              <w:rPr>
                <w:spacing w:val="40"/>
              </w:rPr>
            </w:pPr>
            <w:r w:rsidRPr="006A73FA">
              <w:rPr>
                <w:rFonts w:hint="eastAsia"/>
                <w:shd w:val="clear" w:color="auto" w:fill="FFFFFF"/>
                <w:lang w:val="zh-CN" w:bidi="zh-CN"/>
              </w:rPr>
              <w:t>号</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 xml:space="preserve">   地区(城市</w:t>
            </w:r>
            <w:r w:rsidRPr="006A73FA">
              <w:rPr>
                <w:rFonts w:hint="eastAsia"/>
                <w:shd w:val="clear" w:color="auto" w:fill="FFFFFF"/>
                <w:lang w:val="zh-CN" w:eastAsia="en-US" w:bidi="en-US"/>
              </w:rPr>
              <w:t>）</w:t>
            </w:r>
          </w:p>
        </w:tc>
        <w:tc>
          <w:tcPr>
            <w:tcW w:w="1701" w:type="dxa"/>
            <w:gridSpan w:val="3"/>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住宿费标准</w:t>
            </w:r>
          </w:p>
        </w:tc>
        <w:tc>
          <w:tcPr>
            <w:tcW w:w="2900"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淡旺季浮动标准建议</w:t>
            </w:r>
          </w:p>
        </w:tc>
      </w:tr>
      <w:tr w:rsidR="00AC75A9" w:rsidRPr="006A73FA" w:rsidTr="00A3713F">
        <w:trPr>
          <w:trHeight w:hRule="exact" w:val="284"/>
          <w:jc w:val="center"/>
        </w:trPr>
        <w:tc>
          <w:tcPr>
            <w:tcW w:w="294" w:type="dxa"/>
            <w:vMerge/>
            <w:tcBorders>
              <w:top w:val="single" w:sz="4" w:space="0" w:color="auto"/>
              <w:left w:val="single" w:sz="4" w:space="0" w:color="auto"/>
              <w:bottom w:val="single" w:sz="4" w:space="0" w:color="auto"/>
              <w:right w:val="single" w:sz="4" w:space="0" w:color="auto"/>
            </w:tcBorders>
            <w:vAlign w:val="center"/>
            <w:hideMark/>
          </w:tcPr>
          <w:p w:rsidR="00AC75A9" w:rsidRPr="006A73FA" w:rsidRDefault="00AC75A9" w:rsidP="0023128B">
            <w:pPr>
              <w:pStyle w:val="76"/>
              <w:ind w:firstLine="360"/>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C75A9" w:rsidRPr="006A73FA" w:rsidRDefault="00AC75A9" w:rsidP="0023128B">
            <w:pPr>
              <w:pStyle w:val="76"/>
              <w:ind w:firstLine="360"/>
            </w:pPr>
          </w:p>
        </w:tc>
        <w:tc>
          <w:tcPr>
            <w:tcW w:w="1701" w:type="dxa"/>
            <w:gridSpan w:val="3"/>
            <w:vMerge/>
            <w:tcBorders>
              <w:top w:val="single" w:sz="4" w:space="0" w:color="auto"/>
              <w:left w:val="single" w:sz="4" w:space="0" w:color="auto"/>
              <w:bottom w:val="single" w:sz="4" w:space="0" w:color="auto"/>
              <w:right w:val="single" w:sz="4" w:space="0" w:color="auto"/>
            </w:tcBorders>
            <w:vAlign w:val="center"/>
            <w:hideMark/>
          </w:tcPr>
          <w:p w:rsidR="00AC75A9" w:rsidRPr="006A73FA" w:rsidRDefault="00AC75A9" w:rsidP="0023128B">
            <w:pPr>
              <w:pStyle w:val="76"/>
              <w:ind w:firstLine="360"/>
            </w:pPr>
          </w:p>
        </w:tc>
        <w:tc>
          <w:tcPr>
            <w:tcW w:w="708"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旺季期间</w:t>
            </w:r>
          </w:p>
        </w:tc>
        <w:tc>
          <w:tcPr>
            <w:tcW w:w="1701"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旺季上浮价</w:t>
            </w:r>
          </w:p>
        </w:tc>
        <w:tc>
          <w:tcPr>
            <w:tcW w:w="491"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上浮比例</w:t>
            </w:r>
          </w:p>
        </w:tc>
      </w:tr>
      <w:tr w:rsidR="00AC75A9" w:rsidRPr="006A73FA" w:rsidTr="00A3713F">
        <w:trPr>
          <w:trHeight w:hRule="exact" w:val="284"/>
          <w:jc w:val="center"/>
        </w:trPr>
        <w:tc>
          <w:tcPr>
            <w:tcW w:w="294" w:type="dxa"/>
            <w:vMerge/>
            <w:tcBorders>
              <w:top w:val="single" w:sz="4" w:space="0" w:color="auto"/>
              <w:left w:val="single" w:sz="4" w:space="0" w:color="auto"/>
              <w:bottom w:val="single" w:sz="4" w:space="0" w:color="auto"/>
              <w:right w:val="single" w:sz="4" w:space="0" w:color="auto"/>
            </w:tcBorders>
            <w:vAlign w:val="center"/>
            <w:hideMark/>
          </w:tcPr>
          <w:p w:rsidR="00AC75A9" w:rsidRPr="006A73FA" w:rsidRDefault="00AC75A9" w:rsidP="0023128B">
            <w:pPr>
              <w:pStyle w:val="76"/>
              <w:ind w:firstLine="360"/>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部级</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司局级</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其他人员</w:t>
            </w: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部级</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司局级</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其他人员</w:t>
            </w:r>
          </w:p>
        </w:tc>
        <w:tc>
          <w:tcPr>
            <w:tcW w:w="491" w:type="dxa"/>
            <w:vMerge/>
            <w:tcBorders>
              <w:top w:val="single" w:sz="4" w:space="0" w:color="auto"/>
              <w:left w:val="single" w:sz="4" w:space="0" w:color="auto"/>
              <w:bottom w:val="single" w:sz="4" w:space="0" w:color="auto"/>
              <w:right w:val="single" w:sz="4" w:space="0" w:color="auto"/>
            </w:tcBorders>
            <w:vAlign w:val="center"/>
            <w:hideMark/>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1</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北京市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1100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rPr>
                <w:shd w:val="clear" w:color="auto" w:fill="FFFFFF"/>
                <w:lang w:val="zh-CN" w:bidi="zh-CN"/>
              </w:rPr>
            </w:pPr>
          </w:p>
          <w:p w:rsidR="00AC75A9" w:rsidRPr="006A73FA" w:rsidRDefault="00AC75A9" w:rsidP="0023128B">
            <w:pPr>
              <w:pStyle w:val="76"/>
              <w:ind w:firstLine="360"/>
              <w:rPr>
                <w:spacing w:val="40"/>
              </w:rPr>
            </w:pPr>
            <w:r w:rsidRPr="006A73FA">
              <w:rPr>
                <w:rFonts w:hint="eastAsia"/>
                <w:shd w:val="clear" w:color="auto" w:fill="FFFFFF"/>
                <w:lang w:val="zh-CN" w:bidi="zh-CN"/>
              </w:rPr>
              <w:t>650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rPr>
                <w:shd w:val="clear" w:color="auto" w:fill="FFFFFF"/>
                <w:lang w:val="zh-CN" w:bidi="zh-CN"/>
              </w:rPr>
            </w:pPr>
          </w:p>
          <w:p w:rsidR="00AC75A9" w:rsidRPr="006A73FA" w:rsidRDefault="00AC75A9" w:rsidP="0023128B">
            <w:pPr>
              <w:pStyle w:val="76"/>
              <w:ind w:firstLine="360"/>
              <w:rPr>
                <w:spacing w:val="40"/>
              </w:rPr>
            </w:pPr>
            <w:r w:rsidRPr="006A73FA">
              <w:rPr>
                <w:rFonts w:hint="eastAsia"/>
                <w:shd w:val="clear" w:color="auto" w:fill="FFFFFF"/>
                <w:lang w:val="zh-CN" w:bidi="zh-CN"/>
              </w:rPr>
              <w:t>500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2</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天津市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rPr>
                <w:shd w:val="clear" w:color="auto" w:fill="FFFFFF"/>
                <w:lang w:val="zh-CN" w:bidi="zh-CN"/>
              </w:rPr>
            </w:pPr>
          </w:p>
          <w:p w:rsidR="00AC75A9" w:rsidRPr="006A73FA" w:rsidRDefault="00AC75A9" w:rsidP="0023128B">
            <w:pPr>
              <w:pStyle w:val="76"/>
              <w:ind w:firstLine="360"/>
              <w:rPr>
                <w:spacing w:val="40"/>
              </w:rPr>
            </w:pPr>
            <w:r w:rsidRPr="006A73FA">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rPr>
                <w:shd w:val="clear" w:color="auto" w:fill="FFFFFF"/>
                <w:lang w:val="zh-CN" w:bidi="zh-CN"/>
              </w:rPr>
            </w:pPr>
          </w:p>
          <w:p w:rsidR="00AC75A9" w:rsidRPr="006A73FA" w:rsidRDefault="00AC75A9" w:rsidP="0023128B">
            <w:pPr>
              <w:pStyle w:val="76"/>
              <w:ind w:firstLine="360"/>
              <w:rPr>
                <w:spacing w:val="40"/>
              </w:rPr>
            </w:pPr>
            <w:r w:rsidRPr="006A73FA">
              <w:rPr>
                <w:rFonts w:hint="eastAsia"/>
                <w:shd w:val="clear" w:color="auto" w:fill="FFFFFF"/>
                <w:lang w:val="zh-CN" w:bidi="zh-CN"/>
              </w:rPr>
              <w:t>380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河北省（石家庄）</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山西省（太原</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5</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内蒙古（呼和浩特）</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460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6</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辽宁省（沈阳</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7</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大连市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490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eastAsia="en-US" w:bidi="en-US"/>
              </w:rPr>
              <w:t>7-9</w:t>
            </w:r>
            <w:r w:rsidRPr="006A73FA">
              <w:rPr>
                <w:rFonts w:hint="eastAsia"/>
                <w:shd w:val="clear" w:color="auto" w:fill="FFFFFF"/>
                <w:lang w:val="zh-CN" w:bidi="zh-CN"/>
              </w:rPr>
              <w:t>月</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960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590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420</w:t>
            </w: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20%</w:t>
            </w: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吉林省（长春</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rPr>
                <w:shd w:val="clear" w:color="auto" w:fill="FFFFFF"/>
                <w:lang w:val="zh-CN" w:bidi="zh-CN"/>
              </w:rPr>
            </w:pPr>
          </w:p>
          <w:p w:rsidR="00AC75A9" w:rsidRPr="006A73FA" w:rsidRDefault="00AC75A9" w:rsidP="0023128B">
            <w:pPr>
              <w:pStyle w:val="76"/>
              <w:ind w:firstLine="360"/>
              <w:rPr>
                <w:spacing w:val="40"/>
              </w:rPr>
            </w:pPr>
            <w:r w:rsidRPr="006A73FA">
              <w:rPr>
                <w:rFonts w:hint="eastAsia"/>
                <w:shd w:val="clear" w:color="auto" w:fill="FFFFFF"/>
                <w:lang w:val="zh-CN" w:bidi="zh-CN"/>
              </w:rPr>
              <w:t>450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rPr>
                <w:shd w:val="clear" w:color="auto" w:fill="FFFFFF"/>
                <w:lang w:val="zh-CN" w:bidi="zh-CN"/>
              </w:rPr>
            </w:pPr>
          </w:p>
          <w:p w:rsidR="00AC75A9" w:rsidRPr="006A73FA" w:rsidRDefault="00AC75A9" w:rsidP="0023128B">
            <w:pPr>
              <w:pStyle w:val="76"/>
              <w:ind w:firstLine="360"/>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9</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黑龙江省（哈尔滨）</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eastAsia="en-US" w:bidi="en-US"/>
              </w:rPr>
              <w:t>7-9</w:t>
            </w:r>
            <w:r w:rsidRPr="006A73FA">
              <w:rPr>
                <w:rFonts w:hint="eastAsia"/>
                <w:shd w:val="clear" w:color="auto" w:fill="FFFFFF"/>
                <w:lang w:val="zh-CN" w:bidi="zh-CN"/>
              </w:rPr>
              <w:t>月</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960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540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420</w:t>
            </w: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20%</w:t>
            </w: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10</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上海市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1100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600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500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11</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江苏省（南京</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490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380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12</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浙江省（杭州</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500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400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13</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宁波市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14</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安徽省（合肥</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460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15</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福建省（福州</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380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16</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厦门市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500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400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17</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江西省（南昌</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470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18</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山东省（济南</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380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19</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青岛市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490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380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eastAsia="en-US" w:bidi="en-US"/>
              </w:rPr>
              <w:t>7-9</w:t>
            </w:r>
            <w:r w:rsidRPr="006A73FA">
              <w:rPr>
                <w:rFonts w:hint="eastAsia"/>
                <w:shd w:val="clear" w:color="auto" w:fill="FFFFFF"/>
                <w:lang w:val="zh-CN" w:bidi="zh-CN"/>
              </w:rPr>
              <w:t>月</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960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590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450</w:t>
            </w: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20%</w:t>
            </w: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20</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河南省（郑州</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380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21</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湖北省（武汉</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22</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湖南省（长沙</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23</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广东省（广州</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550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24</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深圳市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eastAsia="en-US" w:bidi="en-US"/>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550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25</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广西（南宁</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470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26</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海南省(海口</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500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eastAsia="en-US" w:bidi="en-US"/>
              </w:rPr>
              <w:t>11-2</w:t>
            </w:r>
            <w:r w:rsidRPr="006A73FA">
              <w:rPr>
                <w:rFonts w:hint="eastAsia"/>
                <w:shd w:val="clear" w:color="auto" w:fill="FFFFFF"/>
                <w:lang w:val="zh-CN" w:bidi="zh-CN"/>
              </w:rPr>
              <w:t>月</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1040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650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450</w:t>
            </w: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30%</w:t>
            </w: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27</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重庆市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370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28</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四川省（成都</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470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370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29</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贵州省（贵阳</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470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370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30</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云南省（昆明</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380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31</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西藏（拉萨</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500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eastAsia="en-US" w:bidi="en-US"/>
              </w:rPr>
              <w:t>6-9</w:t>
            </w:r>
            <w:r w:rsidRPr="006A73FA">
              <w:rPr>
                <w:rFonts w:hint="eastAsia"/>
                <w:shd w:val="clear" w:color="auto" w:fill="FFFFFF"/>
                <w:lang w:val="zh-CN" w:bidi="zh-CN"/>
              </w:rPr>
              <w:t>月</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1200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750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530</w:t>
            </w: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50%</w:t>
            </w: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32</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陕西省（西安</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460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33</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甘肃省（兰州</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470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34</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青海省（西宁</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500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eastAsia="en-US" w:bidi="en-US"/>
              </w:rPr>
              <w:t>6-9</w:t>
            </w:r>
            <w:r w:rsidRPr="006A73FA">
              <w:rPr>
                <w:rFonts w:hint="eastAsia"/>
                <w:shd w:val="clear" w:color="auto" w:fill="FFFFFF"/>
                <w:lang w:val="zh-CN" w:bidi="zh-CN"/>
              </w:rPr>
              <w:t>月</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1200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750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530</w:t>
            </w: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50%</w:t>
            </w: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35</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宁夏（银川</w:t>
            </w:r>
            <w:r w:rsidRPr="006A73FA">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470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r w:rsidR="00AC75A9" w:rsidRPr="006A73FA" w:rsidTr="00A3713F">
        <w:trPr>
          <w:trHeight w:hRule="exact" w:val="284"/>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36</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新疆（乌鲁木齐）</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6A73FA" w:rsidRDefault="00AC75A9" w:rsidP="0023128B">
            <w:pPr>
              <w:pStyle w:val="76"/>
              <w:ind w:firstLine="360"/>
              <w:rPr>
                <w:spacing w:val="40"/>
              </w:rPr>
            </w:pPr>
            <w:r w:rsidRPr="006A73FA">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6A73FA" w:rsidRDefault="00AC75A9" w:rsidP="0023128B">
            <w:pPr>
              <w:pStyle w:val="76"/>
              <w:ind w:firstLine="360"/>
            </w:pPr>
          </w:p>
        </w:tc>
      </w:tr>
    </w:tbl>
    <w:p w:rsidR="008E2194" w:rsidRPr="006A73FA" w:rsidRDefault="008E2194" w:rsidP="0023128B">
      <w:pPr>
        <w:widowControl w:val="0"/>
        <w:spacing w:line="360" w:lineRule="auto"/>
        <w:ind w:firstLine="480"/>
        <w:rPr>
          <w:rFonts w:hAnsiTheme="minorEastAsia"/>
          <w:color w:val="000000" w:themeColor="text1"/>
          <w:kern w:val="0"/>
        </w:rPr>
        <w:sectPr w:rsidR="008E2194" w:rsidRPr="006A73FA" w:rsidSect="001109E0">
          <w:pgSz w:w="10318" w:h="14570" w:code="13"/>
          <w:pgMar w:top="1440" w:right="1800" w:bottom="1440" w:left="1800" w:header="851" w:footer="992" w:gutter="0"/>
          <w:cols w:space="720"/>
          <w:docGrid w:type="lines" w:linePitch="312"/>
        </w:sectPr>
      </w:pPr>
    </w:p>
    <w:p w:rsidR="008E2194" w:rsidRPr="006A73FA" w:rsidRDefault="008E2194" w:rsidP="0023128B">
      <w:pPr>
        <w:pStyle w:val="6"/>
        <w:widowControl w:val="0"/>
        <w:ind w:firstLine="480"/>
        <w:jc w:val="center"/>
      </w:pPr>
      <w:r w:rsidRPr="006A73FA">
        <w:rPr>
          <w:rFonts w:hint="eastAsia"/>
          <w:lang w:bidi="zh-CN"/>
        </w:rPr>
        <w:lastRenderedPageBreak/>
        <w:t>吉林省省直机关省内差旅住宿费标准调整表</w:t>
      </w:r>
    </w:p>
    <w:p w:rsidR="008E2194" w:rsidRPr="006A73FA" w:rsidRDefault="008E2194" w:rsidP="0023128B">
      <w:pPr>
        <w:widowControl w:val="0"/>
        <w:ind w:firstLine="480"/>
        <w:rPr>
          <w:rFonts w:hAnsiTheme="minorEastAsia" w:cs="Times New Roman"/>
        </w:rPr>
      </w:pPr>
      <w:r w:rsidRPr="006A73FA">
        <w:rPr>
          <w:rFonts w:hAnsiTheme="minorEastAsia" w:cs="Times New Roman" w:hint="eastAsia"/>
        </w:rPr>
        <w:t xml:space="preserve">   单位：元</w:t>
      </w:r>
    </w:p>
    <w:tbl>
      <w:tblPr>
        <w:tblStyle w:val="ac"/>
        <w:tblW w:w="0" w:type="auto"/>
        <w:jc w:val="center"/>
        <w:tblLook w:val="04A0" w:firstRow="1" w:lastRow="0" w:firstColumn="1" w:lastColumn="0" w:noHBand="0" w:noVBand="1"/>
      </w:tblPr>
      <w:tblGrid>
        <w:gridCol w:w="1163"/>
        <w:gridCol w:w="4638"/>
        <w:gridCol w:w="653"/>
        <w:gridCol w:w="867"/>
        <w:gridCol w:w="760"/>
        <w:gridCol w:w="760"/>
        <w:gridCol w:w="760"/>
        <w:gridCol w:w="760"/>
        <w:gridCol w:w="866"/>
        <w:gridCol w:w="679"/>
      </w:tblGrid>
      <w:tr w:rsidR="003A3AB4" w:rsidRPr="006A73FA" w:rsidTr="00EB4294">
        <w:trPr>
          <w:trHeight w:val="284"/>
          <w:jc w:val="center"/>
        </w:trPr>
        <w:tc>
          <w:tcPr>
            <w:tcW w:w="1417" w:type="dxa"/>
            <w:vMerge w:val="restart"/>
            <w:vAlign w:val="center"/>
          </w:tcPr>
          <w:p w:rsidR="003A3AB4" w:rsidRPr="006A73FA" w:rsidRDefault="003A3AB4" w:rsidP="0023128B">
            <w:pPr>
              <w:pStyle w:val="76"/>
              <w:ind w:firstLine="360"/>
            </w:pPr>
            <w:r w:rsidRPr="006A73FA">
              <w:rPr>
                <w:rFonts w:hint="eastAsia"/>
              </w:rPr>
              <w:t>类别</w:t>
            </w:r>
          </w:p>
        </w:tc>
        <w:tc>
          <w:tcPr>
            <w:tcW w:w="5921" w:type="dxa"/>
            <w:vMerge w:val="restart"/>
            <w:vAlign w:val="center"/>
          </w:tcPr>
          <w:p w:rsidR="003A3AB4" w:rsidRPr="006A73FA" w:rsidRDefault="003A3AB4" w:rsidP="0023128B">
            <w:pPr>
              <w:pStyle w:val="76"/>
              <w:ind w:firstLine="360"/>
            </w:pPr>
            <w:r w:rsidRPr="006A73FA">
              <w:rPr>
                <w:rFonts w:hint="eastAsia"/>
              </w:rPr>
              <w:t>执行地区</w:t>
            </w:r>
          </w:p>
        </w:tc>
        <w:tc>
          <w:tcPr>
            <w:tcW w:w="2551" w:type="dxa"/>
            <w:gridSpan w:val="3"/>
            <w:vAlign w:val="center"/>
          </w:tcPr>
          <w:p w:rsidR="003A3AB4" w:rsidRPr="006A73FA" w:rsidRDefault="003A3AB4" w:rsidP="0023128B">
            <w:pPr>
              <w:pStyle w:val="76"/>
              <w:ind w:firstLine="360"/>
            </w:pPr>
            <w:r w:rsidRPr="006A73FA">
              <w:rPr>
                <w:rFonts w:hint="eastAsia"/>
              </w:rPr>
              <w:t>住宿费限额标准</w:t>
            </w:r>
          </w:p>
        </w:tc>
        <w:tc>
          <w:tcPr>
            <w:tcW w:w="851" w:type="dxa"/>
            <w:vMerge w:val="restart"/>
            <w:vAlign w:val="center"/>
          </w:tcPr>
          <w:p w:rsidR="003A3AB4" w:rsidRPr="006A73FA" w:rsidRDefault="003A3AB4" w:rsidP="0023128B">
            <w:pPr>
              <w:pStyle w:val="76"/>
              <w:ind w:firstLine="360"/>
            </w:pPr>
            <w:r w:rsidRPr="006A73FA">
              <w:rPr>
                <w:rFonts w:hint="eastAsia"/>
              </w:rPr>
              <w:t>旺季</w:t>
            </w:r>
          </w:p>
          <w:p w:rsidR="003A3AB4" w:rsidRPr="006A73FA" w:rsidRDefault="003A3AB4" w:rsidP="0023128B">
            <w:pPr>
              <w:pStyle w:val="76"/>
              <w:ind w:firstLine="360"/>
            </w:pPr>
            <w:r w:rsidRPr="006A73FA">
              <w:rPr>
                <w:rFonts w:hint="eastAsia"/>
              </w:rPr>
              <w:t>期间</w:t>
            </w:r>
          </w:p>
        </w:tc>
        <w:tc>
          <w:tcPr>
            <w:tcW w:w="850" w:type="dxa"/>
            <w:vMerge w:val="restart"/>
            <w:vAlign w:val="center"/>
          </w:tcPr>
          <w:p w:rsidR="003A3AB4" w:rsidRPr="006A73FA" w:rsidRDefault="003A3AB4" w:rsidP="0023128B">
            <w:pPr>
              <w:pStyle w:val="76"/>
              <w:ind w:firstLine="360"/>
            </w:pPr>
            <w:r w:rsidRPr="006A73FA">
              <w:rPr>
                <w:rFonts w:hint="eastAsia"/>
              </w:rPr>
              <w:t>上浮比例</w:t>
            </w:r>
          </w:p>
        </w:tc>
        <w:tc>
          <w:tcPr>
            <w:tcW w:w="2586" w:type="dxa"/>
            <w:gridSpan w:val="3"/>
            <w:vAlign w:val="center"/>
          </w:tcPr>
          <w:p w:rsidR="003A3AB4" w:rsidRPr="006A73FA" w:rsidRDefault="003A3AB4" w:rsidP="0023128B">
            <w:pPr>
              <w:pStyle w:val="76"/>
              <w:ind w:firstLine="360"/>
            </w:pPr>
            <w:r w:rsidRPr="006A73FA">
              <w:rPr>
                <w:rFonts w:hint="eastAsia"/>
              </w:rPr>
              <w:t>淡旺季活动标准</w:t>
            </w:r>
          </w:p>
        </w:tc>
      </w:tr>
      <w:tr w:rsidR="003A3AB4" w:rsidRPr="006A73FA" w:rsidTr="00EB4294">
        <w:trPr>
          <w:trHeight w:val="284"/>
          <w:jc w:val="center"/>
        </w:trPr>
        <w:tc>
          <w:tcPr>
            <w:tcW w:w="1417" w:type="dxa"/>
            <w:vMerge/>
            <w:vAlign w:val="center"/>
          </w:tcPr>
          <w:p w:rsidR="003A3AB4" w:rsidRPr="006A73FA" w:rsidRDefault="003A3AB4" w:rsidP="0023128B">
            <w:pPr>
              <w:pStyle w:val="76"/>
              <w:ind w:firstLine="360"/>
            </w:pPr>
          </w:p>
        </w:tc>
        <w:tc>
          <w:tcPr>
            <w:tcW w:w="5921" w:type="dxa"/>
            <w:vMerge/>
            <w:vAlign w:val="center"/>
          </w:tcPr>
          <w:p w:rsidR="003A3AB4" w:rsidRPr="006A73FA" w:rsidRDefault="003A3AB4" w:rsidP="0023128B">
            <w:pPr>
              <w:pStyle w:val="76"/>
              <w:ind w:firstLine="360"/>
            </w:pPr>
          </w:p>
        </w:tc>
        <w:tc>
          <w:tcPr>
            <w:tcW w:w="708" w:type="dxa"/>
            <w:vAlign w:val="center"/>
          </w:tcPr>
          <w:p w:rsidR="003A3AB4" w:rsidRPr="006A73FA" w:rsidRDefault="003A3AB4" w:rsidP="0023128B">
            <w:pPr>
              <w:pStyle w:val="76"/>
              <w:ind w:firstLine="360"/>
            </w:pPr>
            <w:r w:rsidRPr="006A73FA">
              <w:rPr>
                <w:rFonts w:hint="eastAsia"/>
              </w:rPr>
              <w:t>省级</w:t>
            </w:r>
          </w:p>
        </w:tc>
        <w:tc>
          <w:tcPr>
            <w:tcW w:w="993" w:type="dxa"/>
            <w:vAlign w:val="center"/>
          </w:tcPr>
          <w:p w:rsidR="003A3AB4" w:rsidRPr="006A73FA" w:rsidRDefault="003A3AB4" w:rsidP="0023128B">
            <w:pPr>
              <w:pStyle w:val="76"/>
              <w:ind w:firstLine="360"/>
            </w:pPr>
            <w:r w:rsidRPr="006A73FA">
              <w:rPr>
                <w:rFonts w:hint="eastAsia"/>
              </w:rPr>
              <w:t>厅局级</w:t>
            </w:r>
          </w:p>
        </w:tc>
        <w:tc>
          <w:tcPr>
            <w:tcW w:w="850" w:type="dxa"/>
            <w:vAlign w:val="center"/>
          </w:tcPr>
          <w:p w:rsidR="003A3AB4" w:rsidRPr="006A73FA" w:rsidRDefault="003A3AB4" w:rsidP="0023128B">
            <w:pPr>
              <w:pStyle w:val="76"/>
              <w:ind w:firstLine="360"/>
            </w:pPr>
            <w:r w:rsidRPr="006A73FA">
              <w:rPr>
                <w:rFonts w:hint="eastAsia"/>
              </w:rPr>
              <w:t>其他人员</w:t>
            </w:r>
          </w:p>
        </w:tc>
        <w:tc>
          <w:tcPr>
            <w:tcW w:w="851" w:type="dxa"/>
            <w:vMerge/>
            <w:vAlign w:val="center"/>
          </w:tcPr>
          <w:p w:rsidR="003A3AB4" w:rsidRPr="006A73FA" w:rsidRDefault="003A3AB4" w:rsidP="0023128B">
            <w:pPr>
              <w:pStyle w:val="76"/>
              <w:ind w:firstLine="360"/>
            </w:pPr>
          </w:p>
        </w:tc>
        <w:tc>
          <w:tcPr>
            <w:tcW w:w="850" w:type="dxa"/>
            <w:vMerge/>
            <w:vAlign w:val="center"/>
          </w:tcPr>
          <w:p w:rsidR="003A3AB4" w:rsidRPr="006A73FA" w:rsidRDefault="003A3AB4" w:rsidP="0023128B">
            <w:pPr>
              <w:pStyle w:val="76"/>
              <w:ind w:firstLine="360"/>
            </w:pPr>
          </w:p>
        </w:tc>
        <w:tc>
          <w:tcPr>
            <w:tcW w:w="851" w:type="dxa"/>
            <w:vAlign w:val="center"/>
          </w:tcPr>
          <w:p w:rsidR="003A3AB4" w:rsidRPr="006A73FA" w:rsidRDefault="003A3AB4" w:rsidP="0023128B">
            <w:pPr>
              <w:pStyle w:val="76"/>
              <w:ind w:firstLine="360"/>
            </w:pPr>
            <w:r w:rsidRPr="006A73FA">
              <w:rPr>
                <w:rFonts w:hint="eastAsia"/>
              </w:rPr>
              <w:t>省级</w:t>
            </w:r>
          </w:p>
        </w:tc>
        <w:tc>
          <w:tcPr>
            <w:tcW w:w="992" w:type="dxa"/>
            <w:vAlign w:val="center"/>
          </w:tcPr>
          <w:p w:rsidR="003A3AB4" w:rsidRPr="006A73FA" w:rsidRDefault="003A3AB4" w:rsidP="0023128B">
            <w:pPr>
              <w:pStyle w:val="76"/>
              <w:ind w:firstLine="360"/>
            </w:pPr>
            <w:r w:rsidRPr="006A73FA">
              <w:rPr>
                <w:rFonts w:hint="eastAsia"/>
              </w:rPr>
              <w:t>厅局级</w:t>
            </w:r>
          </w:p>
        </w:tc>
        <w:tc>
          <w:tcPr>
            <w:tcW w:w="743" w:type="dxa"/>
            <w:vAlign w:val="center"/>
          </w:tcPr>
          <w:p w:rsidR="003A3AB4" w:rsidRPr="006A73FA" w:rsidRDefault="003A3AB4" w:rsidP="0023128B">
            <w:pPr>
              <w:pStyle w:val="76"/>
              <w:ind w:firstLine="360"/>
            </w:pPr>
            <w:r w:rsidRPr="006A73FA">
              <w:rPr>
                <w:rFonts w:hint="eastAsia"/>
              </w:rPr>
              <w:t>其他人员</w:t>
            </w:r>
          </w:p>
        </w:tc>
      </w:tr>
      <w:tr w:rsidR="003A3AB4" w:rsidRPr="006A73FA" w:rsidTr="00EB4294">
        <w:trPr>
          <w:trHeight w:val="284"/>
          <w:jc w:val="center"/>
        </w:trPr>
        <w:tc>
          <w:tcPr>
            <w:tcW w:w="1417" w:type="dxa"/>
            <w:vMerge w:val="restart"/>
            <w:vAlign w:val="center"/>
          </w:tcPr>
          <w:p w:rsidR="003A3AB4" w:rsidRPr="006A73FA" w:rsidRDefault="003A3AB4" w:rsidP="0023128B">
            <w:pPr>
              <w:pStyle w:val="76"/>
              <w:ind w:firstLine="360"/>
            </w:pPr>
            <w:r w:rsidRPr="006A73FA">
              <w:rPr>
                <w:rFonts w:hint="eastAsia"/>
              </w:rPr>
              <w:t>一类</w:t>
            </w:r>
          </w:p>
        </w:tc>
        <w:tc>
          <w:tcPr>
            <w:tcW w:w="5921" w:type="dxa"/>
            <w:vAlign w:val="center"/>
          </w:tcPr>
          <w:p w:rsidR="003A3AB4" w:rsidRPr="006A73FA" w:rsidRDefault="003A3AB4" w:rsidP="0023128B">
            <w:pPr>
              <w:pStyle w:val="76"/>
              <w:ind w:firstLine="360"/>
            </w:pPr>
            <w:r w:rsidRPr="006A73FA">
              <w:rPr>
                <w:rFonts w:hint="eastAsia"/>
              </w:rPr>
              <w:t>长春市（南关区、宽城区、朝阳区、二道区、绿园区）</w:t>
            </w:r>
          </w:p>
        </w:tc>
        <w:tc>
          <w:tcPr>
            <w:tcW w:w="708" w:type="dxa"/>
            <w:vMerge w:val="restart"/>
            <w:vAlign w:val="center"/>
          </w:tcPr>
          <w:p w:rsidR="003A3AB4" w:rsidRPr="006A73FA" w:rsidRDefault="003A3AB4" w:rsidP="0023128B">
            <w:pPr>
              <w:pStyle w:val="76"/>
              <w:ind w:firstLine="360"/>
            </w:pPr>
            <w:r w:rsidRPr="006A73FA">
              <w:rPr>
                <w:rFonts w:hint="eastAsia"/>
              </w:rPr>
              <w:t>800</w:t>
            </w:r>
          </w:p>
        </w:tc>
        <w:tc>
          <w:tcPr>
            <w:tcW w:w="993" w:type="dxa"/>
            <w:vMerge w:val="restart"/>
            <w:vAlign w:val="center"/>
          </w:tcPr>
          <w:p w:rsidR="003A3AB4" w:rsidRPr="006A73FA" w:rsidRDefault="003A3AB4" w:rsidP="0023128B">
            <w:pPr>
              <w:pStyle w:val="76"/>
              <w:ind w:firstLine="360"/>
            </w:pPr>
            <w:r w:rsidRPr="006A73FA">
              <w:rPr>
                <w:rFonts w:hint="eastAsia"/>
              </w:rPr>
              <w:t>450</w:t>
            </w:r>
          </w:p>
        </w:tc>
        <w:tc>
          <w:tcPr>
            <w:tcW w:w="850" w:type="dxa"/>
            <w:vMerge w:val="restart"/>
            <w:vAlign w:val="center"/>
          </w:tcPr>
          <w:p w:rsidR="003A3AB4" w:rsidRPr="006A73FA" w:rsidRDefault="003A3AB4" w:rsidP="0023128B">
            <w:pPr>
              <w:pStyle w:val="76"/>
              <w:ind w:firstLine="360"/>
            </w:pPr>
            <w:r w:rsidRPr="006A73FA">
              <w:rPr>
                <w:rFonts w:hint="eastAsia"/>
              </w:rPr>
              <w:t>350</w:t>
            </w:r>
          </w:p>
        </w:tc>
        <w:tc>
          <w:tcPr>
            <w:tcW w:w="851" w:type="dxa"/>
            <w:vAlign w:val="center"/>
          </w:tcPr>
          <w:p w:rsidR="003A3AB4" w:rsidRPr="006A73FA" w:rsidRDefault="003A3AB4" w:rsidP="0023128B">
            <w:pPr>
              <w:pStyle w:val="76"/>
              <w:ind w:firstLine="360"/>
            </w:pPr>
          </w:p>
        </w:tc>
        <w:tc>
          <w:tcPr>
            <w:tcW w:w="850" w:type="dxa"/>
            <w:vAlign w:val="center"/>
          </w:tcPr>
          <w:p w:rsidR="003A3AB4" w:rsidRPr="006A73FA" w:rsidRDefault="003A3AB4" w:rsidP="0023128B">
            <w:pPr>
              <w:pStyle w:val="76"/>
              <w:ind w:firstLine="360"/>
            </w:pPr>
          </w:p>
        </w:tc>
        <w:tc>
          <w:tcPr>
            <w:tcW w:w="851" w:type="dxa"/>
            <w:vAlign w:val="center"/>
          </w:tcPr>
          <w:p w:rsidR="003A3AB4" w:rsidRPr="006A73FA" w:rsidRDefault="003A3AB4" w:rsidP="0023128B">
            <w:pPr>
              <w:pStyle w:val="76"/>
              <w:ind w:firstLine="360"/>
            </w:pPr>
          </w:p>
        </w:tc>
        <w:tc>
          <w:tcPr>
            <w:tcW w:w="992" w:type="dxa"/>
            <w:vAlign w:val="center"/>
          </w:tcPr>
          <w:p w:rsidR="003A3AB4" w:rsidRPr="006A73FA" w:rsidRDefault="003A3AB4" w:rsidP="0023128B">
            <w:pPr>
              <w:pStyle w:val="76"/>
              <w:ind w:firstLine="360"/>
            </w:pPr>
          </w:p>
        </w:tc>
        <w:tc>
          <w:tcPr>
            <w:tcW w:w="743" w:type="dxa"/>
            <w:vAlign w:val="center"/>
          </w:tcPr>
          <w:p w:rsidR="003A3AB4" w:rsidRPr="006A73FA" w:rsidRDefault="003A3AB4" w:rsidP="0023128B">
            <w:pPr>
              <w:pStyle w:val="76"/>
              <w:ind w:firstLine="360"/>
            </w:pPr>
          </w:p>
        </w:tc>
      </w:tr>
      <w:tr w:rsidR="003A3AB4" w:rsidRPr="006A73FA" w:rsidTr="00EB4294">
        <w:trPr>
          <w:trHeight w:val="284"/>
          <w:jc w:val="center"/>
        </w:trPr>
        <w:tc>
          <w:tcPr>
            <w:tcW w:w="1417" w:type="dxa"/>
            <w:vMerge/>
            <w:vAlign w:val="center"/>
          </w:tcPr>
          <w:p w:rsidR="003A3AB4" w:rsidRPr="006A73FA" w:rsidRDefault="003A3AB4" w:rsidP="0023128B">
            <w:pPr>
              <w:pStyle w:val="76"/>
              <w:ind w:firstLine="360"/>
            </w:pPr>
          </w:p>
        </w:tc>
        <w:tc>
          <w:tcPr>
            <w:tcW w:w="5921" w:type="dxa"/>
            <w:vAlign w:val="center"/>
          </w:tcPr>
          <w:p w:rsidR="003A3AB4" w:rsidRPr="006A73FA" w:rsidRDefault="003A3AB4" w:rsidP="0023128B">
            <w:pPr>
              <w:pStyle w:val="76"/>
              <w:ind w:firstLine="360"/>
            </w:pPr>
            <w:r w:rsidRPr="006A73FA">
              <w:rPr>
                <w:rFonts w:hint="eastAsia"/>
              </w:rPr>
              <w:t>吉林市（昌邑区、龙潭区、船营区、丰满区）、延边州（延吉市）、长白山管委会</w:t>
            </w:r>
          </w:p>
        </w:tc>
        <w:tc>
          <w:tcPr>
            <w:tcW w:w="708" w:type="dxa"/>
            <w:vMerge/>
            <w:vAlign w:val="center"/>
          </w:tcPr>
          <w:p w:rsidR="003A3AB4" w:rsidRPr="006A73FA" w:rsidRDefault="003A3AB4" w:rsidP="0023128B">
            <w:pPr>
              <w:pStyle w:val="76"/>
              <w:ind w:firstLine="360"/>
            </w:pPr>
          </w:p>
        </w:tc>
        <w:tc>
          <w:tcPr>
            <w:tcW w:w="993" w:type="dxa"/>
            <w:vMerge/>
            <w:vAlign w:val="center"/>
          </w:tcPr>
          <w:p w:rsidR="003A3AB4" w:rsidRPr="006A73FA" w:rsidRDefault="003A3AB4" w:rsidP="0023128B">
            <w:pPr>
              <w:pStyle w:val="76"/>
              <w:ind w:firstLine="360"/>
            </w:pPr>
          </w:p>
        </w:tc>
        <w:tc>
          <w:tcPr>
            <w:tcW w:w="850" w:type="dxa"/>
            <w:vMerge/>
            <w:vAlign w:val="center"/>
          </w:tcPr>
          <w:p w:rsidR="003A3AB4" w:rsidRPr="006A73FA" w:rsidRDefault="003A3AB4" w:rsidP="0023128B">
            <w:pPr>
              <w:pStyle w:val="76"/>
              <w:ind w:firstLine="360"/>
            </w:pPr>
          </w:p>
        </w:tc>
        <w:tc>
          <w:tcPr>
            <w:tcW w:w="851" w:type="dxa"/>
            <w:vAlign w:val="center"/>
          </w:tcPr>
          <w:p w:rsidR="003A3AB4" w:rsidRPr="006A73FA" w:rsidRDefault="003A3AB4" w:rsidP="0023128B">
            <w:pPr>
              <w:pStyle w:val="76"/>
              <w:ind w:firstLine="360"/>
            </w:pPr>
            <w:r w:rsidRPr="006A73FA">
              <w:rPr>
                <w:rFonts w:hint="eastAsia"/>
              </w:rPr>
              <w:t>7-9月</w:t>
            </w:r>
          </w:p>
        </w:tc>
        <w:tc>
          <w:tcPr>
            <w:tcW w:w="850" w:type="dxa"/>
            <w:vAlign w:val="center"/>
          </w:tcPr>
          <w:p w:rsidR="003A3AB4" w:rsidRPr="006A73FA" w:rsidRDefault="003A3AB4" w:rsidP="0023128B">
            <w:pPr>
              <w:pStyle w:val="76"/>
              <w:ind w:firstLine="360"/>
            </w:pPr>
            <w:r w:rsidRPr="006A73FA">
              <w:rPr>
                <w:rFonts w:hint="eastAsia"/>
              </w:rPr>
              <w:t>20%</w:t>
            </w:r>
          </w:p>
        </w:tc>
        <w:tc>
          <w:tcPr>
            <w:tcW w:w="851" w:type="dxa"/>
            <w:vAlign w:val="center"/>
          </w:tcPr>
          <w:p w:rsidR="003A3AB4" w:rsidRPr="006A73FA" w:rsidRDefault="003A3AB4" w:rsidP="0023128B">
            <w:pPr>
              <w:pStyle w:val="76"/>
              <w:ind w:firstLine="360"/>
            </w:pPr>
            <w:r w:rsidRPr="006A73FA">
              <w:rPr>
                <w:rFonts w:hint="eastAsia"/>
              </w:rPr>
              <w:t>960</w:t>
            </w:r>
          </w:p>
        </w:tc>
        <w:tc>
          <w:tcPr>
            <w:tcW w:w="992" w:type="dxa"/>
            <w:vAlign w:val="center"/>
          </w:tcPr>
          <w:p w:rsidR="003A3AB4" w:rsidRPr="006A73FA" w:rsidRDefault="003A3AB4" w:rsidP="0023128B">
            <w:pPr>
              <w:pStyle w:val="76"/>
              <w:ind w:firstLine="360"/>
            </w:pPr>
            <w:r w:rsidRPr="006A73FA">
              <w:rPr>
                <w:rFonts w:hint="eastAsia"/>
              </w:rPr>
              <w:t>540</w:t>
            </w:r>
          </w:p>
        </w:tc>
        <w:tc>
          <w:tcPr>
            <w:tcW w:w="743" w:type="dxa"/>
            <w:vAlign w:val="center"/>
          </w:tcPr>
          <w:p w:rsidR="003A3AB4" w:rsidRPr="006A73FA" w:rsidRDefault="003A3AB4" w:rsidP="0023128B">
            <w:pPr>
              <w:pStyle w:val="76"/>
              <w:ind w:firstLine="360"/>
            </w:pPr>
            <w:r w:rsidRPr="006A73FA">
              <w:rPr>
                <w:rFonts w:hint="eastAsia"/>
              </w:rPr>
              <w:t>420</w:t>
            </w:r>
          </w:p>
        </w:tc>
      </w:tr>
      <w:tr w:rsidR="003A3AB4" w:rsidRPr="006A73FA" w:rsidTr="00EB4294">
        <w:trPr>
          <w:trHeight w:val="284"/>
          <w:jc w:val="center"/>
        </w:trPr>
        <w:tc>
          <w:tcPr>
            <w:tcW w:w="1417" w:type="dxa"/>
            <w:vMerge w:val="restart"/>
            <w:vAlign w:val="center"/>
          </w:tcPr>
          <w:p w:rsidR="003A3AB4" w:rsidRPr="006A73FA" w:rsidRDefault="003A3AB4" w:rsidP="0023128B">
            <w:pPr>
              <w:pStyle w:val="76"/>
              <w:ind w:firstLine="360"/>
            </w:pPr>
            <w:r w:rsidRPr="006A73FA">
              <w:rPr>
                <w:rFonts w:hint="eastAsia"/>
              </w:rPr>
              <w:t>二类</w:t>
            </w:r>
          </w:p>
        </w:tc>
        <w:tc>
          <w:tcPr>
            <w:tcW w:w="5921" w:type="dxa"/>
            <w:vAlign w:val="center"/>
          </w:tcPr>
          <w:p w:rsidR="003A3AB4" w:rsidRPr="006A73FA" w:rsidRDefault="003A3AB4" w:rsidP="0023128B">
            <w:pPr>
              <w:pStyle w:val="76"/>
              <w:ind w:firstLine="360"/>
            </w:pPr>
            <w:r w:rsidRPr="006A73FA">
              <w:rPr>
                <w:rFonts w:hint="eastAsia"/>
              </w:rPr>
              <w:t>永吉县、延边州（珲春市、敦化市、图门市、龙井市、和龙市）</w:t>
            </w:r>
          </w:p>
        </w:tc>
        <w:tc>
          <w:tcPr>
            <w:tcW w:w="708" w:type="dxa"/>
            <w:vMerge w:val="restart"/>
            <w:vAlign w:val="center"/>
          </w:tcPr>
          <w:p w:rsidR="003A3AB4" w:rsidRPr="006A73FA" w:rsidRDefault="003A3AB4" w:rsidP="0023128B">
            <w:pPr>
              <w:pStyle w:val="76"/>
              <w:ind w:firstLine="360"/>
            </w:pPr>
            <w:r w:rsidRPr="006A73FA">
              <w:rPr>
                <w:rFonts w:hint="eastAsia"/>
              </w:rPr>
              <w:t>750</w:t>
            </w:r>
          </w:p>
        </w:tc>
        <w:tc>
          <w:tcPr>
            <w:tcW w:w="993" w:type="dxa"/>
            <w:vMerge w:val="restart"/>
            <w:vAlign w:val="center"/>
          </w:tcPr>
          <w:p w:rsidR="003A3AB4" w:rsidRPr="006A73FA" w:rsidRDefault="003A3AB4" w:rsidP="0023128B">
            <w:pPr>
              <w:pStyle w:val="76"/>
              <w:ind w:firstLine="360"/>
            </w:pPr>
            <w:r w:rsidRPr="006A73FA">
              <w:rPr>
                <w:rFonts w:hint="eastAsia"/>
              </w:rPr>
              <w:t>400</w:t>
            </w:r>
          </w:p>
        </w:tc>
        <w:tc>
          <w:tcPr>
            <w:tcW w:w="850" w:type="dxa"/>
            <w:vMerge w:val="restart"/>
            <w:vAlign w:val="center"/>
          </w:tcPr>
          <w:p w:rsidR="003A3AB4" w:rsidRPr="006A73FA" w:rsidRDefault="003A3AB4" w:rsidP="0023128B">
            <w:pPr>
              <w:pStyle w:val="76"/>
              <w:ind w:firstLine="360"/>
            </w:pPr>
            <w:r w:rsidRPr="006A73FA">
              <w:rPr>
                <w:rFonts w:hint="eastAsia"/>
              </w:rPr>
              <w:t>300</w:t>
            </w:r>
          </w:p>
        </w:tc>
        <w:tc>
          <w:tcPr>
            <w:tcW w:w="851" w:type="dxa"/>
            <w:vAlign w:val="center"/>
          </w:tcPr>
          <w:p w:rsidR="003A3AB4" w:rsidRPr="006A73FA" w:rsidRDefault="003A3AB4" w:rsidP="0023128B">
            <w:pPr>
              <w:pStyle w:val="76"/>
              <w:ind w:firstLine="360"/>
            </w:pPr>
            <w:r w:rsidRPr="006A73FA">
              <w:rPr>
                <w:rFonts w:hint="eastAsia"/>
              </w:rPr>
              <w:t>7-9月</w:t>
            </w:r>
          </w:p>
        </w:tc>
        <w:tc>
          <w:tcPr>
            <w:tcW w:w="850" w:type="dxa"/>
            <w:vAlign w:val="center"/>
          </w:tcPr>
          <w:p w:rsidR="003A3AB4" w:rsidRPr="006A73FA" w:rsidRDefault="003A3AB4" w:rsidP="0023128B">
            <w:pPr>
              <w:pStyle w:val="76"/>
              <w:ind w:firstLine="360"/>
            </w:pPr>
            <w:r w:rsidRPr="006A73FA">
              <w:rPr>
                <w:rFonts w:hint="eastAsia"/>
              </w:rPr>
              <w:t>20%</w:t>
            </w:r>
          </w:p>
        </w:tc>
        <w:tc>
          <w:tcPr>
            <w:tcW w:w="851" w:type="dxa"/>
            <w:vAlign w:val="center"/>
          </w:tcPr>
          <w:p w:rsidR="003A3AB4" w:rsidRPr="006A73FA" w:rsidRDefault="003A3AB4" w:rsidP="0023128B">
            <w:pPr>
              <w:pStyle w:val="76"/>
              <w:ind w:firstLine="360"/>
            </w:pPr>
            <w:r w:rsidRPr="006A73FA">
              <w:rPr>
                <w:rFonts w:hint="eastAsia"/>
              </w:rPr>
              <w:t>900</w:t>
            </w:r>
          </w:p>
        </w:tc>
        <w:tc>
          <w:tcPr>
            <w:tcW w:w="992" w:type="dxa"/>
            <w:vAlign w:val="center"/>
          </w:tcPr>
          <w:p w:rsidR="003A3AB4" w:rsidRPr="006A73FA" w:rsidRDefault="003A3AB4" w:rsidP="0023128B">
            <w:pPr>
              <w:pStyle w:val="76"/>
              <w:ind w:firstLine="360"/>
            </w:pPr>
            <w:r w:rsidRPr="006A73FA">
              <w:rPr>
                <w:rFonts w:hint="eastAsia"/>
              </w:rPr>
              <w:t>480</w:t>
            </w:r>
          </w:p>
        </w:tc>
        <w:tc>
          <w:tcPr>
            <w:tcW w:w="743" w:type="dxa"/>
            <w:vAlign w:val="center"/>
          </w:tcPr>
          <w:p w:rsidR="003A3AB4" w:rsidRPr="006A73FA" w:rsidRDefault="003A3AB4" w:rsidP="0023128B">
            <w:pPr>
              <w:pStyle w:val="76"/>
              <w:ind w:firstLine="360"/>
            </w:pPr>
            <w:r w:rsidRPr="006A73FA">
              <w:rPr>
                <w:rFonts w:hint="eastAsia"/>
              </w:rPr>
              <w:t>360</w:t>
            </w:r>
          </w:p>
        </w:tc>
      </w:tr>
      <w:tr w:rsidR="003A3AB4" w:rsidRPr="006A73FA" w:rsidTr="00EB4294">
        <w:trPr>
          <w:trHeight w:val="284"/>
          <w:jc w:val="center"/>
        </w:trPr>
        <w:tc>
          <w:tcPr>
            <w:tcW w:w="1417" w:type="dxa"/>
            <w:vMerge/>
            <w:vAlign w:val="center"/>
          </w:tcPr>
          <w:p w:rsidR="003A3AB4" w:rsidRPr="006A73FA" w:rsidRDefault="003A3AB4" w:rsidP="0023128B">
            <w:pPr>
              <w:pStyle w:val="76"/>
              <w:ind w:firstLine="360"/>
            </w:pPr>
          </w:p>
        </w:tc>
        <w:tc>
          <w:tcPr>
            <w:tcW w:w="5921" w:type="dxa"/>
            <w:vAlign w:val="center"/>
          </w:tcPr>
          <w:p w:rsidR="003A3AB4" w:rsidRPr="006A73FA" w:rsidRDefault="003A3AB4" w:rsidP="0023128B">
            <w:pPr>
              <w:pStyle w:val="76"/>
              <w:ind w:firstLine="360"/>
            </w:pPr>
            <w:r w:rsidRPr="006A73FA">
              <w:rPr>
                <w:rFonts w:hint="eastAsia"/>
              </w:rPr>
              <w:t>长春市（双阳区、九台区）、四平市（铁西区、铁东区）、公市岭市、辽源市（龙山区、西安区）、通化市（东昌区、二道江区）、梅河口市、白山市（浑江区、江源区）、松原市（宁江区）、前郭县、白城市（洮北区）</w:t>
            </w:r>
          </w:p>
        </w:tc>
        <w:tc>
          <w:tcPr>
            <w:tcW w:w="708" w:type="dxa"/>
            <w:vMerge/>
            <w:vAlign w:val="center"/>
          </w:tcPr>
          <w:p w:rsidR="003A3AB4" w:rsidRPr="006A73FA" w:rsidRDefault="003A3AB4" w:rsidP="0023128B">
            <w:pPr>
              <w:pStyle w:val="76"/>
              <w:ind w:firstLine="360"/>
            </w:pPr>
          </w:p>
        </w:tc>
        <w:tc>
          <w:tcPr>
            <w:tcW w:w="993" w:type="dxa"/>
            <w:vMerge/>
            <w:vAlign w:val="center"/>
          </w:tcPr>
          <w:p w:rsidR="003A3AB4" w:rsidRPr="006A73FA" w:rsidRDefault="003A3AB4" w:rsidP="0023128B">
            <w:pPr>
              <w:pStyle w:val="76"/>
              <w:ind w:firstLine="360"/>
            </w:pPr>
          </w:p>
        </w:tc>
        <w:tc>
          <w:tcPr>
            <w:tcW w:w="850" w:type="dxa"/>
            <w:vMerge/>
            <w:vAlign w:val="center"/>
          </w:tcPr>
          <w:p w:rsidR="003A3AB4" w:rsidRPr="006A73FA" w:rsidRDefault="003A3AB4" w:rsidP="0023128B">
            <w:pPr>
              <w:pStyle w:val="76"/>
              <w:ind w:firstLine="360"/>
            </w:pPr>
          </w:p>
        </w:tc>
        <w:tc>
          <w:tcPr>
            <w:tcW w:w="851" w:type="dxa"/>
            <w:vAlign w:val="center"/>
          </w:tcPr>
          <w:p w:rsidR="003A3AB4" w:rsidRPr="006A73FA" w:rsidRDefault="003A3AB4" w:rsidP="0023128B">
            <w:pPr>
              <w:pStyle w:val="76"/>
              <w:ind w:firstLine="360"/>
            </w:pPr>
          </w:p>
        </w:tc>
        <w:tc>
          <w:tcPr>
            <w:tcW w:w="850" w:type="dxa"/>
            <w:vAlign w:val="center"/>
          </w:tcPr>
          <w:p w:rsidR="003A3AB4" w:rsidRPr="006A73FA" w:rsidRDefault="003A3AB4" w:rsidP="0023128B">
            <w:pPr>
              <w:pStyle w:val="76"/>
              <w:ind w:firstLine="360"/>
            </w:pPr>
          </w:p>
        </w:tc>
        <w:tc>
          <w:tcPr>
            <w:tcW w:w="851" w:type="dxa"/>
            <w:vAlign w:val="center"/>
          </w:tcPr>
          <w:p w:rsidR="003A3AB4" w:rsidRPr="006A73FA" w:rsidRDefault="003A3AB4" w:rsidP="0023128B">
            <w:pPr>
              <w:pStyle w:val="76"/>
              <w:ind w:firstLine="360"/>
            </w:pPr>
          </w:p>
        </w:tc>
        <w:tc>
          <w:tcPr>
            <w:tcW w:w="992" w:type="dxa"/>
            <w:vAlign w:val="center"/>
          </w:tcPr>
          <w:p w:rsidR="003A3AB4" w:rsidRPr="006A73FA" w:rsidRDefault="003A3AB4" w:rsidP="0023128B">
            <w:pPr>
              <w:pStyle w:val="76"/>
              <w:ind w:firstLine="360"/>
            </w:pPr>
          </w:p>
        </w:tc>
        <w:tc>
          <w:tcPr>
            <w:tcW w:w="743" w:type="dxa"/>
            <w:vAlign w:val="center"/>
          </w:tcPr>
          <w:p w:rsidR="003A3AB4" w:rsidRPr="006A73FA" w:rsidRDefault="003A3AB4" w:rsidP="0023128B">
            <w:pPr>
              <w:pStyle w:val="76"/>
              <w:ind w:firstLine="360"/>
            </w:pPr>
          </w:p>
        </w:tc>
      </w:tr>
      <w:tr w:rsidR="003A3AB4" w:rsidRPr="006A73FA" w:rsidTr="00EB4294">
        <w:trPr>
          <w:trHeight w:val="284"/>
          <w:jc w:val="center"/>
        </w:trPr>
        <w:tc>
          <w:tcPr>
            <w:tcW w:w="1417" w:type="dxa"/>
            <w:vAlign w:val="center"/>
          </w:tcPr>
          <w:p w:rsidR="003A3AB4" w:rsidRPr="006A73FA" w:rsidRDefault="003A3AB4" w:rsidP="0023128B">
            <w:pPr>
              <w:pStyle w:val="76"/>
              <w:ind w:firstLine="360"/>
            </w:pPr>
            <w:r w:rsidRPr="006A73FA">
              <w:rPr>
                <w:rFonts w:hint="eastAsia"/>
              </w:rPr>
              <w:t>三类</w:t>
            </w:r>
          </w:p>
        </w:tc>
        <w:tc>
          <w:tcPr>
            <w:tcW w:w="5921" w:type="dxa"/>
            <w:vAlign w:val="center"/>
          </w:tcPr>
          <w:p w:rsidR="003A3AB4" w:rsidRPr="006A73FA" w:rsidRDefault="003A3AB4" w:rsidP="0023128B">
            <w:pPr>
              <w:pStyle w:val="76"/>
              <w:ind w:firstLine="360"/>
            </w:pPr>
            <w:r w:rsidRPr="006A73FA">
              <w:rPr>
                <w:rFonts w:hint="eastAsia"/>
              </w:rPr>
              <w:t>榆树市、德惠市、农安县、蛟河市、桦甸市、舒兰市、磐石市、延边州（汪清县、安图县）、双辽市、梨树市、伊通县、东辽县、东丰县、集安市、通化县、辉南县、柳河县、临江市、靖宇县、长白县、扶余市、长岭县、乾安县、洮南市、大安市、镇赉县、通榆县</w:t>
            </w:r>
          </w:p>
        </w:tc>
        <w:tc>
          <w:tcPr>
            <w:tcW w:w="708" w:type="dxa"/>
            <w:vAlign w:val="center"/>
          </w:tcPr>
          <w:p w:rsidR="003A3AB4" w:rsidRPr="006A73FA" w:rsidRDefault="003A3AB4" w:rsidP="0023128B">
            <w:pPr>
              <w:pStyle w:val="76"/>
              <w:ind w:firstLine="360"/>
            </w:pPr>
            <w:r w:rsidRPr="006A73FA">
              <w:rPr>
                <w:rFonts w:hint="eastAsia"/>
              </w:rPr>
              <w:t>700</w:t>
            </w:r>
          </w:p>
        </w:tc>
        <w:tc>
          <w:tcPr>
            <w:tcW w:w="993" w:type="dxa"/>
            <w:vAlign w:val="center"/>
          </w:tcPr>
          <w:p w:rsidR="003A3AB4" w:rsidRPr="006A73FA" w:rsidRDefault="003A3AB4" w:rsidP="0023128B">
            <w:pPr>
              <w:pStyle w:val="76"/>
              <w:ind w:firstLine="360"/>
            </w:pPr>
            <w:r w:rsidRPr="006A73FA">
              <w:rPr>
                <w:rFonts w:hint="eastAsia"/>
              </w:rPr>
              <w:t>380</w:t>
            </w:r>
          </w:p>
        </w:tc>
        <w:tc>
          <w:tcPr>
            <w:tcW w:w="850" w:type="dxa"/>
            <w:vAlign w:val="center"/>
          </w:tcPr>
          <w:p w:rsidR="003A3AB4" w:rsidRPr="006A73FA" w:rsidRDefault="003A3AB4" w:rsidP="0023128B">
            <w:pPr>
              <w:pStyle w:val="76"/>
              <w:ind w:firstLine="360"/>
            </w:pPr>
            <w:r w:rsidRPr="006A73FA">
              <w:rPr>
                <w:rFonts w:hint="eastAsia"/>
              </w:rPr>
              <w:t>280</w:t>
            </w:r>
          </w:p>
        </w:tc>
        <w:tc>
          <w:tcPr>
            <w:tcW w:w="851" w:type="dxa"/>
            <w:vAlign w:val="center"/>
          </w:tcPr>
          <w:p w:rsidR="003A3AB4" w:rsidRPr="006A73FA" w:rsidRDefault="003A3AB4" w:rsidP="0023128B">
            <w:pPr>
              <w:pStyle w:val="76"/>
              <w:ind w:firstLine="360"/>
            </w:pPr>
          </w:p>
        </w:tc>
        <w:tc>
          <w:tcPr>
            <w:tcW w:w="850" w:type="dxa"/>
            <w:vAlign w:val="center"/>
          </w:tcPr>
          <w:p w:rsidR="003A3AB4" w:rsidRPr="006A73FA" w:rsidRDefault="003A3AB4" w:rsidP="0023128B">
            <w:pPr>
              <w:pStyle w:val="76"/>
              <w:ind w:firstLine="360"/>
            </w:pPr>
          </w:p>
        </w:tc>
        <w:tc>
          <w:tcPr>
            <w:tcW w:w="851" w:type="dxa"/>
            <w:vAlign w:val="center"/>
          </w:tcPr>
          <w:p w:rsidR="003A3AB4" w:rsidRPr="006A73FA" w:rsidRDefault="003A3AB4" w:rsidP="0023128B">
            <w:pPr>
              <w:pStyle w:val="76"/>
              <w:ind w:firstLine="360"/>
            </w:pPr>
          </w:p>
        </w:tc>
        <w:tc>
          <w:tcPr>
            <w:tcW w:w="992" w:type="dxa"/>
            <w:vAlign w:val="center"/>
          </w:tcPr>
          <w:p w:rsidR="003A3AB4" w:rsidRPr="006A73FA" w:rsidRDefault="003A3AB4" w:rsidP="0023128B">
            <w:pPr>
              <w:pStyle w:val="76"/>
              <w:ind w:firstLine="360"/>
            </w:pPr>
          </w:p>
        </w:tc>
        <w:tc>
          <w:tcPr>
            <w:tcW w:w="743" w:type="dxa"/>
            <w:vAlign w:val="center"/>
          </w:tcPr>
          <w:p w:rsidR="003A3AB4" w:rsidRPr="006A73FA" w:rsidRDefault="003A3AB4" w:rsidP="0023128B">
            <w:pPr>
              <w:pStyle w:val="76"/>
              <w:ind w:firstLine="360"/>
            </w:pPr>
          </w:p>
        </w:tc>
      </w:tr>
    </w:tbl>
    <w:p w:rsidR="008E2194" w:rsidRPr="006A73FA" w:rsidRDefault="008E2194" w:rsidP="0023128B">
      <w:pPr>
        <w:pStyle w:val="70"/>
        <w:widowControl w:val="0"/>
      </w:pPr>
    </w:p>
    <w:p w:rsidR="008E2194" w:rsidRPr="006A73FA" w:rsidRDefault="008E2194" w:rsidP="0023128B">
      <w:pPr>
        <w:widowControl w:val="0"/>
        <w:spacing w:line="360" w:lineRule="auto"/>
        <w:ind w:firstLine="482"/>
        <w:rPr>
          <w:rFonts w:hAnsiTheme="minorEastAsia" w:cs="宋体"/>
          <w:b/>
          <w:color w:val="000000" w:themeColor="text1"/>
          <w:kern w:val="0"/>
          <w:lang w:val="zh-CN"/>
        </w:rPr>
        <w:sectPr w:rsidR="008E2194" w:rsidRPr="006A73FA" w:rsidSect="00B127AE">
          <w:pgSz w:w="14570" w:h="10318" w:orient="landscape" w:code="13"/>
          <w:pgMar w:top="1797" w:right="1440" w:bottom="1797" w:left="1440" w:header="851" w:footer="992" w:gutter="0"/>
          <w:cols w:space="720"/>
          <w:docGrid w:type="lines" w:linePitch="312"/>
        </w:sectPr>
      </w:pPr>
    </w:p>
    <w:p w:rsidR="008E2194" w:rsidRPr="006A73FA" w:rsidRDefault="008E2194" w:rsidP="0023128B">
      <w:pPr>
        <w:pStyle w:val="5"/>
        <w:widowControl w:val="0"/>
        <w:ind w:firstLine="480"/>
        <w:jc w:val="center"/>
      </w:pPr>
      <w:r w:rsidRPr="006A73FA">
        <w:rPr>
          <w:rFonts w:hint="eastAsia"/>
        </w:rPr>
        <w:lastRenderedPageBreak/>
        <w:t>关于印发吉林省省直机关赴省外差旅住宿费标准的通知</w:t>
      </w:r>
    </w:p>
    <w:p w:rsidR="008E2194" w:rsidRPr="006A73FA" w:rsidRDefault="008E2194" w:rsidP="0023128B">
      <w:pPr>
        <w:pStyle w:val="70"/>
        <w:widowControl w:val="0"/>
      </w:pPr>
      <w:r w:rsidRPr="006A73FA">
        <w:rPr>
          <w:rFonts w:hint="eastAsia"/>
        </w:rPr>
        <w:t>吉林省财政厅文件吉财党群【2016】323号</w:t>
      </w:r>
    </w:p>
    <w:p w:rsidR="008E2194" w:rsidRPr="006A73FA" w:rsidRDefault="008E2194" w:rsidP="0023128B">
      <w:pPr>
        <w:pStyle w:val="70"/>
        <w:widowControl w:val="0"/>
      </w:pPr>
      <w:r w:rsidRPr="006A73FA">
        <w:rPr>
          <w:rFonts w:hint="eastAsia"/>
        </w:rPr>
        <w:t>省委各部、委，省政府各厅、委和各直属机构，省人大常委会办公厅，省政协办公厅，省高法院，省高检院，各人民团体，各民主党派省委和工商联：</w:t>
      </w:r>
    </w:p>
    <w:p w:rsidR="008E2194" w:rsidRPr="006A73FA" w:rsidRDefault="008E2194" w:rsidP="0023128B">
      <w:pPr>
        <w:pStyle w:val="70"/>
        <w:widowControl w:val="0"/>
      </w:pPr>
      <w:r w:rsidRPr="006A73FA">
        <w:rPr>
          <w:rFonts w:hint="eastAsia"/>
        </w:rPr>
        <w:t>按照《关于调整吉林省省直机关差旅住宿费标准等有关问题的通知》（吉财党群【2015】904号）的有关规定，省直机关工作人员到省外出差执行财政部公布的各省、自治区、直辖市、计划单列市及所辖地区当地差旅住宿费标准。现根据《财政部关于印发〈中央和国家机关工作人员赴地方差旅住宿费标准明细表〉的通知》（财行【2016】71号）印发《吉林省省直机关赴省外差旅住宿费标准明细表》，自2016年5月1曰起执行。</w:t>
      </w:r>
    </w:p>
    <w:p w:rsidR="00C23BCA" w:rsidRPr="006A73FA" w:rsidRDefault="00C23BCA" w:rsidP="0023128B">
      <w:pPr>
        <w:pStyle w:val="6"/>
        <w:widowControl w:val="0"/>
        <w:ind w:firstLine="480"/>
        <w:jc w:val="center"/>
        <w:rPr>
          <w:rFonts w:cs="仿宋_GB2312"/>
        </w:rPr>
      </w:pPr>
      <w:r w:rsidRPr="006A73FA">
        <w:rPr>
          <w:rFonts w:hint="eastAsia"/>
        </w:rPr>
        <w:t>吉林省省直机关工作人员赴省外差旅住宿费标准明细表</w:t>
      </w:r>
    </w:p>
    <w:p w:rsidR="00C23BCA" w:rsidRPr="006A73FA" w:rsidRDefault="00C23BCA" w:rsidP="0023128B">
      <w:pPr>
        <w:widowControl w:val="0"/>
        <w:spacing w:line="360" w:lineRule="auto"/>
        <w:ind w:firstLine="480"/>
        <w:jc w:val="right"/>
        <w:rPr>
          <w:rFonts w:hAnsiTheme="minorEastAsia" w:cs="仿宋_GB2312"/>
          <w:color w:val="000000"/>
        </w:rPr>
      </w:pPr>
      <w:r w:rsidRPr="006A73FA">
        <w:rPr>
          <w:rFonts w:hAnsiTheme="minorEastAsia" w:cs="宋体" w:hint="eastAsia"/>
          <w:color w:val="000000"/>
          <w:kern w:val="0"/>
        </w:rPr>
        <w:t>单位：员/人*天</w:t>
      </w:r>
    </w:p>
    <w:tbl>
      <w:tblPr>
        <w:tblW w:w="0" w:type="auto"/>
        <w:tblBorders>
          <w:top w:val="single" w:sz="36" w:space="0" w:color="auto"/>
          <w:left w:val="single" w:sz="36" w:space="0" w:color="auto"/>
          <w:bottom w:val="single" w:sz="36" w:space="0" w:color="auto"/>
          <w:right w:val="single" w:sz="36" w:space="0" w:color="auto"/>
          <w:insideH w:val="single" w:sz="36" w:space="0" w:color="auto"/>
          <w:insideV w:val="single" w:sz="36" w:space="0" w:color="auto"/>
        </w:tblBorders>
        <w:tblLook w:val="00A0" w:firstRow="1" w:lastRow="0" w:firstColumn="1" w:lastColumn="0" w:noHBand="0" w:noVBand="0"/>
      </w:tblPr>
      <w:tblGrid>
        <w:gridCol w:w="402"/>
        <w:gridCol w:w="410"/>
        <w:gridCol w:w="1118"/>
        <w:gridCol w:w="576"/>
        <w:gridCol w:w="497"/>
        <w:gridCol w:w="504"/>
        <w:gridCol w:w="1039"/>
        <w:gridCol w:w="811"/>
        <w:gridCol w:w="576"/>
        <w:gridCol w:w="497"/>
        <w:gridCol w:w="504"/>
      </w:tblGrid>
      <w:tr w:rsidR="00C23BCA" w:rsidRPr="006A73FA" w:rsidTr="00A3713F">
        <w:trPr>
          <w:trHeight w:val="285"/>
        </w:trPr>
        <w:tc>
          <w:tcPr>
            <w:tcW w:w="0" w:type="auto"/>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序号</w:t>
            </w:r>
          </w:p>
        </w:tc>
        <w:tc>
          <w:tcPr>
            <w:tcW w:w="0" w:type="auto"/>
            <w:gridSpan w:val="2"/>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地区                                                                         （城市）</w:t>
            </w:r>
          </w:p>
        </w:tc>
        <w:tc>
          <w:tcPr>
            <w:tcW w:w="0" w:type="auto"/>
            <w:gridSpan w:val="3"/>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住宿费标准</w:t>
            </w:r>
          </w:p>
        </w:tc>
        <w:tc>
          <w:tcPr>
            <w:tcW w:w="1039" w:type="dxa"/>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旺季地区</w:t>
            </w:r>
          </w:p>
        </w:tc>
        <w:tc>
          <w:tcPr>
            <w:tcW w:w="2460" w:type="dxa"/>
            <w:gridSpan w:val="4"/>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旺季浮动标准</w:t>
            </w:r>
          </w:p>
        </w:tc>
      </w:tr>
      <w:tr w:rsidR="00C23BCA" w:rsidRPr="006A73FA" w:rsidTr="00A3713F">
        <w:trPr>
          <w:trHeight w:val="285"/>
        </w:trPr>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gridSpan w:val="2"/>
            <w:vMerge/>
            <w:tcBorders>
              <w:top w:val="single" w:sz="4" w:space="0" w:color="auto"/>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gridSpan w:val="3"/>
            <w:vMerge/>
            <w:tcBorders>
              <w:top w:val="single" w:sz="4" w:space="0" w:color="auto"/>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811"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旺季期间</w:t>
            </w:r>
          </w:p>
        </w:tc>
        <w:tc>
          <w:tcPr>
            <w:tcW w:w="0" w:type="auto"/>
            <w:gridSpan w:val="3"/>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旺季上浮价</w:t>
            </w:r>
          </w:p>
        </w:tc>
      </w:tr>
      <w:tr w:rsidR="00C23BCA" w:rsidRPr="006A73FA" w:rsidTr="00A3713F">
        <w:trPr>
          <w:trHeight w:val="1222"/>
        </w:trPr>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gridSpan w:val="2"/>
            <w:vMerge/>
            <w:tcBorders>
              <w:top w:val="single" w:sz="4" w:space="0" w:color="auto"/>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部级</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司局级</w:t>
            </w: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其他人员</w:t>
            </w:r>
          </w:p>
        </w:tc>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部级</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司局级</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其他人员</w:t>
            </w:r>
          </w:p>
        </w:tc>
      </w:tr>
      <w:tr w:rsidR="00C23BCA" w:rsidRPr="006A73FA" w:rsidTr="00A3713F">
        <w:trPr>
          <w:trHeight w:val="504"/>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北京</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1100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600"/>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2</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天津</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6个中心城区、滨海新区、东丽区、西青区、津南区、北辰区、武清区、宝坻区、静海区、蓟县</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宁河区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w:t>
            </w:r>
            <w:r w:rsidRPr="006A73FA">
              <w:rPr>
                <w:rFonts w:hint="eastAsia"/>
              </w:rPr>
              <w:lastRenderedPageBreak/>
              <w:t>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lastRenderedPageBreak/>
              <w:t>3</w:t>
            </w:r>
            <w:r w:rsidRPr="006A73FA">
              <w:rPr>
                <w:rFonts w:hint="eastAsia"/>
              </w:rPr>
              <w:lastRenderedPageBreak/>
              <w:t>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lastRenderedPageBreak/>
              <w:t>3</w:t>
            </w:r>
            <w:r w:rsidRPr="006A73FA">
              <w:rPr>
                <w:rFonts w:hint="eastAsia"/>
              </w:rPr>
              <w:lastRenderedPageBreak/>
              <w:t>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 xml:space="preserve"> 河北</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 xml:space="preserve"> 石家庄市、张家口市、秦皇岛市、廊坊市、承德市、保定市</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450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张家口市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7-9月、11-3月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675</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525</w:t>
            </w: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秦皇岛市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7-8月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500</w:t>
            </w: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承德市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1000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580</w:t>
            </w: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310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山西</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太原市、大同市、晋城市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临汾市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阳泉市、长治市、晋中市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310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240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内蒙古</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呼和浩特市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7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其他地区</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460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海拉尔市、满洲里市、阿尔山市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480</w:t>
            </w: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二连浩特市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1000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400</w:t>
            </w:r>
          </w:p>
        </w:tc>
      </w:tr>
      <w:tr w:rsidR="00C23BCA" w:rsidRPr="006A73FA" w:rsidTr="00A3713F">
        <w:trPr>
          <w:trHeight w:val="40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额济纳旗</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9-10月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480</w:t>
            </w: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辽宁</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沈阳市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389"/>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大连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全市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960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420</w:t>
            </w: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黑龙江</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哈尔滨市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哈尔滨市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960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540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420</w:t>
            </w:r>
          </w:p>
        </w:tc>
      </w:tr>
      <w:tr w:rsidR="00C23BCA" w:rsidRPr="006A73FA" w:rsidTr="00A3713F">
        <w:trPr>
          <w:trHeight w:val="149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 xml:space="preserve"> 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770256" w:rsidP="0023128B">
            <w:pPr>
              <w:pStyle w:val="76"/>
              <w:ind w:firstLine="360"/>
            </w:pPr>
            <w:hyperlink r:id="rId12" w:history="1">
              <w:r w:rsidR="00C23BCA" w:rsidRPr="006A73FA">
                <w:rPr>
                  <w:rStyle w:val="a8"/>
                  <w:rFonts w:hint="eastAsia"/>
                  <w:color w:val="000000"/>
                </w:rPr>
                <w:t>牡丹江市、伊春市、大兴安岭地区、黑河市、佳木斯市</w:t>
              </w:r>
            </w:hyperlink>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6-8月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540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360</w:t>
            </w:r>
          </w:p>
        </w:tc>
      </w:tr>
      <w:tr w:rsidR="00C23BCA" w:rsidRPr="006A73FA" w:rsidTr="00A3713F">
        <w:trPr>
          <w:trHeight w:val="285"/>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lastRenderedPageBreak/>
              <w:t>9</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上海</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1100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江苏</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南京市、苏州市、无锡市、常州市、镇江市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360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11</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浙江</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杭州市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340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12</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宁波</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13</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安徽</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全省</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554"/>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14</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福建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福州市、泉州市、平潭综合实验区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30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41"/>
        </w:trPr>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15</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厦门</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全市</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900</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500</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400</w:t>
            </w:r>
          </w:p>
        </w:tc>
        <w:tc>
          <w:tcPr>
            <w:tcW w:w="1039" w:type="dxa"/>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16</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江西</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全省</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470</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c>
          <w:tcPr>
            <w:tcW w:w="1039" w:type="dxa"/>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757"/>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17</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山东</w:t>
            </w: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济南市、淄博市、枣庄市、东营市、烟台市、潍坊市、济宁市、泰安市、威海市、日照市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380</w:t>
            </w:r>
          </w:p>
        </w:tc>
        <w:tc>
          <w:tcPr>
            <w:tcW w:w="1039"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 xml:space="preserve"> 烟台市、威海市、日照市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960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450</w:t>
            </w:r>
          </w:p>
        </w:tc>
      </w:tr>
      <w:tr w:rsidR="00C23BCA" w:rsidRPr="006A73FA" w:rsidTr="00A3713F">
        <w:trPr>
          <w:trHeight w:val="4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360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18</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青岛</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全市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960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450</w:t>
            </w: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19</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河南</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郑州市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洛阳市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4-5月上旬</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720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500</w:t>
            </w: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2</w:t>
            </w:r>
            <w:r w:rsidRPr="006A73FA">
              <w:rPr>
                <w:rFonts w:hint="eastAsia"/>
              </w:rPr>
              <w:lastRenderedPageBreak/>
              <w:t>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lastRenderedPageBreak/>
              <w:t>湖</w:t>
            </w:r>
            <w:r w:rsidRPr="006A73FA">
              <w:rPr>
                <w:rFonts w:hint="eastAsia"/>
              </w:rPr>
              <w:lastRenderedPageBreak/>
              <w:t>北</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lastRenderedPageBreak/>
              <w:t>武汉市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w:t>
            </w:r>
            <w:r w:rsidRPr="006A73FA">
              <w:rPr>
                <w:rFonts w:hint="eastAsia"/>
              </w:rPr>
              <w:lastRenderedPageBreak/>
              <w:t>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lastRenderedPageBreak/>
              <w:t>4</w:t>
            </w:r>
            <w:r w:rsidRPr="006A73FA">
              <w:rPr>
                <w:rFonts w:hint="eastAsia"/>
              </w:rPr>
              <w:lastRenderedPageBreak/>
              <w:t>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lastRenderedPageBreak/>
              <w:t>3</w:t>
            </w:r>
            <w:r w:rsidRPr="006A73FA">
              <w:rPr>
                <w:rFonts w:hint="eastAsia"/>
              </w:rPr>
              <w:lastRenderedPageBreak/>
              <w:t>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21</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湖南</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长沙市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420"/>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22</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广东</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广州市、珠海市、佛山市、东莞市、中山市、江门市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23</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深圳</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24</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广西</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南宁市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53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 xml:space="preserve"> 桂林市、北海市</w:t>
            </w:r>
          </w:p>
        </w:tc>
        <w:tc>
          <w:tcPr>
            <w:tcW w:w="811"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1-2月、7-9月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1040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610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430</w:t>
            </w: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25</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海南</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海口市、三沙市、儋州市、五指山市、文昌市、琼海市、万宁市、东方市、定安县、屯昌县、澄迈县、临高县、白沙县、昌江县、乐东县、陵水县、保亭县、琼中县、洋浦开发区</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500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c>
          <w:tcPr>
            <w:tcW w:w="1039"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 xml:space="preserve"> 海口市、文昌市、澄迈县</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11-2月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1040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450</w:t>
            </w: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1039"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 xml:space="preserve"> 琼海市、万宁市、陵水县、保亭县</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11-3月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1040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450</w:t>
            </w: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三亚市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1000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三亚市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10-4月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720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480</w:t>
            </w: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26</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重庆</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 xml:space="preserve"> 9个中心城区、北部新区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370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27</w:t>
            </w:r>
          </w:p>
        </w:tc>
        <w:tc>
          <w:tcPr>
            <w:tcW w:w="0" w:type="auto"/>
            <w:vMerge w:val="restart"/>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四川</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成都市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370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阿坝州、甘孜州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绵阳市、乐山市、雅安市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宜宾市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凉山州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德阳市、遂宁市、巴中市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310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其他地区</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750</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430</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300</w:t>
            </w:r>
          </w:p>
        </w:tc>
        <w:tc>
          <w:tcPr>
            <w:tcW w:w="1039" w:type="dxa"/>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28</w:t>
            </w:r>
          </w:p>
        </w:tc>
        <w:tc>
          <w:tcPr>
            <w:tcW w:w="0" w:type="auto"/>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贵州</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贵阳市</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470</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370</w:t>
            </w:r>
          </w:p>
        </w:tc>
        <w:tc>
          <w:tcPr>
            <w:tcW w:w="1039" w:type="dxa"/>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360"/>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29</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云南</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昆明市、大理州、丽江市、迪庆州、西双版纳州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西藏</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拉萨市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拉萨市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530</w:t>
            </w:r>
          </w:p>
        </w:tc>
      </w:tr>
      <w:tr w:rsidR="00C23BCA" w:rsidRPr="006A73FA" w:rsidTr="00A3713F">
        <w:trPr>
          <w:trHeight w:val="33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 xml:space="preserve"> 其他地区</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31</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陕西</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西安市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榆林市、延安市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杨凌区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320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260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咸阳市、宝鸡市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320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260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渭南市、韩城市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260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230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32</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甘肃</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兰州市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310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lastRenderedPageBreak/>
              <w:t>33</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青海</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西宁市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西宁市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530</w:t>
            </w: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玉树州、果洛州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玉树州</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525</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450</w:t>
            </w: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海北州、黄南州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250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 xml:space="preserve"> 海北州、黄南州</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525</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375</w:t>
            </w: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海东市、海南州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250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 xml:space="preserve"> 海东市、海南州</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375</w:t>
            </w: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海西州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200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海西州</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5-9月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300</w:t>
            </w:r>
          </w:p>
        </w:tc>
      </w:tr>
      <w:tr w:rsidR="00C23BCA" w:rsidRPr="006A73FA" w:rsidTr="00A3713F">
        <w:trPr>
          <w:trHeight w:val="285"/>
        </w:trPr>
        <w:tc>
          <w:tcPr>
            <w:tcW w:w="0" w:type="auto"/>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34</w:t>
            </w:r>
          </w:p>
        </w:tc>
        <w:tc>
          <w:tcPr>
            <w:tcW w:w="0" w:type="auto"/>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宁夏</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银川市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nil"/>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nil"/>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其他地区</w:t>
            </w: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430</w:t>
            </w: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330</w:t>
            </w:r>
          </w:p>
        </w:tc>
        <w:tc>
          <w:tcPr>
            <w:tcW w:w="1039"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新疆</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乌鲁木齐市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5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石河子市、克拉玛依市、昌吉州、伊犁州、阿勒泰地区、博州、吐鲁番市、哈密地区、巴州、和田地区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340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克州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喀什地区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 xml:space="preserve"> 阿克苏地区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r w:rsidR="00C23BCA" w:rsidRPr="006A73FA"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 xml:space="preserve"> 塔城地区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700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400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6A73FA" w:rsidRDefault="00C23BCA" w:rsidP="0023128B">
            <w:pPr>
              <w:pStyle w:val="76"/>
              <w:ind w:firstLine="360"/>
            </w:pPr>
            <w:r w:rsidRPr="006A73FA">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6A73FA" w:rsidRDefault="00C23BCA" w:rsidP="0023128B">
            <w:pPr>
              <w:pStyle w:val="76"/>
              <w:ind w:firstLine="360"/>
            </w:pPr>
          </w:p>
        </w:tc>
      </w:tr>
    </w:tbl>
    <w:p w:rsidR="008207F7" w:rsidRPr="006A73FA" w:rsidRDefault="008207F7" w:rsidP="0023128B">
      <w:pPr>
        <w:widowControl w:val="0"/>
        <w:ind w:firstLine="480"/>
      </w:pPr>
    </w:p>
    <w:p w:rsidR="004966B6" w:rsidRPr="006A73FA" w:rsidRDefault="004966B6" w:rsidP="0023128B">
      <w:pPr>
        <w:pStyle w:val="4"/>
      </w:pPr>
      <w:bookmarkStart w:id="391" w:name="_Toc528689149"/>
      <w:bookmarkStart w:id="392" w:name="zdgl_pxf1"/>
      <w:bookmarkEnd w:id="388"/>
      <w:r w:rsidRPr="006A73FA">
        <w:rPr>
          <w:rFonts w:hint="eastAsia"/>
        </w:rPr>
        <w:t>培训费管理办法</w:t>
      </w:r>
      <w:bookmarkEnd w:id="391"/>
    </w:p>
    <w:p w:rsidR="0006292A" w:rsidRPr="006A73FA" w:rsidRDefault="0006292A" w:rsidP="0023128B">
      <w:pPr>
        <w:pStyle w:val="70"/>
        <w:widowControl w:val="0"/>
      </w:pPr>
      <w:r w:rsidRPr="006A73FA">
        <w:rPr>
          <w:rFonts w:hint="eastAsia"/>
        </w:rPr>
        <w:t>第一章  总则</w:t>
      </w:r>
    </w:p>
    <w:p w:rsidR="0006292A" w:rsidRPr="006A73FA" w:rsidRDefault="0006292A" w:rsidP="0023128B">
      <w:pPr>
        <w:pStyle w:val="70"/>
        <w:widowControl w:val="0"/>
        <w:ind w:firstLine="482"/>
      </w:pPr>
      <w:r w:rsidRPr="006A73FA">
        <w:rPr>
          <w:rFonts w:hint="eastAsia"/>
          <w:b/>
        </w:rPr>
        <w:t>第一条</w:t>
      </w:r>
      <w:r w:rsidRPr="006A73FA">
        <w:rPr>
          <w:rFonts w:hint="eastAsia"/>
        </w:rPr>
        <w:t xml:space="preserve"> </w:t>
      </w:r>
      <w:r w:rsidR="00AB0919" w:rsidRPr="006A73FA">
        <w:rPr>
          <w:rFonts w:hint="eastAsia"/>
        </w:rPr>
        <w:t>为规范本单位培训工作，提高培训效率和质量，加强培训费管理，节约培训费开支，根据《党政机关厉行节约反对浪费条例》、《中华人民共和国公务员法》、《干部教育培训工作条</w:t>
      </w:r>
      <w:r w:rsidR="00AB0919" w:rsidRPr="006A73FA">
        <w:rPr>
          <w:rFonts w:hint="eastAsia"/>
        </w:rPr>
        <w:lastRenderedPageBreak/>
        <w:t>例》，参照吉财党群〔2017〕1059号关于印发《吉林省省直机关培训费管理办法》的通知，结合本单位实际，制订本办法</w:t>
      </w:r>
      <w:r w:rsidRPr="006A73FA">
        <w:rPr>
          <w:rFonts w:hint="eastAsia"/>
        </w:rPr>
        <w:t>。</w:t>
      </w:r>
    </w:p>
    <w:p w:rsidR="0006292A" w:rsidRPr="006A73FA" w:rsidRDefault="0006292A" w:rsidP="0023128B">
      <w:pPr>
        <w:pStyle w:val="70"/>
        <w:widowControl w:val="0"/>
        <w:ind w:firstLine="482"/>
      </w:pPr>
      <w:r w:rsidRPr="006A73FA">
        <w:rPr>
          <w:rFonts w:hint="eastAsia"/>
          <w:b/>
        </w:rPr>
        <w:t>第二条</w:t>
      </w:r>
      <w:r w:rsidRPr="006A73FA">
        <w:rPr>
          <w:rFonts w:hint="eastAsia"/>
        </w:rPr>
        <w:t xml:space="preserve"> 本办法所称区直机关，是指区委各部委，区人大常委会，区政府各部门、各直属机构，区政协，区纪律检查委员会，区中级人民法院，区人民检察院，各人民团体、各民主党派市委</w:t>
      </w:r>
      <w:r w:rsidR="00824B69" w:rsidRPr="006A73FA">
        <w:rPr>
          <w:rFonts w:hint="eastAsia"/>
        </w:rPr>
        <w:t xml:space="preserve"> </w:t>
      </w:r>
      <w:r w:rsidRPr="006A73FA">
        <w:rPr>
          <w:rFonts w:hint="eastAsia"/>
        </w:rPr>
        <w:t>(以下简称</w:t>
      </w:r>
      <w:r w:rsidR="00773C20" w:rsidRPr="006A73FA">
        <w:rPr>
          <w:rFonts w:hint="eastAsia"/>
        </w:rPr>
        <w:t>单位</w:t>
      </w:r>
      <w:r w:rsidRPr="006A73FA">
        <w:rPr>
          <w:rFonts w:hint="eastAsia"/>
        </w:rPr>
        <w:t>)。</w:t>
      </w:r>
    </w:p>
    <w:p w:rsidR="0006292A" w:rsidRPr="006A73FA" w:rsidRDefault="0006292A" w:rsidP="0023128B">
      <w:pPr>
        <w:pStyle w:val="70"/>
        <w:widowControl w:val="0"/>
        <w:ind w:firstLine="482"/>
      </w:pPr>
      <w:r w:rsidRPr="006A73FA">
        <w:rPr>
          <w:rFonts w:hint="eastAsia"/>
          <w:b/>
        </w:rPr>
        <w:t>第三条</w:t>
      </w:r>
      <w:r w:rsidRPr="006A73FA">
        <w:rPr>
          <w:rFonts w:hint="eastAsia"/>
        </w:rPr>
        <w:t xml:space="preserve"> 本办法所称培训，是指</w:t>
      </w:r>
      <w:r w:rsidR="00773C20" w:rsidRPr="006A73FA">
        <w:rPr>
          <w:rFonts w:hint="eastAsia"/>
        </w:rPr>
        <w:t>单位</w:t>
      </w:r>
      <w:r w:rsidRPr="006A73FA">
        <w:rPr>
          <w:rFonts w:hint="eastAsia"/>
        </w:rPr>
        <w:t>根据《中华人民共和国公务员法》、《干部教育培训工作条例（试行）》、《公务员培训规定（试行）》，使用财政资金在境内举办的三个月以内的岗位培训、任职培训、专门业务培训、初任培训等。</w:t>
      </w:r>
    </w:p>
    <w:p w:rsidR="0006292A" w:rsidRPr="006A73FA" w:rsidRDefault="0006292A" w:rsidP="0023128B">
      <w:pPr>
        <w:pStyle w:val="70"/>
        <w:widowControl w:val="0"/>
        <w:ind w:firstLine="482"/>
      </w:pPr>
      <w:r w:rsidRPr="006A73FA">
        <w:rPr>
          <w:rFonts w:hint="eastAsia"/>
          <w:b/>
        </w:rPr>
        <w:t>第四条</w:t>
      </w:r>
      <w:r w:rsidRPr="006A73FA">
        <w:rPr>
          <w:rFonts w:hint="eastAsia"/>
        </w:rPr>
        <w:t xml:space="preserve"> 举办培训应当坚持厉行节约、反对浪费的原则，实行单位内部统一管理，增强针对性和实效性，保证培训质量，节约培训资源，提高培训经费使用效益。</w:t>
      </w:r>
    </w:p>
    <w:p w:rsidR="0006292A" w:rsidRPr="006A73FA" w:rsidRDefault="0006292A" w:rsidP="0023128B">
      <w:pPr>
        <w:pStyle w:val="70"/>
        <w:widowControl w:val="0"/>
      </w:pPr>
      <w:r w:rsidRPr="006A73FA">
        <w:rPr>
          <w:rFonts w:hint="eastAsia"/>
        </w:rPr>
        <w:t>第二章 计划和备案管理</w:t>
      </w:r>
    </w:p>
    <w:p w:rsidR="0006292A" w:rsidRPr="006A73FA" w:rsidRDefault="0006292A" w:rsidP="0023128B">
      <w:pPr>
        <w:pStyle w:val="70"/>
        <w:widowControl w:val="0"/>
        <w:ind w:firstLine="482"/>
      </w:pPr>
      <w:r w:rsidRPr="006A73FA">
        <w:rPr>
          <w:rFonts w:hint="eastAsia"/>
          <w:b/>
        </w:rPr>
        <w:t>第五条</w:t>
      </w:r>
      <w:r w:rsidRPr="006A73FA">
        <w:rPr>
          <w:rFonts w:hint="eastAsia"/>
        </w:rPr>
        <w:t xml:space="preserve"> 建立培训计划编报和审批制度。培训部门制订的本单位年度培训计划（包括培训名称、对象、内容、时间、地点、参训人数、所需经费及列支渠道等），经单位财务部门审核后，报单位领导办公会议或#DZZJGMC会议批准后施行。</w:t>
      </w:r>
    </w:p>
    <w:p w:rsidR="0006292A" w:rsidRPr="006A73FA" w:rsidRDefault="0006292A" w:rsidP="0023128B">
      <w:pPr>
        <w:pStyle w:val="70"/>
        <w:widowControl w:val="0"/>
        <w:ind w:firstLine="482"/>
      </w:pPr>
      <w:r w:rsidRPr="006A73FA">
        <w:rPr>
          <w:rFonts w:hint="eastAsia"/>
          <w:b/>
        </w:rPr>
        <w:t>第六条</w:t>
      </w:r>
      <w:r w:rsidRPr="006A73FA">
        <w:rPr>
          <w:rFonts w:hint="eastAsia"/>
        </w:rPr>
        <w:t xml:space="preserve"> 年度培训计划一经批准，原则上不得调整。因工作需要确需临时增加培训及调整预算的，报单位主要负责同志审批。</w:t>
      </w:r>
    </w:p>
    <w:p w:rsidR="0006292A" w:rsidRPr="006A73FA" w:rsidRDefault="0006292A" w:rsidP="0023128B">
      <w:pPr>
        <w:pStyle w:val="70"/>
        <w:widowControl w:val="0"/>
        <w:ind w:firstLine="482"/>
        <w:rPr>
          <w:color w:val="000000" w:themeColor="text1"/>
        </w:rPr>
      </w:pPr>
      <w:r w:rsidRPr="006A73FA">
        <w:rPr>
          <w:rFonts w:hint="eastAsia"/>
          <w:b/>
        </w:rPr>
        <w:t>第七条</w:t>
      </w:r>
      <w:r w:rsidRPr="006A73FA">
        <w:rPr>
          <w:rFonts w:hint="eastAsia"/>
        </w:rPr>
        <w:t xml:space="preserve"> </w:t>
      </w:r>
      <w:r w:rsidR="00773C20" w:rsidRPr="006A73FA">
        <w:rPr>
          <w:rFonts w:hint="eastAsia"/>
        </w:rPr>
        <w:t>单位</w:t>
      </w:r>
      <w:r w:rsidRPr="006A73FA">
        <w:rPr>
          <w:rFonts w:hint="eastAsia"/>
        </w:rPr>
        <w:t>年度培训计划于每年3月1日前同时报</w:t>
      </w:r>
      <w:r w:rsidRPr="006A73FA">
        <w:rPr>
          <w:rFonts w:hint="eastAsia"/>
          <w:color w:val="000000" w:themeColor="text1"/>
        </w:rPr>
        <w:t xml:space="preserve">区委组织部、区人社局、区财政局备案。 </w:t>
      </w:r>
    </w:p>
    <w:p w:rsidR="0006292A" w:rsidRPr="006A73FA" w:rsidRDefault="0006292A" w:rsidP="0023128B">
      <w:pPr>
        <w:pStyle w:val="70"/>
        <w:widowControl w:val="0"/>
      </w:pPr>
      <w:r w:rsidRPr="006A73FA">
        <w:rPr>
          <w:rFonts w:hint="eastAsia"/>
        </w:rPr>
        <w:t>第三章 开支范围和标准</w:t>
      </w:r>
    </w:p>
    <w:p w:rsidR="0006292A" w:rsidRPr="006A73FA" w:rsidRDefault="0006292A" w:rsidP="0023128B">
      <w:pPr>
        <w:pStyle w:val="70"/>
        <w:widowControl w:val="0"/>
        <w:ind w:firstLine="482"/>
      </w:pPr>
      <w:r w:rsidRPr="006A73FA">
        <w:rPr>
          <w:rFonts w:hint="eastAsia"/>
          <w:b/>
        </w:rPr>
        <w:t>第八条</w:t>
      </w:r>
      <w:r w:rsidRPr="006A73FA">
        <w:rPr>
          <w:rFonts w:hint="eastAsia"/>
        </w:rPr>
        <w:t xml:space="preserve"> 培训费是指</w:t>
      </w:r>
      <w:r w:rsidR="00773C20" w:rsidRPr="006A73FA">
        <w:rPr>
          <w:rFonts w:hint="eastAsia"/>
        </w:rPr>
        <w:t>单位</w:t>
      </w:r>
      <w:r w:rsidRPr="006A73FA">
        <w:rPr>
          <w:rFonts w:hint="eastAsia"/>
        </w:rPr>
        <w:t>开展培训直接发生的各项费用支出，包括住宿费、伙食费、培训场地费、讲课费、培训资料费、交通</w:t>
      </w:r>
      <w:r w:rsidRPr="006A73FA">
        <w:rPr>
          <w:rFonts w:hint="eastAsia"/>
        </w:rPr>
        <w:lastRenderedPageBreak/>
        <w:t>费、其他费用。</w:t>
      </w:r>
    </w:p>
    <w:p w:rsidR="0006292A" w:rsidRPr="006A73FA" w:rsidRDefault="0006292A" w:rsidP="0023128B">
      <w:pPr>
        <w:pStyle w:val="70"/>
        <w:widowControl w:val="0"/>
      </w:pPr>
      <w:r w:rsidRPr="006A73FA">
        <w:rPr>
          <w:rFonts w:hint="eastAsia"/>
        </w:rPr>
        <w:t>（一）住宿费是指参训人员及工作人员培训期间发生的租住房间的费用。</w:t>
      </w:r>
    </w:p>
    <w:p w:rsidR="0006292A" w:rsidRPr="006A73FA" w:rsidRDefault="0006292A" w:rsidP="0023128B">
      <w:pPr>
        <w:pStyle w:val="70"/>
        <w:widowControl w:val="0"/>
      </w:pPr>
      <w:r w:rsidRPr="006A73FA">
        <w:rPr>
          <w:rFonts w:hint="eastAsia"/>
        </w:rPr>
        <w:t>（二）伙食费是指参训人员及工作人员培训期间发生的用餐费用。</w:t>
      </w:r>
    </w:p>
    <w:p w:rsidR="0006292A" w:rsidRPr="006A73FA" w:rsidRDefault="0006292A" w:rsidP="0023128B">
      <w:pPr>
        <w:pStyle w:val="70"/>
        <w:widowControl w:val="0"/>
      </w:pPr>
      <w:r w:rsidRPr="006A73FA">
        <w:rPr>
          <w:rFonts w:hint="eastAsia"/>
        </w:rPr>
        <w:t>（三）培训场地费是指用于培训的会议室或教室租金。</w:t>
      </w:r>
    </w:p>
    <w:p w:rsidR="0006292A" w:rsidRPr="006A73FA" w:rsidRDefault="0006292A" w:rsidP="0023128B">
      <w:pPr>
        <w:pStyle w:val="70"/>
        <w:widowControl w:val="0"/>
      </w:pPr>
      <w:r w:rsidRPr="006A73FA">
        <w:rPr>
          <w:rFonts w:hint="eastAsia"/>
        </w:rPr>
        <w:t>（四）讲课费是指聘请师资授课所支付的必要报酬。</w:t>
      </w:r>
    </w:p>
    <w:p w:rsidR="0006292A" w:rsidRPr="006A73FA" w:rsidRDefault="0006292A" w:rsidP="0023128B">
      <w:pPr>
        <w:pStyle w:val="70"/>
        <w:widowControl w:val="0"/>
      </w:pPr>
      <w:r w:rsidRPr="006A73FA">
        <w:rPr>
          <w:rFonts w:hint="eastAsia"/>
        </w:rPr>
        <w:t>（五）培训资料费是指培训期间必要的资料及办公用品费。</w:t>
      </w:r>
    </w:p>
    <w:p w:rsidR="0006292A" w:rsidRPr="006A73FA" w:rsidRDefault="0006292A" w:rsidP="0023128B">
      <w:pPr>
        <w:pStyle w:val="70"/>
        <w:widowControl w:val="0"/>
      </w:pPr>
      <w:r w:rsidRPr="006A73FA">
        <w:rPr>
          <w:rFonts w:hint="eastAsia"/>
        </w:rPr>
        <w:t>（六）交通费是指用于接送以及统一组织的与培训有关的考察、调研等发生的交通支出。</w:t>
      </w:r>
    </w:p>
    <w:p w:rsidR="0006292A" w:rsidRPr="006A73FA" w:rsidRDefault="0006292A" w:rsidP="0023128B">
      <w:pPr>
        <w:pStyle w:val="70"/>
        <w:widowControl w:val="0"/>
      </w:pPr>
      <w:r w:rsidRPr="006A73FA">
        <w:rPr>
          <w:rFonts w:hint="eastAsia"/>
        </w:rPr>
        <w:t>（七）其他费用是指现场教学费、文体活动费、医药费以及授课教师交通、食宿等支出。</w:t>
      </w:r>
    </w:p>
    <w:p w:rsidR="00211135" w:rsidRPr="006A73FA" w:rsidRDefault="0006292A" w:rsidP="0023128B">
      <w:pPr>
        <w:pStyle w:val="70"/>
        <w:widowControl w:val="0"/>
        <w:ind w:firstLine="482"/>
      </w:pPr>
      <w:r w:rsidRPr="006A73FA">
        <w:rPr>
          <w:rFonts w:hint="eastAsia"/>
          <w:b/>
        </w:rPr>
        <w:t>第九条</w:t>
      </w:r>
      <w:r w:rsidRPr="006A73FA">
        <w:rPr>
          <w:rFonts w:hint="eastAsia"/>
        </w:rPr>
        <w:t xml:space="preserve"> 培训费实行综合定额标准，分项核定、总额控制。综合定额标准如下：</w:t>
      </w:r>
    </w:p>
    <w:p w:rsidR="0006292A" w:rsidRPr="006A73FA" w:rsidRDefault="0006292A" w:rsidP="0023128B">
      <w:pPr>
        <w:pStyle w:val="70"/>
        <w:widowControl w:val="0"/>
      </w:pPr>
      <w:bookmarkStart w:id="393" w:name="_Hlk510164982"/>
      <w:r w:rsidRPr="006A73FA">
        <w:rPr>
          <w:rFonts w:hint="eastAsia"/>
        </w:rPr>
        <w:t>单位：元/人</w:t>
      </w:r>
      <w:r w:rsidR="00D7522F" w:rsidRPr="006A73FA">
        <w:rPr>
          <w:rFonts w:hint="eastAsia"/>
        </w:rPr>
        <w:t>*</w:t>
      </w:r>
      <w:r w:rsidRPr="006A73FA">
        <w:rPr>
          <w:rFonts w:hint="eastAsia"/>
        </w:rPr>
        <w:t>天</w:t>
      </w:r>
      <w:r w:rsidRPr="006A73FA">
        <w:rPr>
          <w:rFonts w:cs="Calibri" w:hint="eastAsia"/>
        </w:rPr>
        <w:t> </w:t>
      </w:r>
    </w:p>
    <w:tbl>
      <w:tblPr>
        <w:tblW w:w="48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2"/>
        <w:gridCol w:w="1348"/>
        <w:gridCol w:w="1559"/>
        <w:gridCol w:w="1688"/>
        <w:gridCol w:w="1061"/>
      </w:tblGrid>
      <w:tr w:rsidR="00726528" w:rsidRPr="006A73FA" w:rsidTr="00A06F22">
        <w:trPr>
          <w:jc w:val="center"/>
        </w:trPr>
        <w:tc>
          <w:tcPr>
            <w:tcW w:w="790" w:type="pct"/>
            <w:vAlign w:val="center"/>
          </w:tcPr>
          <w:p w:rsidR="0006292A" w:rsidRPr="006A73FA" w:rsidRDefault="0006292A" w:rsidP="0023128B">
            <w:pPr>
              <w:widowControl w:val="0"/>
              <w:spacing w:line="280" w:lineRule="exact"/>
              <w:ind w:firstLine="482"/>
              <w:rPr>
                <w:rFonts w:hAnsiTheme="minorEastAsia"/>
                <w:color w:val="000000" w:themeColor="text1"/>
              </w:rPr>
            </w:pPr>
            <w:r w:rsidRPr="006A73FA">
              <w:rPr>
                <w:rFonts w:hAnsiTheme="minorEastAsia" w:hint="eastAsia"/>
                <w:b/>
                <w:color w:val="000000" w:themeColor="text1"/>
              </w:rPr>
              <w:t>住宿费</w:t>
            </w:r>
          </w:p>
        </w:tc>
        <w:tc>
          <w:tcPr>
            <w:tcW w:w="1003" w:type="pct"/>
            <w:vAlign w:val="center"/>
          </w:tcPr>
          <w:p w:rsidR="0006292A" w:rsidRPr="006A73FA" w:rsidRDefault="0006292A" w:rsidP="0023128B">
            <w:pPr>
              <w:widowControl w:val="0"/>
              <w:spacing w:line="280" w:lineRule="exact"/>
              <w:ind w:firstLine="482"/>
              <w:rPr>
                <w:rFonts w:hAnsiTheme="minorEastAsia"/>
                <w:color w:val="000000" w:themeColor="text1"/>
              </w:rPr>
            </w:pPr>
            <w:r w:rsidRPr="006A73FA">
              <w:rPr>
                <w:rFonts w:hAnsiTheme="minorEastAsia" w:hint="eastAsia"/>
                <w:b/>
                <w:color w:val="000000" w:themeColor="text1"/>
              </w:rPr>
              <w:t>伙食费</w:t>
            </w:r>
          </w:p>
        </w:tc>
        <w:tc>
          <w:tcPr>
            <w:tcW w:w="1160" w:type="pct"/>
            <w:vAlign w:val="center"/>
          </w:tcPr>
          <w:p w:rsidR="0006292A" w:rsidRPr="006A73FA" w:rsidRDefault="0006292A" w:rsidP="0023128B">
            <w:pPr>
              <w:widowControl w:val="0"/>
              <w:spacing w:line="280" w:lineRule="exact"/>
              <w:ind w:firstLine="482"/>
              <w:rPr>
                <w:rFonts w:hAnsiTheme="minorEastAsia"/>
                <w:color w:val="000000" w:themeColor="text1"/>
              </w:rPr>
            </w:pPr>
            <w:r w:rsidRPr="006A73FA">
              <w:rPr>
                <w:rFonts w:hAnsiTheme="minorEastAsia" w:hint="eastAsia"/>
                <w:b/>
                <w:color w:val="000000" w:themeColor="text1"/>
              </w:rPr>
              <w:t>场地费</w:t>
            </w:r>
            <w:r w:rsidR="00A06F22" w:rsidRPr="006A73FA">
              <w:rPr>
                <w:rFonts w:hAnsiTheme="minorEastAsia" w:hint="eastAsia"/>
                <w:b/>
                <w:color w:val="000000" w:themeColor="text1"/>
              </w:rPr>
              <w:t>、</w:t>
            </w:r>
            <w:r w:rsidRPr="006A73FA">
              <w:rPr>
                <w:rFonts w:hAnsiTheme="minorEastAsia" w:hint="eastAsia"/>
                <w:b/>
                <w:color w:val="000000" w:themeColor="text1"/>
              </w:rPr>
              <w:t>讲课费</w:t>
            </w:r>
          </w:p>
        </w:tc>
        <w:tc>
          <w:tcPr>
            <w:tcW w:w="1256" w:type="pct"/>
            <w:vAlign w:val="center"/>
          </w:tcPr>
          <w:p w:rsidR="0006292A" w:rsidRPr="006A73FA" w:rsidRDefault="0006292A" w:rsidP="0023128B">
            <w:pPr>
              <w:widowControl w:val="0"/>
              <w:spacing w:line="280" w:lineRule="exact"/>
              <w:ind w:firstLine="482"/>
              <w:rPr>
                <w:rFonts w:hAnsiTheme="minorEastAsia"/>
                <w:color w:val="000000" w:themeColor="text1"/>
              </w:rPr>
            </w:pPr>
            <w:r w:rsidRPr="006A73FA">
              <w:rPr>
                <w:rFonts w:hAnsiTheme="minorEastAsia" w:hint="eastAsia"/>
                <w:b/>
                <w:color w:val="000000" w:themeColor="text1"/>
              </w:rPr>
              <w:t>资料费、交通费</w:t>
            </w:r>
            <w:r w:rsidR="00A06F22" w:rsidRPr="006A73FA">
              <w:rPr>
                <w:rFonts w:hAnsiTheme="minorEastAsia" w:hint="eastAsia"/>
                <w:b/>
                <w:color w:val="000000" w:themeColor="text1"/>
              </w:rPr>
              <w:t>、</w:t>
            </w:r>
            <w:r w:rsidRPr="006A73FA">
              <w:rPr>
                <w:rFonts w:hAnsiTheme="minorEastAsia" w:hint="eastAsia"/>
                <w:b/>
                <w:color w:val="000000" w:themeColor="text1"/>
              </w:rPr>
              <w:t>其他费用</w:t>
            </w:r>
          </w:p>
        </w:tc>
        <w:tc>
          <w:tcPr>
            <w:tcW w:w="790" w:type="pct"/>
            <w:vAlign w:val="center"/>
          </w:tcPr>
          <w:p w:rsidR="0006292A" w:rsidRPr="006A73FA" w:rsidRDefault="0006292A" w:rsidP="0023128B">
            <w:pPr>
              <w:widowControl w:val="0"/>
              <w:spacing w:line="280" w:lineRule="exact"/>
              <w:ind w:firstLine="482"/>
              <w:rPr>
                <w:rFonts w:hAnsiTheme="minorEastAsia"/>
                <w:color w:val="000000" w:themeColor="text1"/>
              </w:rPr>
            </w:pPr>
            <w:r w:rsidRPr="006A73FA">
              <w:rPr>
                <w:rFonts w:hAnsiTheme="minorEastAsia" w:hint="eastAsia"/>
                <w:b/>
                <w:color w:val="000000" w:themeColor="text1"/>
              </w:rPr>
              <w:t>合计</w:t>
            </w:r>
          </w:p>
        </w:tc>
      </w:tr>
      <w:tr w:rsidR="00726528" w:rsidRPr="006A73FA" w:rsidTr="00A06F22">
        <w:trPr>
          <w:jc w:val="center"/>
        </w:trPr>
        <w:tc>
          <w:tcPr>
            <w:tcW w:w="790" w:type="pct"/>
            <w:vAlign w:val="center"/>
          </w:tcPr>
          <w:p w:rsidR="0006292A" w:rsidRPr="006A73FA" w:rsidRDefault="0006292A" w:rsidP="0023128B">
            <w:pPr>
              <w:widowControl w:val="0"/>
              <w:spacing w:line="280" w:lineRule="exact"/>
              <w:ind w:firstLine="480"/>
              <w:rPr>
                <w:rFonts w:hAnsiTheme="minorEastAsia"/>
                <w:color w:val="000000" w:themeColor="text1"/>
              </w:rPr>
            </w:pPr>
            <w:r w:rsidRPr="006A73FA">
              <w:rPr>
                <w:rFonts w:hAnsiTheme="minorEastAsia" w:hint="eastAsia"/>
                <w:color w:val="000000" w:themeColor="text1"/>
              </w:rPr>
              <w:t>150</w:t>
            </w:r>
          </w:p>
        </w:tc>
        <w:tc>
          <w:tcPr>
            <w:tcW w:w="1003" w:type="pct"/>
            <w:vAlign w:val="center"/>
          </w:tcPr>
          <w:p w:rsidR="0006292A" w:rsidRPr="006A73FA" w:rsidRDefault="0006292A" w:rsidP="0023128B">
            <w:pPr>
              <w:widowControl w:val="0"/>
              <w:spacing w:line="280" w:lineRule="exact"/>
              <w:ind w:firstLine="480"/>
              <w:rPr>
                <w:rFonts w:hAnsiTheme="minorEastAsia"/>
                <w:color w:val="000000" w:themeColor="text1"/>
              </w:rPr>
            </w:pPr>
            <w:r w:rsidRPr="006A73FA">
              <w:rPr>
                <w:rFonts w:hAnsiTheme="minorEastAsia" w:hint="eastAsia"/>
                <w:color w:val="000000" w:themeColor="text1"/>
              </w:rPr>
              <w:t>100</w:t>
            </w:r>
          </w:p>
        </w:tc>
        <w:tc>
          <w:tcPr>
            <w:tcW w:w="1160" w:type="pct"/>
            <w:vAlign w:val="center"/>
          </w:tcPr>
          <w:p w:rsidR="0006292A" w:rsidRPr="006A73FA" w:rsidRDefault="0006292A" w:rsidP="0023128B">
            <w:pPr>
              <w:widowControl w:val="0"/>
              <w:spacing w:line="280" w:lineRule="exact"/>
              <w:ind w:firstLineChars="200" w:firstLine="420"/>
              <w:rPr>
                <w:rFonts w:hAnsiTheme="minorEastAsia"/>
                <w:color w:val="000000" w:themeColor="text1"/>
              </w:rPr>
            </w:pPr>
            <w:r w:rsidRPr="006A73FA">
              <w:rPr>
                <w:rFonts w:hAnsiTheme="minorEastAsia" w:hint="eastAsia"/>
                <w:color w:val="000000" w:themeColor="text1"/>
              </w:rPr>
              <w:t>100</w:t>
            </w:r>
          </w:p>
        </w:tc>
        <w:tc>
          <w:tcPr>
            <w:tcW w:w="1256" w:type="pct"/>
            <w:vAlign w:val="center"/>
          </w:tcPr>
          <w:p w:rsidR="0006292A" w:rsidRPr="006A73FA" w:rsidRDefault="0006292A" w:rsidP="0023128B">
            <w:pPr>
              <w:widowControl w:val="0"/>
              <w:spacing w:line="280" w:lineRule="exact"/>
              <w:ind w:firstLineChars="200" w:firstLine="420"/>
              <w:rPr>
                <w:rFonts w:hAnsiTheme="minorEastAsia"/>
                <w:color w:val="000000" w:themeColor="text1"/>
              </w:rPr>
            </w:pPr>
            <w:r w:rsidRPr="006A73FA">
              <w:rPr>
                <w:rFonts w:hAnsiTheme="minorEastAsia" w:hint="eastAsia"/>
                <w:color w:val="000000" w:themeColor="text1"/>
              </w:rPr>
              <w:t>50</w:t>
            </w:r>
          </w:p>
        </w:tc>
        <w:tc>
          <w:tcPr>
            <w:tcW w:w="790" w:type="pct"/>
            <w:vAlign w:val="center"/>
          </w:tcPr>
          <w:p w:rsidR="0006292A" w:rsidRPr="006A73FA" w:rsidRDefault="0006292A" w:rsidP="0023128B">
            <w:pPr>
              <w:widowControl w:val="0"/>
              <w:spacing w:line="280" w:lineRule="exact"/>
              <w:ind w:firstLine="480"/>
              <w:rPr>
                <w:rFonts w:hAnsiTheme="minorEastAsia"/>
                <w:color w:val="000000" w:themeColor="text1"/>
              </w:rPr>
            </w:pPr>
            <w:r w:rsidRPr="006A73FA">
              <w:rPr>
                <w:rFonts w:hAnsiTheme="minorEastAsia" w:hint="eastAsia"/>
                <w:color w:val="000000" w:themeColor="text1"/>
              </w:rPr>
              <w:t>400</w:t>
            </w:r>
          </w:p>
        </w:tc>
      </w:tr>
    </w:tbl>
    <w:bookmarkEnd w:id="393"/>
    <w:p w:rsidR="0006292A" w:rsidRPr="006A73FA" w:rsidRDefault="0006292A" w:rsidP="0023128B">
      <w:pPr>
        <w:pStyle w:val="70"/>
        <w:widowControl w:val="0"/>
      </w:pPr>
      <w:r w:rsidRPr="006A73FA">
        <w:rPr>
          <w:rFonts w:hint="eastAsia"/>
        </w:rPr>
        <w:t>综合定额标准是培训费开支的上限，各项费用之间可以调剂使用。</w:t>
      </w:r>
      <w:r w:rsidR="00773C20" w:rsidRPr="006A73FA">
        <w:rPr>
          <w:rFonts w:hint="eastAsia"/>
        </w:rPr>
        <w:t>单位</w:t>
      </w:r>
      <w:r w:rsidRPr="006A73FA">
        <w:rPr>
          <w:rFonts w:hint="eastAsia"/>
        </w:rPr>
        <w:t>应在综合定额标准以内结算报销。</w:t>
      </w:r>
    </w:p>
    <w:p w:rsidR="0006292A" w:rsidRPr="006A73FA" w:rsidRDefault="0006292A" w:rsidP="0023128B">
      <w:pPr>
        <w:pStyle w:val="70"/>
        <w:widowControl w:val="0"/>
      </w:pPr>
      <w:r w:rsidRPr="006A73FA">
        <w:rPr>
          <w:rFonts w:hint="eastAsia"/>
        </w:rPr>
        <w:t xml:space="preserve">15天以内的培训按照综合定额标准控制；超过15天的培训，超过天数按照综合定额标准的80%控制；超过30天的培训，超过天数按照综合定额标准的70%控制。上述天数含报到撤离时间，报到和撤离时间分别不得超过1天。 </w:t>
      </w:r>
    </w:p>
    <w:p w:rsidR="0006292A" w:rsidRPr="006A73FA" w:rsidRDefault="0006292A" w:rsidP="0023128B">
      <w:pPr>
        <w:pStyle w:val="70"/>
        <w:widowControl w:val="0"/>
        <w:ind w:firstLine="482"/>
      </w:pPr>
      <w:bookmarkStart w:id="394" w:name="_Hlk510165037"/>
      <w:r w:rsidRPr="006A73FA">
        <w:rPr>
          <w:rFonts w:hint="eastAsia"/>
          <w:b/>
        </w:rPr>
        <w:t xml:space="preserve">第十条 </w:t>
      </w:r>
      <w:r w:rsidRPr="006A73FA">
        <w:rPr>
          <w:rFonts w:hint="eastAsia"/>
        </w:rPr>
        <w:t xml:space="preserve">讲课费执行以下标准（税后）： </w:t>
      </w:r>
    </w:p>
    <w:p w:rsidR="0006292A" w:rsidRPr="006A73FA" w:rsidRDefault="0006292A" w:rsidP="0023128B">
      <w:pPr>
        <w:pStyle w:val="70"/>
        <w:widowControl w:val="0"/>
      </w:pPr>
      <w:r w:rsidRPr="006A73FA">
        <w:rPr>
          <w:rFonts w:hint="eastAsia"/>
        </w:rPr>
        <w:t>（一）副高级技术职称专业人员每半天最高不超过1000元。</w:t>
      </w:r>
    </w:p>
    <w:p w:rsidR="0006292A" w:rsidRPr="006A73FA" w:rsidRDefault="0006292A" w:rsidP="0023128B">
      <w:pPr>
        <w:pStyle w:val="70"/>
        <w:widowControl w:val="0"/>
      </w:pPr>
      <w:r w:rsidRPr="006A73FA">
        <w:rPr>
          <w:rFonts w:hint="eastAsia"/>
        </w:rPr>
        <w:lastRenderedPageBreak/>
        <w:t>（二）正高级技术职称专业人员每半天最高不超过2000元。</w:t>
      </w:r>
    </w:p>
    <w:p w:rsidR="0006292A" w:rsidRPr="006A73FA" w:rsidRDefault="0006292A" w:rsidP="0023128B">
      <w:pPr>
        <w:pStyle w:val="70"/>
        <w:widowControl w:val="0"/>
      </w:pPr>
      <w:r w:rsidRPr="006A73FA">
        <w:rPr>
          <w:rFonts w:hint="eastAsia"/>
        </w:rPr>
        <w:t xml:space="preserve">（三）院士、全国知名专家每半天一般不超过3000元。 </w:t>
      </w:r>
    </w:p>
    <w:bookmarkEnd w:id="394"/>
    <w:p w:rsidR="0006292A" w:rsidRPr="006A73FA" w:rsidRDefault="0006292A" w:rsidP="0023128B">
      <w:pPr>
        <w:pStyle w:val="70"/>
        <w:widowControl w:val="0"/>
      </w:pPr>
      <w:r w:rsidRPr="006A73FA">
        <w:rPr>
          <w:rFonts w:hint="eastAsia"/>
        </w:rPr>
        <w:t>其他人员讲课参照上述标准执行。</w:t>
      </w:r>
    </w:p>
    <w:p w:rsidR="0006292A" w:rsidRPr="006A73FA" w:rsidRDefault="0006292A" w:rsidP="0023128B">
      <w:pPr>
        <w:pStyle w:val="70"/>
        <w:widowControl w:val="0"/>
      </w:pPr>
      <w:r w:rsidRPr="006A73FA">
        <w:rPr>
          <w:rFonts w:hint="eastAsia"/>
        </w:rPr>
        <w:t>第四章 培训组织</w:t>
      </w:r>
    </w:p>
    <w:p w:rsidR="0006292A" w:rsidRPr="006A73FA" w:rsidRDefault="0006292A" w:rsidP="0023128B">
      <w:pPr>
        <w:pStyle w:val="70"/>
        <w:widowControl w:val="0"/>
        <w:ind w:firstLine="482"/>
      </w:pPr>
      <w:r w:rsidRPr="006A73FA">
        <w:rPr>
          <w:rFonts w:hint="eastAsia"/>
          <w:b/>
        </w:rPr>
        <w:t>第十一条</w:t>
      </w:r>
      <w:r w:rsidRPr="006A73FA">
        <w:rPr>
          <w:rFonts w:hint="eastAsia"/>
        </w:rPr>
        <w:t xml:space="preserve"> 培训实行分级管理，各部门举办培训，原则上不得下延至县区及以下。</w:t>
      </w:r>
    </w:p>
    <w:p w:rsidR="0006292A" w:rsidRPr="006A73FA" w:rsidRDefault="0006292A" w:rsidP="0023128B">
      <w:pPr>
        <w:pStyle w:val="70"/>
        <w:widowControl w:val="0"/>
        <w:ind w:firstLine="482"/>
      </w:pPr>
      <w:r w:rsidRPr="006A73FA">
        <w:rPr>
          <w:rFonts w:hint="eastAsia"/>
          <w:b/>
        </w:rPr>
        <w:t xml:space="preserve">第十二条 </w:t>
      </w:r>
      <w:r w:rsidR="00773C20" w:rsidRPr="006A73FA">
        <w:rPr>
          <w:rFonts w:hint="eastAsia"/>
        </w:rPr>
        <w:t>单位</w:t>
      </w:r>
      <w:r w:rsidRPr="006A73FA">
        <w:rPr>
          <w:rFonts w:hint="eastAsia"/>
        </w:rPr>
        <w:t>开展培训应当在开支范围和标准内，择优选择党校、行政学院、干部学院、部门行业所属培训机构、高校培训基地以及组织人事部门认可的培训机构承担培训项目。</w:t>
      </w:r>
    </w:p>
    <w:p w:rsidR="0006292A" w:rsidRPr="006A73FA" w:rsidRDefault="0006292A" w:rsidP="0023128B">
      <w:pPr>
        <w:pStyle w:val="70"/>
        <w:widowControl w:val="0"/>
        <w:ind w:firstLine="482"/>
      </w:pPr>
      <w:r w:rsidRPr="006A73FA">
        <w:rPr>
          <w:rFonts w:hint="eastAsia"/>
          <w:b/>
        </w:rPr>
        <w:t>第十三条</w:t>
      </w:r>
      <w:r w:rsidRPr="006A73FA">
        <w:rPr>
          <w:rFonts w:hint="eastAsia"/>
        </w:rPr>
        <w:t xml:space="preserve"> 组织培训的工作人员控制在参训人员数量的5%以内，最多不超过10人。 </w:t>
      </w:r>
    </w:p>
    <w:p w:rsidR="0006292A" w:rsidRPr="006A73FA" w:rsidRDefault="0006292A" w:rsidP="0023128B">
      <w:pPr>
        <w:pStyle w:val="70"/>
        <w:widowControl w:val="0"/>
        <w:ind w:firstLine="482"/>
      </w:pPr>
      <w:r w:rsidRPr="006A73FA">
        <w:rPr>
          <w:rFonts w:hint="eastAsia"/>
          <w:b/>
        </w:rPr>
        <w:t>第十四条</w:t>
      </w:r>
      <w:r w:rsidRPr="006A73FA">
        <w:rPr>
          <w:rFonts w:hint="eastAsia"/>
        </w:rPr>
        <w:t xml:space="preserve"> 严禁借培训名义安排公款旅游；严禁借培训名义组织会餐或安排宴请；严禁组织高消费娱乐、健身活动；严禁使用培训费购置电脑、复印机、打印机、传真机等固定资产以及开支与培训无关的其他费用；严禁在培训费中列支公务接待费、会议费；严禁套取培训费设立“小金库”。</w:t>
      </w:r>
    </w:p>
    <w:p w:rsidR="0006292A" w:rsidRPr="006A73FA" w:rsidRDefault="0006292A" w:rsidP="0023128B">
      <w:pPr>
        <w:pStyle w:val="70"/>
        <w:widowControl w:val="0"/>
      </w:pPr>
      <w:r w:rsidRPr="006A73FA">
        <w:rPr>
          <w:rFonts w:hint="eastAsia"/>
        </w:rPr>
        <w:t>培训住宿不得安排高档套房，不得额外配发洗漱用品；培训用餐不得上高档菜肴，不得提供烟酒；</w:t>
      </w:r>
      <w:r w:rsidR="00AB0919" w:rsidRPr="006A73FA">
        <w:rPr>
          <w:rFonts w:hint="eastAsia"/>
        </w:rPr>
        <w:t>除必要的现场教学外，</w:t>
      </w:r>
      <w:r w:rsidRPr="006A73FA">
        <w:rPr>
          <w:rFonts w:hint="eastAsia"/>
        </w:rPr>
        <w:t xml:space="preserve">7日以内的培训不得组织调研、考察、参观。 </w:t>
      </w:r>
    </w:p>
    <w:p w:rsidR="0006292A" w:rsidRPr="006A73FA" w:rsidRDefault="0006292A" w:rsidP="0023128B">
      <w:pPr>
        <w:pStyle w:val="70"/>
        <w:widowControl w:val="0"/>
        <w:ind w:firstLine="482"/>
      </w:pPr>
      <w:r w:rsidRPr="006A73FA">
        <w:rPr>
          <w:rFonts w:hint="eastAsia"/>
          <w:b/>
        </w:rPr>
        <w:t>第十五条</w:t>
      </w:r>
      <w:r w:rsidRPr="006A73FA">
        <w:rPr>
          <w:rFonts w:hint="eastAsia"/>
        </w:rPr>
        <w:t xml:space="preserve"> </w:t>
      </w:r>
      <w:r w:rsidR="00773C20" w:rsidRPr="006A73FA">
        <w:rPr>
          <w:rFonts w:hint="eastAsia"/>
        </w:rPr>
        <w:t>单位</w:t>
      </w:r>
      <w:r w:rsidRPr="006A73FA">
        <w:rPr>
          <w:rFonts w:hint="eastAsia"/>
        </w:rPr>
        <w:t>组织培训应尽量利用网络、视频等信息化手段，大力推行干部选学、在职自学等方式，降低培训成本，提高培训效率。</w:t>
      </w:r>
    </w:p>
    <w:p w:rsidR="0006292A" w:rsidRPr="006A73FA" w:rsidRDefault="0006292A" w:rsidP="0023128B">
      <w:pPr>
        <w:pStyle w:val="70"/>
        <w:widowControl w:val="0"/>
      </w:pPr>
      <w:r w:rsidRPr="006A73FA">
        <w:rPr>
          <w:rFonts w:hint="eastAsia"/>
        </w:rPr>
        <w:t>第五章 报销结算</w:t>
      </w:r>
    </w:p>
    <w:p w:rsidR="0006292A" w:rsidRPr="006A73FA" w:rsidRDefault="0006292A" w:rsidP="0023128B">
      <w:pPr>
        <w:pStyle w:val="70"/>
        <w:widowControl w:val="0"/>
        <w:ind w:firstLine="482"/>
      </w:pPr>
      <w:r w:rsidRPr="006A73FA">
        <w:rPr>
          <w:rFonts w:hint="eastAsia"/>
          <w:b/>
        </w:rPr>
        <w:t xml:space="preserve">第十六条 </w:t>
      </w:r>
      <w:r w:rsidRPr="006A73FA">
        <w:rPr>
          <w:rFonts w:hint="eastAsia"/>
        </w:rPr>
        <w:t>报销培训费，应当提供培训通知、实际参训人员签到表、讲课费签收单以及培训机构出具的原始明细单据、电子</w:t>
      </w:r>
      <w:r w:rsidRPr="006A73FA">
        <w:rPr>
          <w:rFonts w:hint="eastAsia"/>
        </w:rPr>
        <w:lastRenderedPageBreak/>
        <w:t>结算单等凭证。</w:t>
      </w:r>
    </w:p>
    <w:p w:rsidR="0006292A" w:rsidRPr="006A73FA" w:rsidRDefault="0006292A" w:rsidP="0023128B">
      <w:pPr>
        <w:pStyle w:val="70"/>
        <w:widowControl w:val="0"/>
      </w:pPr>
      <w:r w:rsidRPr="006A73FA">
        <w:rPr>
          <w:rFonts w:hint="eastAsia"/>
        </w:rPr>
        <w:t>财务部门应当严格按照规定审核培训费开支，对未履行审批备案程序的培训，以及超范围、超标准开支的费用不予报销。</w:t>
      </w:r>
    </w:p>
    <w:p w:rsidR="0006292A" w:rsidRPr="006A73FA" w:rsidRDefault="0006292A" w:rsidP="0023128B">
      <w:pPr>
        <w:pStyle w:val="70"/>
        <w:widowControl w:val="0"/>
        <w:ind w:firstLine="482"/>
      </w:pPr>
      <w:r w:rsidRPr="006A73FA">
        <w:rPr>
          <w:rFonts w:hint="eastAsia"/>
          <w:b/>
        </w:rPr>
        <w:t xml:space="preserve">第十七条 </w:t>
      </w:r>
      <w:r w:rsidRPr="006A73FA">
        <w:rPr>
          <w:rFonts w:hint="eastAsia"/>
        </w:rPr>
        <w:t>讲课费、小额零星开支以外的培训费用，应当按照国库集中支付和公务卡管理的有关制度执行，采用银行转账或公务卡方式结算，不得以现金方式支付。</w:t>
      </w:r>
    </w:p>
    <w:p w:rsidR="0006292A" w:rsidRPr="006A73FA" w:rsidRDefault="0006292A" w:rsidP="0023128B">
      <w:pPr>
        <w:pStyle w:val="70"/>
        <w:widowControl w:val="0"/>
        <w:ind w:firstLine="482"/>
      </w:pPr>
      <w:r w:rsidRPr="006A73FA">
        <w:rPr>
          <w:rFonts w:hint="eastAsia"/>
          <w:b/>
        </w:rPr>
        <w:t xml:space="preserve">第十八条 </w:t>
      </w:r>
      <w:r w:rsidRPr="006A73FA">
        <w:rPr>
          <w:rFonts w:hint="eastAsia"/>
        </w:rPr>
        <w:t>培训费由培训举办单位承担，纳入部门预算管理，在各科室日常公用经费或专项经费中列支。</w:t>
      </w:r>
    </w:p>
    <w:p w:rsidR="0006292A" w:rsidRPr="006A73FA" w:rsidRDefault="0006292A" w:rsidP="0023128B">
      <w:pPr>
        <w:pStyle w:val="70"/>
        <w:widowControl w:val="0"/>
      </w:pPr>
      <w:r w:rsidRPr="006A73FA">
        <w:rPr>
          <w:rFonts w:hint="eastAsia"/>
        </w:rPr>
        <w:t>第六章 监督检查</w:t>
      </w:r>
    </w:p>
    <w:p w:rsidR="0006292A" w:rsidRPr="006A73FA" w:rsidRDefault="0006292A" w:rsidP="0023128B">
      <w:pPr>
        <w:pStyle w:val="70"/>
        <w:widowControl w:val="0"/>
        <w:ind w:firstLine="482"/>
      </w:pPr>
      <w:r w:rsidRPr="006A73FA">
        <w:rPr>
          <w:rFonts w:hint="eastAsia"/>
          <w:b/>
        </w:rPr>
        <w:t xml:space="preserve">第十九条 </w:t>
      </w:r>
      <w:r w:rsidRPr="006A73FA">
        <w:rPr>
          <w:rFonts w:hint="eastAsia"/>
        </w:rPr>
        <w:t>各部门应当将培训的项目、内容、人数、经费等情况在单位内部公开，具备条件的要向社会公开。</w:t>
      </w:r>
    </w:p>
    <w:p w:rsidR="0006292A" w:rsidRPr="006A73FA" w:rsidRDefault="0006292A" w:rsidP="0023128B">
      <w:pPr>
        <w:pStyle w:val="70"/>
        <w:widowControl w:val="0"/>
        <w:ind w:firstLine="482"/>
      </w:pPr>
      <w:r w:rsidRPr="006A73FA">
        <w:rPr>
          <w:rFonts w:hint="eastAsia"/>
          <w:b/>
        </w:rPr>
        <w:t>第二十条</w:t>
      </w:r>
      <w:r w:rsidRPr="006A73FA">
        <w:rPr>
          <w:rFonts w:hint="eastAsia"/>
        </w:rPr>
        <w:t xml:space="preserve"> 各部门应当于每年3月底前将上年度培训计划执行情况报送区委组织部、区人社局、区财政局。报送内容包括培训名称、主要内容、时间、地点、培训对象及人数、工作人员数、经费开支及列支渠道、培训成效等。 </w:t>
      </w:r>
    </w:p>
    <w:p w:rsidR="0006292A" w:rsidRPr="006A73FA" w:rsidRDefault="0006292A" w:rsidP="0023128B">
      <w:pPr>
        <w:pStyle w:val="70"/>
        <w:widowControl w:val="0"/>
        <w:ind w:firstLine="482"/>
      </w:pPr>
      <w:r w:rsidRPr="006A73FA">
        <w:rPr>
          <w:rFonts w:hint="eastAsia"/>
          <w:b/>
          <w:color w:val="000000" w:themeColor="text1"/>
        </w:rPr>
        <w:t xml:space="preserve">第二十一条 </w:t>
      </w:r>
      <w:r w:rsidRPr="006A73FA">
        <w:rPr>
          <w:rFonts w:hint="eastAsia"/>
          <w:color w:val="000000" w:themeColor="text1"/>
        </w:rPr>
        <w:t>区委组织部、区</w:t>
      </w:r>
      <w:r w:rsidRPr="006A73FA">
        <w:rPr>
          <w:rFonts w:hint="eastAsia"/>
        </w:rPr>
        <w:t>人社局、</w:t>
      </w:r>
      <w:r w:rsidRPr="006A73FA">
        <w:rPr>
          <w:rFonts w:hint="eastAsia"/>
          <w:color w:val="000000" w:themeColor="text1"/>
        </w:rPr>
        <w:t>区财政局、区审</w:t>
      </w:r>
      <w:r w:rsidRPr="006A73FA">
        <w:rPr>
          <w:rFonts w:hint="eastAsia"/>
        </w:rPr>
        <w:t>计局等有关部门对</w:t>
      </w:r>
      <w:r w:rsidR="00773C20" w:rsidRPr="006A73FA">
        <w:rPr>
          <w:rFonts w:hint="eastAsia"/>
        </w:rPr>
        <w:t>单位</w:t>
      </w:r>
      <w:r w:rsidRPr="006A73FA">
        <w:rPr>
          <w:rFonts w:hint="eastAsia"/>
        </w:rPr>
        <w:t>培训活动和培训费管理使用情况进行监督检查。主要内容包括：</w:t>
      </w:r>
    </w:p>
    <w:p w:rsidR="0006292A" w:rsidRPr="006A73FA" w:rsidRDefault="0006292A" w:rsidP="0023128B">
      <w:pPr>
        <w:pStyle w:val="70"/>
        <w:widowControl w:val="0"/>
      </w:pPr>
      <w:r w:rsidRPr="006A73FA">
        <w:rPr>
          <w:rFonts w:hint="eastAsia"/>
        </w:rPr>
        <w:t>（一）培训计划的编报是否符合规定。</w:t>
      </w:r>
    </w:p>
    <w:p w:rsidR="0006292A" w:rsidRPr="006A73FA" w:rsidRDefault="0006292A" w:rsidP="0023128B">
      <w:pPr>
        <w:pStyle w:val="70"/>
        <w:widowControl w:val="0"/>
      </w:pPr>
      <w:r w:rsidRPr="006A73FA">
        <w:rPr>
          <w:rFonts w:hint="eastAsia"/>
        </w:rPr>
        <w:t>（二）培训费开支范围和开支标准是否符合规定。</w:t>
      </w:r>
    </w:p>
    <w:p w:rsidR="0006292A" w:rsidRPr="006A73FA" w:rsidRDefault="0006292A" w:rsidP="0023128B">
      <w:pPr>
        <w:pStyle w:val="70"/>
        <w:widowControl w:val="0"/>
      </w:pPr>
      <w:r w:rsidRPr="006A73FA">
        <w:rPr>
          <w:rFonts w:hint="eastAsia"/>
        </w:rPr>
        <w:t>（三）培训费报销和支付是否符合规定。</w:t>
      </w:r>
    </w:p>
    <w:p w:rsidR="0006292A" w:rsidRPr="006A73FA" w:rsidRDefault="0006292A" w:rsidP="0023128B">
      <w:pPr>
        <w:pStyle w:val="70"/>
        <w:widowControl w:val="0"/>
      </w:pPr>
      <w:r w:rsidRPr="006A73FA">
        <w:rPr>
          <w:rFonts w:hint="eastAsia"/>
        </w:rPr>
        <w:t>（四）是否存在虚报培训费用的行为。</w:t>
      </w:r>
    </w:p>
    <w:p w:rsidR="0006292A" w:rsidRPr="006A73FA" w:rsidRDefault="0006292A" w:rsidP="0023128B">
      <w:pPr>
        <w:pStyle w:val="70"/>
        <w:widowControl w:val="0"/>
      </w:pPr>
      <w:r w:rsidRPr="006A73FA">
        <w:rPr>
          <w:rFonts w:hint="eastAsia"/>
        </w:rPr>
        <w:t>（五）是否存在转嫁、摊派培训费用的行为。</w:t>
      </w:r>
    </w:p>
    <w:p w:rsidR="0006292A" w:rsidRPr="006A73FA" w:rsidRDefault="0006292A" w:rsidP="0023128B">
      <w:pPr>
        <w:pStyle w:val="70"/>
        <w:widowControl w:val="0"/>
      </w:pPr>
      <w:r w:rsidRPr="006A73FA">
        <w:rPr>
          <w:rFonts w:hint="eastAsia"/>
        </w:rPr>
        <w:t>（六）是否存在向参训人员乱收费的行为。</w:t>
      </w:r>
    </w:p>
    <w:p w:rsidR="0006292A" w:rsidRPr="006A73FA" w:rsidRDefault="0006292A" w:rsidP="0023128B">
      <w:pPr>
        <w:pStyle w:val="70"/>
        <w:widowControl w:val="0"/>
      </w:pPr>
      <w:r w:rsidRPr="006A73FA">
        <w:rPr>
          <w:rFonts w:hint="eastAsia"/>
        </w:rPr>
        <w:t xml:space="preserve">（七）是否存在其他违反本办法的行为。 </w:t>
      </w:r>
    </w:p>
    <w:p w:rsidR="0006292A" w:rsidRPr="006A73FA" w:rsidRDefault="0006292A" w:rsidP="0023128B">
      <w:pPr>
        <w:pStyle w:val="70"/>
        <w:widowControl w:val="0"/>
        <w:ind w:firstLine="482"/>
      </w:pPr>
      <w:r w:rsidRPr="006A73FA">
        <w:rPr>
          <w:rFonts w:hint="eastAsia"/>
          <w:b/>
        </w:rPr>
        <w:lastRenderedPageBreak/>
        <w:t>第二十二条</w:t>
      </w:r>
      <w:r w:rsidRPr="006A73FA">
        <w:rPr>
          <w:rFonts w:hint="eastAsia"/>
        </w:rPr>
        <w:t xml:space="preserve"> 对于检查中发现的违反本办法的行为，由区委组织部、区人社局、区财政局、区审计局等有关部门责令改正，追回资金，并予以通报；相关责任人员，所在单位按规定予以党纪政纪处分；涉嫌犯罪的，移送司法机关处理。</w:t>
      </w:r>
    </w:p>
    <w:p w:rsidR="0006292A" w:rsidRPr="006A73FA" w:rsidRDefault="0006292A" w:rsidP="0023128B">
      <w:pPr>
        <w:pStyle w:val="70"/>
        <w:widowControl w:val="0"/>
      </w:pPr>
      <w:r w:rsidRPr="006A73FA">
        <w:rPr>
          <w:rFonts w:hint="eastAsia"/>
        </w:rPr>
        <w:t>第七章 附  则</w:t>
      </w:r>
    </w:p>
    <w:p w:rsidR="0006292A" w:rsidRPr="006A73FA" w:rsidRDefault="0006292A" w:rsidP="0023128B">
      <w:pPr>
        <w:pStyle w:val="70"/>
        <w:widowControl w:val="0"/>
        <w:ind w:firstLine="482"/>
      </w:pPr>
      <w:r w:rsidRPr="006A73FA">
        <w:rPr>
          <w:rFonts w:hint="eastAsia"/>
          <w:b/>
        </w:rPr>
        <w:t xml:space="preserve">第二十三条 </w:t>
      </w:r>
      <w:r w:rsidRPr="006A73FA">
        <w:rPr>
          <w:rFonts w:hint="eastAsia"/>
        </w:rPr>
        <w:t>区委组织部、区人社局组织的调训和统一培训，区外专局组织的出国（境）培训，不适用本办法。</w:t>
      </w:r>
    </w:p>
    <w:p w:rsidR="0006292A" w:rsidRPr="006A73FA" w:rsidRDefault="0006292A" w:rsidP="0023128B">
      <w:pPr>
        <w:pStyle w:val="70"/>
        <w:widowControl w:val="0"/>
        <w:ind w:firstLine="482"/>
      </w:pPr>
      <w:r w:rsidRPr="006A73FA">
        <w:rPr>
          <w:rFonts w:hint="eastAsia"/>
          <w:b/>
        </w:rPr>
        <w:t xml:space="preserve">第二十四条 </w:t>
      </w:r>
      <w:r w:rsidRPr="006A73FA">
        <w:rPr>
          <w:rFonts w:hint="eastAsia"/>
        </w:rPr>
        <w:t>本办法由区财政局会同区委组织部、区人社局负责解释。</w:t>
      </w:r>
    </w:p>
    <w:p w:rsidR="0006292A" w:rsidRPr="006A73FA" w:rsidRDefault="0006292A" w:rsidP="0023128B">
      <w:pPr>
        <w:pStyle w:val="70"/>
        <w:widowControl w:val="0"/>
        <w:ind w:firstLine="482"/>
      </w:pPr>
      <w:r w:rsidRPr="006A73FA">
        <w:rPr>
          <w:rFonts w:hint="eastAsia"/>
          <w:b/>
        </w:rPr>
        <w:t>第二十五条</w:t>
      </w:r>
      <w:r w:rsidRPr="006A73FA">
        <w:rPr>
          <w:rFonts w:hint="eastAsia"/>
        </w:rPr>
        <w:t xml:space="preserve"> 本办法</w:t>
      </w:r>
      <w:r w:rsidRPr="006A73FA">
        <w:rPr>
          <w:rFonts w:hint="eastAsia"/>
          <w:color w:val="000000" w:themeColor="text1"/>
        </w:rPr>
        <w:t>自</w:t>
      </w:r>
      <w:r w:rsidR="006444D6" w:rsidRPr="006A73FA">
        <w:rPr>
          <w:rFonts w:hAnsiTheme="minorEastAsia" w:hint="eastAsia"/>
        </w:rPr>
        <w:t>颁布之</w:t>
      </w:r>
      <w:r w:rsidRPr="006A73FA">
        <w:rPr>
          <w:rFonts w:hint="eastAsia"/>
          <w:color w:val="000000" w:themeColor="text1"/>
        </w:rPr>
        <w:t>日起</w:t>
      </w:r>
      <w:r w:rsidRPr="006A73FA">
        <w:rPr>
          <w:rFonts w:hint="eastAsia"/>
        </w:rPr>
        <w:t>施行</w:t>
      </w:r>
      <w:r w:rsidR="00407F5E" w:rsidRPr="006A73FA">
        <w:rPr>
          <w:rFonts w:hint="eastAsia"/>
        </w:rPr>
        <w:t>，之前颁发《培训费管理办法》同时废止</w:t>
      </w:r>
      <w:r w:rsidRPr="006A73FA">
        <w:rPr>
          <w:rFonts w:hint="eastAsia"/>
        </w:rPr>
        <w:t>。</w:t>
      </w:r>
    </w:p>
    <w:p w:rsidR="004966B6" w:rsidRPr="006A73FA" w:rsidRDefault="004966B6" w:rsidP="0023128B">
      <w:pPr>
        <w:pStyle w:val="4"/>
      </w:pPr>
      <w:bookmarkStart w:id="395" w:name="_Toc528689150"/>
      <w:bookmarkStart w:id="396" w:name="zdgl_hyf1"/>
      <w:bookmarkEnd w:id="392"/>
      <w:r w:rsidRPr="006A73FA">
        <w:rPr>
          <w:rFonts w:hint="eastAsia"/>
        </w:rPr>
        <w:t>会议费管理办法</w:t>
      </w:r>
      <w:bookmarkEnd w:id="395"/>
    </w:p>
    <w:p w:rsidR="00C144B7" w:rsidRPr="006A73FA" w:rsidRDefault="00C144B7" w:rsidP="0023128B">
      <w:pPr>
        <w:pStyle w:val="70"/>
        <w:widowControl w:val="0"/>
      </w:pPr>
      <w:r w:rsidRPr="006A73FA">
        <w:rPr>
          <w:rFonts w:hint="eastAsia"/>
        </w:rPr>
        <w:t>第一章 总  则</w:t>
      </w:r>
    </w:p>
    <w:p w:rsidR="00C144B7" w:rsidRPr="006A73FA" w:rsidRDefault="00C144B7" w:rsidP="0023128B">
      <w:pPr>
        <w:pStyle w:val="70"/>
        <w:widowControl w:val="0"/>
        <w:ind w:firstLine="482"/>
      </w:pPr>
      <w:r w:rsidRPr="006A73FA">
        <w:rPr>
          <w:rFonts w:hint="eastAsia"/>
          <w:b/>
        </w:rPr>
        <w:t>第一条</w:t>
      </w:r>
      <w:r w:rsidRPr="006A73FA">
        <w:rPr>
          <w:rFonts w:hint="eastAsia"/>
        </w:rPr>
        <w:t xml:space="preserve"> </w:t>
      </w:r>
      <w:r w:rsidR="00C51B83" w:rsidRPr="006A73FA">
        <w:rPr>
          <w:rFonts w:hint="eastAsia"/>
        </w:rPr>
        <w:t>为贯彻中央、省、市关于厉行节约,制止奢侈浪费，精简会议的有关精神，加强和规范本单位机关会议费管理，进一步控制、精简会议，改进会风，提高会议效率和质量，节约会议经费开支，根据《党政机关厉行节约反对浪费条例》有关规定，参照吉财党群〔2017〕1107号关于印发《吉林省省直机关会议费管理办法》的通知，结合本单位实际，制订本办法。</w:t>
      </w:r>
    </w:p>
    <w:p w:rsidR="00C144B7" w:rsidRPr="006A73FA" w:rsidRDefault="00C144B7" w:rsidP="0023128B">
      <w:pPr>
        <w:pStyle w:val="70"/>
        <w:widowControl w:val="0"/>
        <w:ind w:firstLine="482"/>
      </w:pPr>
      <w:r w:rsidRPr="006A73FA">
        <w:rPr>
          <w:rFonts w:hint="eastAsia"/>
          <w:b/>
        </w:rPr>
        <w:t>第二条</w:t>
      </w:r>
      <w:r w:rsidRPr="006A73FA">
        <w:rPr>
          <w:rFonts w:hint="eastAsia"/>
        </w:rPr>
        <w:t xml:space="preserve"> 单位机关会议的分类、审批和会议费管理等，适用本办法。</w:t>
      </w:r>
    </w:p>
    <w:p w:rsidR="00C144B7" w:rsidRPr="006A73FA" w:rsidRDefault="00C144B7" w:rsidP="0023128B">
      <w:pPr>
        <w:pStyle w:val="70"/>
        <w:widowControl w:val="0"/>
        <w:ind w:firstLine="482"/>
      </w:pPr>
      <w:r w:rsidRPr="006A73FA">
        <w:rPr>
          <w:rFonts w:hint="eastAsia"/>
          <w:b/>
        </w:rPr>
        <w:t>第三条</w:t>
      </w:r>
      <w:r w:rsidRPr="006A73FA">
        <w:rPr>
          <w:rFonts w:hint="eastAsia"/>
        </w:rPr>
        <w:t xml:space="preserve"> 本单位召开会议应当坚持厉行节约、反对浪费、规范简朴、务实高效的原则，严格控制会议数量、会期和规模，建立健全会议审批管理制度。</w:t>
      </w:r>
    </w:p>
    <w:p w:rsidR="00C144B7" w:rsidRPr="006A73FA" w:rsidRDefault="00C144B7" w:rsidP="0023128B">
      <w:pPr>
        <w:pStyle w:val="70"/>
        <w:widowControl w:val="0"/>
        <w:ind w:firstLine="482"/>
      </w:pPr>
      <w:r w:rsidRPr="006A73FA">
        <w:rPr>
          <w:rFonts w:hint="eastAsia"/>
          <w:b/>
        </w:rPr>
        <w:t>第四条</w:t>
      </w:r>
      <w:r w:rsidRPr="006A73FA">
        <w:rPr>
          <w:rFonts w:hint="eastAsia"/>
        </w:rPr>
        <w:t xml:space="preserve"> 本单位召开的会议实行分类管理、分级审批、定点</w:t>
      </w:r>
      <w:r w:rsidRPr="006A73FA">
        <w:rPr>
          <w:rFonts w:hint="eastAsia"/>
        </w:rPr>
        <w:lastRenderedPageBreak/>
        <w:t>办会的办法。</w:t>
      </w:r>
    </w:p>
    <w:p w:rsidR="00C144B7" w:rsidRPr="006A73FA" w:rsidRDefault="00C144B7" w:rsidP="0023128B">
      <w:pPr>
        <w:pStyle w:val="70"/>
        <w:widowControl w:val="0"/>
        <w:ind w:firstLine="482"/>
      </w:pPr>
      <w:r w:rsidRPr="006A73FA">
        <w:rPr>
          <w:rFonts w:hint="eastAsia"/>
          <w:b/>
        </w:rPr>
        <w:t>第五条</w:t>
      </w:r>
      <w:r w:rsidRPr="006A73FA">
        <w:rPr>
          <w:rFonts w:hint="eastAsia"/>
        </w:rPr>
        <w:t xml:space="preserve"> 会议费由</w:t>
      </w:r>
      <w:r w:rsidRPr="006A73FA">
        <w:rPr>
          <w:rFonts w:hint="eastAsia"/>
          <w:color w:val="FF0000"/>
        </w:rPr>
        <w:t>区级</w:t>
      </w:r>
      <w:r w:rsidRPr="006A73FA">
        <w:rPr>
          <w:rFonts w:hint="eastAsia"/>
        </w:rPr>
        <w:t>财政安排，纳入部门预算。单位应当严格会议费预算管理，执行中不得突破。</w:t>
      </w:r>
    </w:p>
    <w:p w:rsidR="00C144B7" w:rsidRPr="006A73FA" w:rsidRDefault="00C144B7" w:rsidP="0023128B">
      <w:pPr>
        <w:pStyle w:val="70"/>
        <w:widowControl w:val="0"/>
      </w:pPr>
      <w:r w:rsidRPr="006A73FA">
        <w:rPr>
          <w:rFonts w:hint="eastAsia"/>
        </w:rPr>
        <w:t>第二章 会议分类和审批</w:t>
      </w:r>
    </w:p>
    <w:p w:rsidR="00C144B7" w:rsidRPr="006A73FA" w:rsidRDefault="00C144B7" w:rsidP="0023128B">
      <w:pPr>
        <w:pStyle w:val="70"/>
        <w:widowControl w:val="0"/>
        <w:ind w:firstLine="482"/>
      </w:pPr>
      <w:r w:rsidRPr="006A73FA">
        <w:rPr>
          <w:rFonts w:hint="eastAsia"/>
          <w:b/>
        </w:rPr>
        <w:t>第六条</w:t>
      </w:r>
      <w:r w:rsidRPr="006A73FA">
        <w:rPr>
          <w:rFonts w:hint="eastAsia"/>
        </w:rPr>
        <w:t xml:space="preserve"> 单位机关会议分类如下：</w:t>
      </w:r>
    </w:p>
    <w:p w:rsidR="00C144B7" w:rsidRPr="006A73FA" w:rsidRDefault="00C144B7" w:rsidP="0023128B">
      <w:pPr>
        <w:pStyle w:val="70"/>
        <w:widowControl w:val="0"/>
      </w:pPr>
      <w:r w:rsidRPr="006A73FA">
        <w:rPr>
          <w:rFonts w:hint="eastAsia"/>
        </w:rPr>
        <w:t>一类会议。是由</w:t>
      </w:r>
      <w:r w:rsidRPr="006A73FA">
        <w:rPr>
          <w:rFonts w:hint="eastAsia"/>
          <w:color w:val="FF0000"/>
        </w:rPr>
        <w:t>区委、区人大、区政协</w:t>
      </w:r>
      <w:r w:rsidRPr="006A73FA">
        <w:rPr>
          <w:rFonts w:hint="eastAsia"/>
        </w:rPr>
        <w:t>召开的</w:t>
      </w:r>
      <w:r w:rsidRPr="006A73FA">
        <w:rPr>
          <w:rFonts w:hint="eastAsia"/>
          <w:color w:val="FF0000"/>
        </w:rPr>
        <w:t>全区</w:t>
      </w:r>
      <w:r w:rsidRPr="006A73FA">
        <w:rPr>
          <w:rFonts w:hint="eastAsia"/>
        </w:rPr>
        <w:t>代表会议，各人民团体、各民主党派</w:t>
      </w:r>
      <w:r w:rsidRPr="006A73FA">
        <w:rPr>
          <w:rFonts w:hint="eastAsia"/>
          <w:color w:val="FF0000"/>
        </w:rPr>
        <w:t>区委</w:t>
      </w:r>
      <w:r w:rsidRPr="006A73FA">
        <w:rPr>
          <w:rFonts w:hint="eastAsia"/>
        </w:rPr>
        <w:t>召开的</w:t>
      </w:r>
      <w:r w:rsidRPr="006A73FA">
        <w:rPr>
          <w:rFonts w:hint="eastAsia"/>
          <w:color w:val="FF0000"/>
        </w:rPr>
        <w:t>全区</w:t>
      </w:r>
      <w:r w:rsidRPr="006A73FA">
        <w:rPr>
          <w:rFonts w:hint="eastAsia"/>
        </w:rPr>
        <w:t>换届会议。</w:t>
      </w:r>
    </w:p>
    <w:p w:rsidR="00C144B7" w:rsidRPr="006A73FA" w:rsidRDefault="00C144B7" w:rsidP="0023128B">
      <w:pPr>
        <w:pStyle w:val="70"/>
        <w:widowControl w:val="0"/>
      </w:pPr>
      <w:r w:rsidRPr="006A73FA">
        <w:rPr>
          <w:rFonts w:hint="eastAsia"/>
        </w:rPr>
        <w:t>二类会议。是以区委、区政府名义召开的，要求区直有关局（委、办）负责同志参加的会议。</w:t>
      </w:r>
    </w:p>
    <w:p w:rsidR="00C144B7" w:rsidRPr="006A73FA" w:rsidRDefault="00C144B7" w:rsidP="0023128B">
      <w:pPr>
        <w:pStyle w:val="70"/>
        <w:widowControl w:val="0"/>
      </w:pPr>
      <w:r w:rsidRPr="006A73FA">
        <w:rPr>
          <w:rFonts w:hint="eastAsia"/>
        </w:rPr>
        <w:t>三类会议。是区直各部门召开的，要求区有关单位负责同志参加的会议。</w:t>
      </w:r>
    </w:p>
    <w:p w:rsidR="00C144B7" w:rsidRPr="006A73FA" w:rsidRDefault="00C144B7" w:rsidP="0023128B">
      <w:pPr>
        <w:pStyle w:val="70"/>
        <w:widowControl w:val="0"/>
      </w:pPr>
      <w:r w:rsidRPr="006A73FA">
        <w:rPr>
          <w:rFonts w:hint="eastAsia"/>
        </w:rPr>
        <w:t>四类会议。是区直各部门及其所属内设机构召开的，要求区有关人员参加的会议。</w:t>
      </w:r>
    </w:p>
    <w:p w:rsidR="00C144B7" w:rsidRPr="006A73FA" w:rsidRDefault="00C144B7" w:rsidP="0023128B">
      <w:pPr>
        <w:pStyle w:val="70"/>
        <w:widowControl w:val="0"/>
      </w:pPr>
      <w:r w:rsidRPr="006A73FA">
        <w:rPr>
          <w:rFonts w:hint="eastAsia"/>
        </w:rPr>
        <w:t>五类会议。是指除上述一、二、三、四类会议以外的其他业务性会议，包括小型研讨会、座谈会、评审会等。</w:t>
      </w:r>
    </w:p>
    <w:p w:rsidR="00C144B7" w:rsidRPr="006A73FA" w:rsidRDefault="00C144B7" w:rsidP="0023128B">
      <w:pPr>
        <w:pStyle w:val="70"/>
        <w:widowControl w:val="0"/>
        <w:ind w:firstLine="482"/>
      </w:pPr>
      <w:r w:rsidRPr="006A73FA">
        <w:rPr>
          <w:rFonts w:hint="eastAsia"/>
          <w:b/>
        </w:rPr>
        <w:t>第七条</w:t>
      </w:r>
      <w:r w:rsidRPr="006A73FA">
        <w:rPr>
          <w:rFonts w:hint="eastAsia"/>
        </w:rPr>
        <w:t xml:space="preserve"> 机关会议按以下程序和要求进行审批：</w:t>
      </w:r>
    </w:p>
    <w:p w:rsidR="00C144B7" w:rsidRPr="006A73FA" w:rsidRDefault="00C144B7" w:rsidP="0023128B">
      <w:pPr>
        <w:pStyle w:val="70"/>
        <w:widowControl w:val="0"/>
      </w:pPr>
      <w:r w:rsidRPr="006A73FA">
        <w:rPr>
          <w:rFonts w:hint="eastAsia"/>
        </w:rPr>
        <w:t>一类会议。由会议主办单位依据法律法规、章程规定报批后执行。</w:t>
      </w:r>
    </w:p>
    <w:p w:rsidR="00C144B7" w:rsidRPr="006A73FA" w:rsidRDefault="00C144B7" w:rsidP="0023128B">
      <w:pPr>
        <w:pStyle w:val="70"/>
        <w:widowControl w:val="0"/>
      </w:pPr>
      <w:r w:rsidRPr="006A73FA">
        <w:rPr>
          <w:rFonts w:hint="eastAsia"/>
        </w:rPr>
        <w:t>二类会议、三类会议。区委序列单位（含区纪律检查委员会、区中级人民法院、区人民检察院）、区政府序列单位于每年10月底前，将下一年度会议计划（包括会议名称、召开的理由、主要内容、时间地点、参加领导、代表人数、工作人员数、所需经费及列支渠道等）分别报送区委、区政府。由区委、区政府审核后上报区委、区政府批准后执行。</w:t>
      </w:r>
      <w:r w:rsidR="00773C20" w:rsidRPr="006A73FA">
        <w:rPr>
          <w:rFonts w:hint="eastAsia"/>
        </w:rPr>
        <w:t>单位</w:t>
      </w:r>
      <w:r w:rsidRPr="006A73FA">
        <w:rPr>
          <w:rFonts w:hint="eastAsia"/>
        </w:rPr>
        <w:t>召开三类会议原则上每年不超过1次。</w:t>
      </w:r>
    </w:p>
    <w:p w:rsidR="00C144B7" w:rsidRPr="006A73FA" w:rsidRDefault="00C144B7" w:rsidP="0023128B">
      <w:pPr>
        <w:pStyle w:val="70"/>
        <w:widowControl w:val="0"/>
      </w:pPr>
      <w:r w:rsidRPr="006A73FA">
        <w:rPr>
          <w:rFonts w:hint="eastAsia"/>
        </w:rPr>
        <w:lastRenderedPageBreak/>
        <w:t>四类会议。由</w:t>
      </w:r>
      <w:r w:rsidR="00773C20" w:rsidRPr="006A73FA">
        <w:rPr>
          <w:rFonts w:hint="eastAsia"/>
        </w:rPr>
        <w:t>单位</w:t>
      </w:r>
      <w:r w:rsidRPr="006A73FA">
        <w:rPr>
          <w:rFonts w:hint="eastAsia"/>
        </w:rPr>
        <w:t>编报年度会议计划（包括会议数量、会议名称、召开的理由、主要内容、时间地点、代表人数、工作人员数、所需经费及列支渠道等），经单位领导办公会或#DZZJGMC会审批后执行，并于每年10月底前，将会议计划分别报送</w:t>
      </w:r>
      <w:r w:rsidRPr="006A73FA">
        <w:rPr>
          <w:rFonts w:hint="eastAsia"/>
          <w:color w:val="000000" w:themeColor="text1"/>
        </w:rPr>
        <w:t>区委、区</w:t>
      </w:r>
      <w:r w:rsidRPr="006A73FA">
        <w:rPr>
          <w:rFonts w:hint="eastAsia"/>
        </w:rPr>
        <w:t>政府备案。</w:t>
      </w:r>
      <w:r w:rsidR="00773C20" w:rsidRPr="006A73FA">
        <w:rPr>
          <w:rFonts w:hint="eastAsia"/>
        </w:rPr>
        <w:t>单位</w:t>
      </w:r>
      <w:r w:rsidRPr="006A73FA">
        <w:rPr>
          <w:rFonts w:hint="eastAsia"/>
        </w:rPr>
        <w:t>召开的四类会议原则上每年不超过2次。</w:t>
      </w:r>
    </w:p>
    <w:p w:rsidR="00C144B7" w:rsidRPr="006A73FA" w:rsidRDefault="00C144B7" w:rsidP="0023128B">
      <w:pPr>
        <w:pStyle w:val="70"/>
        <w:widowControl w:val="0"/>
      </w:pPr>
      <w:r w:rsidRPr="006A73FA">
        <w:rPr>
          <w:rFonts w:hint="eastAsia"/>
        </w:rPr>
        <w:t>五类会议。由</w:t>
      </w:r>
      <w:r w:rsidR="00773C20" w:rsidRPr="006A73FA">
        <w:rPr>
          <w:rFonts w:hint="eastAsia"/>
        </w:rPr>
        <w:t>单位</w:t>
      </w:r>
      <w:r w:rsidRPr="006A73FA">
        <w:rPr>
          <w:rFonts w:hint="eastAsia"/>
        </w:rPr>
        <w:t>分管领导审核并报主要领导批准后执行，并列入单位年度会议计划。</w:t>
      </w:r>
    </w:p>
    <w:p w:rsidR="00C144B7" w:rsidRPr="006A73FA" w:rsidRDefault="00C144B7" w:rsidP="0023128B">
      <w:pPr>
        <w:pStyle w:val="70"/>
        <w:widowControl w:val="0"/>
        <w:ind w:firstLine="482"/>
      </w:pPr>
      <w:r w:rsidRPr="006A73FA">
        <w:rPr>
          <w:rFonts w:hint="eastAsia"/>
          <w:b/>
        </w:rPr>
        <w:t>第八条</w:t>
      </w:r>
      <w:r w:rsidRPr="006A73FA">
        <w:rPr>
          <w:rFonts w:hint="eastAsia"/>
        </w:rPr>
        <w:t xml:space="preserve"> 一类、二类会议会期，按照批准的会议方案从严控制；三、四、五类会议以传达、布置类会议会期均不得超过1天。</w:t>
      </w:r>
    </w:p>
    <w:p w:rsidR="00C144B7" w:rsidRPr="006A73FA" w:rsidRDefault="00C144B7" w:rsidP="0023128B">
      <w:pPr>
        <w:pStyle w:val="70"/>
        <w:widowControl w:val="0"/>
      </w:pPr>
      <w:r w:rsidRPr="006A73FA">
        <w:rPr>
          <w:rFonts w:hint="eastAsia"/>
        </w:rPr>
        <w:t>会议报到和离开时间，一、二类会议合计不得超过2天，三、四、五类会议合计不得超过1天。</w:t>
      </w:r>
    </w:p>
    <w:p w:rsidR="00C144B7" w:rsidRPr="006A73FA" w:rsidRDefault="00C144B7" w:rsidP="0023128B">
      <w:pPr>
        <w:pStyle w:val="70"/>
        <w:widowControl w:val="0"/>
        <w:ind w:firstLine="482"/>
      </w:pPr>
      <w:r w:rsidRPr="006A73FA">
        <w:rPr>
          <w:rFonts w:hint="eastAsia"/>
          <w:b/>
        </w:rPr>
        <w:t>第九条</w:t>
      </w:r>
      <w:r w:rsidRPr="006A73FA">
        <w:rPr>
          <w:rFonts w:hint="eastAsia"/>
        </w:rPr>
        <w:t xml:space="preserve"> </w:t>
      </w:r>
      <w:r w:rsidR="00773C20" w:rsidRPr="006A73FA">
        <w:rPr>
          <w:rFonts w:hint="eastAsia"/>
        </w:rPr>
        <w:t>单位</w:t>
      </w:r>
      <w:r w:rsidRPr="006A73FA">
        <w:rPr>
          <w:rFonts w:hint="eastAsia"/>
        </w:rPr>
        <w:t>应当严格控制会议规模。</w:t>
      </w:r>
    </w:p>
    <w:p w:rsidR="00C144B7" w:rsidRPr="006A73FA" w:rsidRDefault="00C144B7" w:rsidP="0023128B">
      <w:pPr>
        <w:pStyle w:val="70"/>
        <w:widowControl w:val="0"/>
      </w:pPr>
      <w:r w:rsidRPr="006A73FA">
        <w:rPr>
          <w:rFonts w:hint="eastAsia"/>
        </w:rPr>
        <w:t>一类、二类会议参会人员按照批准规模执行，严格限定会议代表和工作人员数量。</w:t>
      </w:r>
    </w:p>
    <w:p w:rsidR="00C144B7" w:rsidRPr="006A73FA" w:rsidRDefault="00C144B7" w:rsidP="0023128B">
      <w:pPr>
        <w:pStyle w:val="70"/>
        <w:widowControl w:val="0"/>
      </w:pPr>
      <w:r w:rsidRPr="006A73FA">
        <w:rPr>
          <w:rFonts w:hint="eastAsia"/>
        </w:rPr>
        <w:t>三类会议参会人员不得超过200人，其中，区会议代表人数控制在2人以内；工作人员控制在会议代表人数的10%以内。不请</w:t>
      </w:r>
      <w:r w:rsidRPr="006A73FA">
        <w:rPr>
          <w:rFonts w:hint="eastAsia"/>
          <w:color w:val="000000" w:themeColor="text1"/>
        </w:rPr>
        <w:t>区直部门和区主要负责</w:t>
      </w:r>
      <w:r w:rsidRPr="006A73FA">
        <w:rPr>
          <w:rFonts w:hint="eastAsia"/>
        </w:rPr>
        <w:t>同志、分管负责同志出席。</w:t>
      </w:r>
    </w:p>
    <w:p w:rsidR="00C144B7" w:rsidRPr="006A73FA" w:rsidRDefault="00C144B7" w:rsidP="0023128B">
      <w:pPr>
        <w:pStyle w:val="70"/>
        <w:widowControl w:val="0"/>
      </w:pPr>
      <w:r w:rsidRPr="006A73FA">
        <w:rPr>
          <w:rFonts w:hint="eastAsia"/>
        </w:rPr>
        <w:t>四类会议参会人员不得超过120人，其中，</w:t>
      </w:r>
      <w:r w:rsidRPr="006A73FA">
        <w:rPr>
          <w:rFonts w:hint="eastAsia"/>
          <w:color w:val="FF0000"/>
        </w:rPr>
        <w:t>区</w:t>
      </w:r>
      <w:r w:rsidRPr="006A73FA">
        <w:rPr>
          <w:rFonts w:hint="eastAsia"/>
        </w:rPr>
        <w:t>会议代表人数控制在1人以内；工作人员控制在会议代表人数的5%以内。</w:t>
      </w:r>
    </w:p>
    <w:p w:rsidR="00C144B7" w:rsidRPr="006A73FA" w:rsidRDefault="00C144B7" w:rsidP="0023128B">
      <w:pPr>
        <w:pStyle w:val="70"/>
        <w:widowControl w:val="0"/>
      </w:pPr>
      <w:r w:rsidRPr="006A73FA">
        <w:rPr>
          <w:rFonts w:hint="eastAsia"/>
        </w:rPr>
        <w:t>五类会议参会人员视内容而定，一般不得超过50人。</w:t>
      </w:r>
    </w:p>
    <w:p w:rsidR="00C144B7" w:rsidRPr="006A73FA" w:rsidRDefault="00C144B7" w:rsidP="0023128B">
      <w:pPr>
        <w:pStyle w:val="70"/>
        <w:widowControl w:val="0"/>
        <w:ind w:firstLine="482"/>
      </w:pPr>
      <w:r w:rsidRPr="006A73FA">
        <w:rPr>
          <w:rFonts w:hint="eastAsia"/>
          <w:b/>
        </w:rPr>
        <w:t>第十条</w:t>
      </w:r>
      <w:r w:rsidRPr="006A73FA">
        <w:rPr>
          <w:rFonts w:hint="eastAsia"/>
        </w:rPr>
        <w:t xml:space="preserve"> 区人大常委会、区政协、各民主党派区委召开的会议，由上述部门依据法律法规、章程规定，参照本办法第六条至第九条规定，并报区财政局备案。</w:t>
      </w:r>
    </w:p>
    <w:p w:rsidR="00C144B7" w:rsidRPr="006A73FA" w:rsidRDefault="00C144B7" w:rsidP="0023128B">
      <w:pPr>
        <w:pStyle w:val="70"/>
        <w:widowControl w:val="0"/>
        <w:ind w:firstLine="482"/>
      </w:pPr>
      <w:r w:rsidRPr="006A73FA">
        <w:rPr>
          <w:rFonts w:hint="eastAsia"/>
          <w:b/>
        </w:rPr>
        <w:t>第十一条</w:t>
      </w:r>
      <w:r w:rsidRPr="006A73FA">
        <w:rPr>
          <w:rFonts w:hint="eastAsia"/>
        </w:rPr>
        <w:t xml:space="preserve"> </w:t>
      </w:r>
      <w:r w:rsidR="00773C20" w:rsidRPr="006A73FA">
        <w:rPr>
          <w:rFonts w:hint="eastAsia"/>
        </w:rPr>
        <w:t>单位</w:t>
      </w:r>
      <w:r w:rsidRPr="006A73FA">
        <w:rPr>
          <w:rFonts w:hint="eastAsia"/>
        </w:rPr>
        <w:t>召开会议应当改进会议形式，充分运用电视电话、网络视频等现代信息技术手段，降低会议成本，提高会议</w:t>
      </w:r>
      <w:r w:rsidRPr="006A73FA">
        <w:rPr>
          <w:rFonts w:hint="eastAsia"/>
        </w:rPr>
        <w:lastRenderedPageBreak/>
        <w:t>效率。</w:t>
      </w:r>
    </w:p>
    <w:p w:rsidR="00C144B7" w:rsidRPr="006A73FA" w:rsidRDefault="00C144B7" w:rsidP="0023128B">
      <w:pPr>
        <w:pStyle w:val="70"/>
        <w:widowControl w:val="0"/>
      </w:pPr>
      <w:r w:rsidRPr="006A73FA">
        <w:rPr>
          <w:rFonts w:hint="eastAsia"/>
        </w:rPr>
        <w:t>传达、布置类会议以及没有座谈交流、集中讨论和当面对接等内容的会议优先采取电视电话、网络视频会议方式召开。电视电话、网络视频会议的主会场和分会场应当控制规模，节约费用支出。</w:t>
      </w:r>
    </w:p>
    <w:p w:rsidR="00C144B7" w:rsidRPr="006A73FA" w:rsidRDefault="00C144B7" w:rsidP="0023128B">
      <w:pPr>
        <w:pStyle w:val="70"/>
        <w:widowControl w:val="0"/>
        <w:ind w:firstLine="482"/>
      </w:pPr>
      <w:r w:rsidRPr="006A73FA">
        <w:rPr>
          <w:rFonts w:hint="eastAsia"/>
          <w:b/>
        </w:rPr>
        <w:t>第十二条</w:t>
      </w:r>
      <w:r w:rsidRPr="006A73FA">
        <w:rPr>
          <w:rFonts w:hint="eastAsia"/>
        </w:rPr>
        <w:t xml:space="preserve"> 不能够采用电视电话、网络视频召开的会议实行定点管理。会议应当到定点饭店召开，按照协议价格结算费用。未纳入定点范围，价格低于会议综合定额标准的单位内部会议室、礼堂、宾馆、招待所、培训中心，可优先作为本单位或本系统会议场所。</w:t>
      </w:r>
    </w:p>
    <w:p w:rsidR="00C144B7" w:rsidRPr="006A73FA" w:rsidRDefault="00C144B7" w:rsidP="0023128B">
      <w:pPr>
        <w:pStyle w:val="70"/>
        <w:widowControl w:val="0"/>
      </w:pPr>
      <w:r w:rsidRPr="006A73FA">
        <w:rPr>
          <w:rFonts w:hint="eastAsia"/>
        </w:rPr>
        <w:t>无外地代表的会议，原则上在单位内部会议室召开，不安排住宿。</w:t>
      </w:r>
    </w:p>
    <w:p w:rsidR="00C144B7" w:rsidRPr="006A73FA" w:rsidRDefault="00C144B7" w:rsidP="0023128B">
      <w:pPr>
        <w:pStyle w:val="70"/>
        <w:widowControl w:val="0"/>
        <w:ind w:firstLine="482"/>
      </w:pPr>
      <w:r w:rsidRPr="006A73FA">
        <w:rPr>
          <w:rFonts w:hint="eastAsia"/>
          <w:b/>
        </w:rPr>
        <w:t>第十三条</w:t>
      </w:r>
      <w:r w:rsidRPr="006A73FA">
        <w:rPr>
          <w:rFonts w:hint="eastAsia"/>
        </w:rPr>
        <w:t xml:space="preserve"> 召开会议原则上应在单位所在地召开。因会议内容需要，必须到外地召开的，应在会议召开地定点饭店召开。严格禁止到风景名胜区召开会议。</w:t>
      </w:r>
    </w:p>
    <w:p w:rsidR="00C144B7" w:rsidRPr="006A73FA" w:rsidRDefault="00C144B7" w:rsidP="0023128B">
      <w:pPr>
        <w:pStyle w:val="70"/>
        <w:widowControl w:val="0"/>
      </w:pPr>
      <w:r w:rsidRPr="006A73FA">
        <w:rPr>
          <w:rFonts w:hint="eastAsia"/>
        </w:rPr>
        <w:t>第三章 会议费开支范围、标准和报销支付</w:t>
      </w:r>
    </w:p>
    <w:p w:rsidR="00C144B7" w:rsidRPr="006A73FA" w:rsidRDefault="00C144B7" w:rsidP="0023128B">
      <w:pPr>
        <w:pStyle w:val="70"/>
        <w:widowControl w:val="0"/>
        <w:ind w:firstLine="482"/>
      </w:pPr>
      <w:r w:rsidRPr="006A73FA">
        <w:rPr>
          <w:rFonts w:hint="eastAsia"/>
          <w:b/>
        </w:rPr>
        <w:t>第十四条</w:t>
      </w:r>
      <w:r w:rsidRPr="006A73FA">
        <w:rPr>
          <w:rFonts w:hint="eastAsia"/>
        </w:rPr>
        <w:t xml:space="preserve"> 会议费开支范围包括会议住宿费、伙食费、会议室租金、交通费、文件印刷费、医药费等。</w:t>
      </w:r>
    </w:p>
    <w:p w:rsidR="00C144B7" w:rsidRPr="006A73FA" w:rsidRDefault="00C144B7" w:rsidP="0023128B">
      <w:pPr>
        <w:pStyle w:val="70"/>
        <w:widowControl w:val="0"/>
      </w:pPr>
      <w:r w:rsidRPr="006A73FA">
        <w:rPr>
          <w:rFonts w:hint="eastAsia"/>
        </w:rPr>
        <w:t>前款所称交通费是指用于会议代表接送站，以及会议统一组织的代表考察、调研等发生的交通支出。</w:t>
      </w:r>
    </w:p>
    <w:p w:rsidR="00C144B7" w:rsidRPr="006A73FA" w:rsidRDefault="00C144B7" w:rsidP="0023128B">
      <w:pPr>
        <w:pStyle w:val="70"/>
        <w:widowControl w:val="0"/>
      </w:pPr>
      <w:r w:rsidRPr="006A73FA">
        <w:rPr>
          <w:rFonts w:hint="eastAsia"/>
        </w:rPr>
        <w:t>会议代表参加会议发生的城市间交通费，按照差旅费管理办法的规定回单位报销。</w:t>
      </w:r>
    </w:p>
    <w:p w:rsidR="00C144B7" w:rsidRPr="006A73FA" w:rsidRDefault="00C144B7" w:rsidP="0023128B">
      <w:pPr>
        <w:pStyle w:val="70"/>
        <w:widowControl w:val="0"/>
        <w:ind w:firstLine="482"/>
      </w:pPr>
      <w:r w:rsidRPr="006A73FA">
        <w:rPr>
          <w:rFonts w:hint="eastAsia"/>
          <w:b/>
        </w:rPr>
        <w:t>第十五条</w:t>
      </w:r>
      <w:r w:rsidRPr="006A73FA">
        <w:rPr>
          <w:rFonts w:hint="eastAsia"/>
        </w:rPr>
        <w:t xml:space="preserve"> 会议费开支实行综合定额控制，各项费用之间可以调剂使用。</w:t>
      </w:r>
    </w:p>
    <w:p w:rsidR="00C144B7" w:rsidRPr="006A73FA" w:rsidRDefault="00C144B7" w:rsidP="0023128B">
      <w:pPr>
        <w:pStyle w:val="70"/>
        <w:widowControl w:val="0"/>
      </w:pPr>
      <w:bookmarkStart w:id="397" w:name="_Hlk510166002"/>
      <w:r w:rsidRPr="006A73FA">
        <w:rPr>
          <w:rFonts w:hint="eastAsia"/>
        </w:rPr>
        <w:t>会议费综合定额标准如下：</w:t>
      </w:r>
    </w:p>
    <w:p w:rsidR="00C144B7" w:rsidRPr="006A73FA" w:rsidRDefault="00C144B7" w:rsidP="0023128B">
      <w:pPr>
        <w:pStyle w:val="70"/>
        <w:widowControl w:val="0"/>
      </w:pPr>
      <w:r w:rsidRPr="006A73FA">
        <w:rPr>
          <w:rFonts w:hint="eastAsia"/>
        </w:rPr>
        <w:lastRenderedPageBreak/>
        <w:t>一类会议。会议费标准另行制订。</w:t>
      </w:r>
    </w:p>
    <w:p w:rsidR="00C144B7" w:rsidRPr="006A73FA" w:rsidRDefault="00C144B7" w:rsidP="0023128B">
      <w:pPr>
        <w:pStyle w:val="70"/>
        <w:widowControl w:val="0"/>
      </w:pPr>
      <w:r w:rsidRPr="006A73FA">
        <w:rPr>
          <w:rFonts w:hint="eastAsia"/>
        </w:rPr>
        <w:t>二类会议。综合定额标准为480元/人天，其中：住宿费300元/人天、伙食费100元/人天，其他费用80元/人天。</w:t>
      </w:r>
    </w:p>
    <w:p w:rsidR="00C144B7" w:rsidRPr="006A73FA" w:rsidRDefault="00C144B7" w:rsidP="0023128B">
      <w:pPr>
        <w:pStyle w:val="70"/>
        <w:widowControl w:val="0"/>
      </w:pPr>
      <w:r w:rsidRPr="006A73FA">
        <w:rPr>
          <w:rFonts w:hint="eastAsia"/>
        </w:rPr>
        <w:t>三类会议。综合定额标准为380元/人天，其中：住宿费200元/人天、伙食费100元/人天，其他费用80元/人天。</w:t>
      </w:r>
    </w:p>
    <w:p w:rsidR="00C144B7" w:rsidRPr="006A73FA" w:rsidRDefault="00C144B7" w:rsidP="0023128B">
      <w:pPr>
        <w:pStyle w:val="70"/>
        <w:widowControl w:val="0"/>
      </w:pPr>
      <w:r w:rsidRPr="006A73FA">
        <w:rPr>
          <w:rFonts w:hint="eastAsia"/>
        </w:rPr>
        <w:t>四、五类会议。综合定额标准为300元/人天，其中：住宿费150元/人天、伙食费100元/人天，其他费用50元/人天。</w:t>
      </w:r>
    </w:p>
    <w:bookmarkEnd w:id="397"/>
    <w:p w:rsidR="00C144B7" w:rsidRPr="006A73FA" w:rsidRDefault="00C144B7" w:rsidP="0023128B">
      <w:pPr>
        <w:pStyle w:val="70"/>
        <w:widowControl w:val="0"/>
      </w:pPr>
      <w:r w:rsidRPr="006A73FA">
        <w:rPr>
          <w:rFonts w:hint="eastAsia"/>
        </w:rPr>
        <w:t>综合定额标准是会议费开支的上限，单位应在综合定额标准以内结算报销。</w:t>
      </w:r>
    </w:p>
    <w:p w:rsidR="00C144B7" w:rsidRPr="006A73FA" w:rsidRDefault="00C144B7" w:rsidP="0023128B">
      <w:pPr>
        <w:pStyle w:val="70"/>
        <w:widowControl w:val="0"/>
        <w:ind w:firstLine="482"/>
      </w:pPr>
      <w:r w:rsidRPr="006A73FA">
        <w:rPr>
          <w:rFonts w:hint="eastAsia"/>
          <w:b/>
        </w:rPr>
        <w:t>第十六条</w:t>
      </w:r>
      <w:r w:rsidRPr="006A73FA">
        <w:rPr>
          <w:rFonts w:hint="eastAsia"/>
        </w:rPr>
        <w:t xml:space="preserve"> 一类、二类会议费在部门预算专项经费中列支；三、四、五类会议费原则上在部门预算公用经费中列支，财政不再单独安排会议费。</w:t>
      </w:r>
    </w:p>
    <w:p w:rsidR="00C144B7" w:rsidRPr="006A73FA" w:rsidRDefault="00C144B7" w:rsidP="0023128B">
      <w:pPr>
        <w:pStyle w:val="70"/>
        <w:widowControl w:val="0"/>
      </w:pPr>
      <w:r w:rsidRPr="006A73FA">
        <w:rPr>
          <w:rFonts w:hint="eastAsia"/>
        </w:rPr>
        <w:t>对未列入年度会议计划，按国家、省要求确需临时增加召开的会议，经</w:t>
      </w:r>
      <w:r w:rsidRPr="006A73FA">
        <w:rPr>
          <w:rFonts w:hint="eastAsia"/>
          <w:color w:val="000000" w:themeColor="text1"/>
        </w:rPr>
        <w:t>区委、区政府批准后执行，区财</w:t>
      </w:r>
      <w:r w:rsidRPr="006A73FA">
        <w:rPr>
          <w:rFonts w:hint="eastAsia"/>
        </w:rPr>
        <w:t>政安排会议经费。</w:t>
      </w:r>
    </w:p>
    <w:p w:rsidR="00C144B7" w:rsidRPr="006A73FA" w:rsidRDefault="00C144B7" w:rsidP="0023128B">
      <w:pPr>
        <w:pStyle w:val="70"/>
        <w:widowControl w:val="0"/>
      </w:pPr>
      <w:r w:rsidRPr="006A73FA">
        <w:rPr>
          <w:rFonts w:hint="eastAsia"/>
        </w:rPr>
        <w:t>会议费由会议召开单位承担，不得向参会人员收取，不得以任何方式向下属机构、企事业单位、地方转嫁或摊派。</w:t>
      </w:r>
    </w:p>
    <w:p w:rsidR="00C144B7" w:rsidRPr="006A73FA" w:rsidRDefault="00C144B7" w:rsidP="0023128B">
      <w:pPr>
        <w:pStyle w:val="70"/>
        <w:widowControl w:val="0"/>
        <w:ind w:firstLine="482"/>
      </w:pPr>
      <w:r w:rsidRPr="006A73FA">
        <w:rPr>
          <w:rFonts w:hint="eastAsia"/>
          <w:b/>
        </w:rPr>
        <w:t>第十七条</w:t>
      </w:r>
      <w:r w:rsidRPr="006A73FA">
        <w:rPr>
          <w:rFonts w:hint="eastAsia"/>
        </w:rPr>
        <w:t xml:space="preserve"> </w:t>
      </w:r>
      <w:r w:rsidR="00773C20" w:rsidRPr="006A73FA">
        <w:rPr>
          <w:rFonts w:hint="eastAsia"/>
        </w:rPr>
        <w:t>单位</w:t>
      </w:r>
      <w:r w:rsidRPr="006A73FA">
        <w:rPr>
          <w:rFonts w:hint="eastAsia"/>
        </w:rPr>
        <w:t>在会议结束后应当及时办理报销手续。会议费报销时应当提供会议审批文件、会议通知及实际参会人员签到表、定点饭店等会议服务单位提供的费用原始明细单据、电子结算单等凭证。财政部门要严格按规定审核会议费开支，对未列入年度会议计划，以及超范围、超标准开支的经费不予报销。</w:t>
      </w:r>
    </w:p>
    <w:p w:rsidR="00C144B7" w:rsidRPr="006A73FA" w:rsidRDefault="00C144B7" w:rsidP="0023128B">
      <w:pPr>
        <w:pStyle w:val="70"/>
        <w:widowControl w:val="0"/>
        <w:ind w:firstLine="482"/>
      </w:pPr>
      <w:r w:rsidRPr="006A73FA">
        <w:rPr>
          <w:rFonts w:hint="eastAsia"/>
          <w:b/>
        </w:rPr>
        <w:t>第十八条</w:t>
      </w:r>
      <w:r w:rsidRPr="006A73FA">
        <w:rPr>
          <w:rFonts w:hint="eastAsia"/>
        </w:rPr>
        <w:t xml:space="preserve"> </w:t>
      </w:r>
      <w:r w:rsidR="00773C20" w:rsidRPr="006A73FA">
        <w:rPr>
          <w:rFonts w:hint="eastAsia"/>
        </w:rPr>
        <w:t>单位</w:t>
      </w:r>
      <w:r w:rsidRPr="006A73FA">
        <w:rPr>
          <w:rFonts w:hint="eastAsia"/>
        </w:rPr>
        <w:t>会议费支付，应当严格按照国库集中支付制度和公务卡管理制度的有关规定执行，以银行转账或公务卡方式结算，禁止以现金方式结算。</w:t>
      </w:r>
    </w:p>
    <w:p w:rsidR="00C144B7" w:rsidRPr="006A73FA" w:rsidRDefault="00C144B7" w:rsidP="0023128B">
      <w:pPr>
        <w:pStyle w:val="70"/>
        <w:widowControl w:val="0"/>
      </w:pPr>
      <w:r w:rsidRPr="006A73FA">
        <w:rPr>
          <w:rFonts w:hint="eastAsia"/>
        </w:rPr>
        <w:t>第四章 会议费公示和年度报告制度</w:t>
      </w:r>
    </w:p>
    <w:p w:rsidR="00C144B7" w:rsidRPr="006A73FA" w:rsidRDefault="00C144B7" w:rsidP="0023128B">
      <w:pPr>
        <w:pStyle w:val="70"/>
        <w:widowControl w:val="0"/>
        <w:ind w:firstLine="482"/>
      </w:pPr>
      <w:r w:rsidRPr="006A73FA">
        <w:rPr>
          <w:rFonts w:hint="eastAsia"/>
          <w:b/>
        </w:rPr>
        <w:lastRenderedPageBreak/>
        <w:t>第十九条</w:t>
      </w:r>
      <w:r w:rsidRPr="006A73FA">
        <w:rPr>
          <w:rFonts w:hint="eastAsia"/>
        </w:rPr>
        <w:t xml:space="preserve"> </w:t>
      </w:r>
      <w:r w:rsidR="00773C20" w:rsidRPr="006A73FA">
        <w:rPr>
          <w:rFonts w:hint="eastAsia"/>
        </w:rPr>
        <w:t>单位</w:t>
      </w:r>
      <w:r w:rsidRPr="006A73FA">
        <w:rPr>
          <w:rFonts w:hint="eastAsia"/>
        </w:rPr>
        <w:t>应当将非涉密会议的名称、主要内容、参会人数、经费开支等情况在单位内部公示，具备条件的应向社会公开。</w:t>
      </w:r>
    </w:p>
    <w:p w:rsidR="00C144B7" w:rsidRPr="006A73FA" w:rsidRDefault="00C144B7" w:rsidP="0023128B">
      <w:pPr>
        <w:pStyle w:val="70"/>
        <w:widowControl w:val="0"/>
        <w:ind w:firstLine="482"/>
        <w:rPr>
          <w:color w:val="000000" w:themeColor="text1"/>
        </w:rPr>
      </w:pPr>
      <w:r w:rsidRPr="006A73FA">
        <w:rPr>
          <w:rFonts w:hint="eastAsia"/>
          <w:b/>
        </w:rPr>
        <w:t>第二十条</w:t>
      </w:r>
      <w:r w:rsidRPr="006A73FA">
        <w:rPr>
          <w:rFonts w:hint="eastAsia"/>
        </w:rPr>
        <w:t xml:space="preserve"> 单位应当于每年3月底前，将本级和下属预算单位上年度会议计划和执行情况（包括会议名称、主要内容、时间地点、代表人数、工作人员数、经费开支及列支渠道等）</w:t>
      </w:r>
      <w:r w:rsidRPr="006A73FA">
        <w:rPr>
          <w:rFonts w:hint="eastAsia"/>
          <w:color w:val="000000" w:themeColor="text1"/>
        </w:rPr>
        <w:t>汇总后报区财政局。区委各部委同时抄送区委，区政府各部门同时抄送区政府。</w:t>
      </w:r>
    </w:p>
    <w:p w:rsidR="00C144B7" w:rsidRPr="006A73FA" w:rsidRDefault="00C144B7" w:rsidP="0023128B">
      <w:pPr>
        <w:pStyle w:val="70"/>
        <w:widowControl w:val="0"/>
        <w:ind w:firstLine="482"/>
      </w:pPr>
      <w:r w:rsidRPr="006A73FA">
        <w:rPr>
          <w:rFonts w:hint="eastAsia"/>
          <w:b/>
        </w:rPr>
        <w:t>第二十一条</w:t>
      </w:r>
      <w:r w:rsidRPr="006A73FA">
        <w:rPr>
          <w:rFonts w:hint="eastAsia"/>
        </w:rPr>
        <w:t xml:space="preserve"> 区财政局对</w:t>
      </w:r>
      <w:r w:rsidR="00773C20" w:rsidRPr="006A73FA">
        <w:rPr>
          <w:rFonts w:hint="eastAsia"/>
        </w:rPr>
        <w:t>单位</w:t>
      </w:r>
      <w:r w:rsidRPr="006A73FA">
        <w:rPr>
          <w:rFonts w:hint="eastAsia"/>
        </w:rPr>
        <w:t xml:space="preserve">报送的会议年度报告进行汇总分析，针对执行中存在的问题，及时完善相关制度。 </w:t>
      </w:r>
    </w:p>
    <w:p w:rsidR="00C51B83" w:rsidRPr="006A73FA" w:rsidRDefault="00C51B83" w:rsidP="0023128B">
      <w:pPr>
        <w:pStyle w:val="70"/>
        <w:widowControl w:val="0"/>
      </w:pPr>
      <w:r w:rsidRPr="006A73FA">
        <w:rPr>
          <w:rFonts w:hint="eastAsia"/>
        </w:rPr>
        <w:t>第五章 本单位管理</w:t>
      </w:r>
    </w:p>
    <w:p w:rsidR="00C51B83" w:rsidRPr="006A73FA" w:rsidRDefault="00293AE6" w:rsidP="0023128B">
      <w:pPr>
        <w:pStyle w:val="70"/>
        <w:widowControl w:val="0"/>
      </w:pPr>
      <w:r w:rsidRPr="006A73FA">
        <w:rPr>
          <w:rFonts w:hint="eastAsia"/>
        </w:rPr>
        <w:t>第二十二条 单位主要职责：</w:t>
      </w:r>
    </w:p>
    <w:p w:rsidR="00293AE6" w:rsidRPr="006A73FA" w:rsidRDefault="00293AE6" w:rsidP="0023128B">
      <w:pPr>
        <w:pStyle w:val="70"/>
        <w:widowControl w:val="0"/>
      </w:pPr>
      <w:r w:rsidRPr="006A73FA">
        <w:rPr>
          <w:rFonts w:hint="eastAsia"/>
        </w:rPr>
        <w:t>（一）负责制定本单位会议费管理的实施细则；</w:t>
      </w:r>
    </w:p>
    <w:p w:rsidR="00293AE6" w:rsidRPr="006A73FA" w:rsidRDefault="00293AE6" w:rsidP="0023128B">
      <w:pPr>
        <w:pStyle w:val="70"/>
        <w:widowControl w:val="0"/>
      </w:pPr>
      <w:r w:rsidRPr="006A73FA">
        <w:rPr>
          <w:rFonts w:hint="eastAsia"/>
        </w:rPr>
        <w:t>（二）负责单位年度会议计划编制和三、四类会议的审批管理；</w:t>
      </w:r>
    </w:p>
    <w:p w:rsidR="00293AE6" w:rsidRPr="006A73FA" w:rsidRDefault="00293AE6" w:rsidP="0023128B">
      <w:pPr>
        <w:pStyle w:val="70"/>
        <w:widowControl w:val="0"/>
      </w:pPr>
      <w:r w:rsidRPr="006A73FA">
        <w:rPr>
          <w:rFonts w:hint="eastAsia"/>
        </w:rPr>
        <w:t>（三）负责安排会议预算并按规定管理、使用会议费，做好相应的财务管理和会计核算工作，对内部会议费报销进行审核把关，确保票据来源合法，内容真实、完整、合规；</w:t>
      </w:r>
    </w:p>
    <w:p w:rsidR="00293AE6" w:rsidRPr="006A73FA" w:rsidRDefault="00293AE6" w:rsidP="0023128B">
      <w:pPr>
        <w:pStyle w:val="70"/>
        <w:widowControl w:val="0"/>
      </w:pPr>
      <w:r w:rsidRPr="006A73FA">
        <w:rPr>
          <w:rFonts w:hint="eastAsia"/>
        </w:rPr>
        <w:t>（四）按规定报送会议年度报告，加强对本单位会议费使用的内部控制管理。</w:t>
      </w:r>
    </w:p>
    <w:p w:rsidR="00C144B7" w:rsidRPr="006A73FA" w:rsidRDefault="00C144B7" w:rsidP="0023128B">
      <w:pPr>
        <w:pStyle w:val="70"/>
        <w:widowControl w:val="0"/>
      </w:pPr>
      <w:r w:rsidRPr="006A73FA">
        <w:rPr>
          <w:rFonts w:hint="eastAsia"/>
        </w:rPr>
        <w:t>第</w:t>
      </w:r>
      <w:r w:rsidR="00950393" w:rsidRPr="006A73FA">
        <w:rPr>
          <w:rFonts w:hint="eastAsia"/>
        </w:rPr>
        <w:t>六</w:t>
      </w:r>
      <w:r w:rsidRPr="006A73FA">
        <w:rPr>
          <w:rFonts w:hint="eastAsia"/>
        </w:rPr>
        <w:t>章 监督检查和责任追究</w:t>
      </w:r>
    </w:p>
    <w:p w:rsidR="00C144B7" w:rsidRPr="006A73FA" w:rsidRDefault="00C144B7" w:rsidP="0023128B">
      <w:pPr>
        <w:pStyle w:val="70"/>
        <w:widowControl w:val="0"/>
        <w:ind w:firstLine="482"/>
      </w:pPr>
      <w:r w:rsidRPr="006A73FA">
        <w:rPr>
          <w:rFonts w:hint="eastAsia"/>
          <w:b/>
        </w:rPr>
        <w:t>第二十</w:t>
      </w:r>
      <w:r w:rsidR="00950393" w:rsidRPr="006A73FA">
        <w:rPr>
          <w:rFonts w:hint="eastAsia"/>
          <w:b/>
        </w:rPr>
        <w:t>三</w:t>
      </w:r>
      <w:r w:rsidRPr="006A73FA">
        <w:rPr>
          <w:rFonts w:hint="eastAsia"/>
          <w:b/>
        </w:rPr>
        <w:t>条</w:t>
      </w:r>
      <w:r w:rsidRPr="006A73FA">
        <w:rPr>
          <w:rFonts w:hint="eastAsia"/>
        </w:rPr>
        <w:t xml:space="preserve"> 区委、区政府、区纪检委、区审计局、区财政局会同有关部门对单位会议费管理和使用情况进行监督检查。主要内容包括：</w:t>
      </w:r>
    </w:p>
    <w:p w:rsidR="00C144B7" w:rsidRPr="006A73FA" w:rsidRDefault="00C144B7" w:rsidP="0023128B">
      <w:pPr>
        <w:pStyle w:val="70"/>
        <w:widowControl w:val="0"/>
      </w:pPr>
      <w:r w:rsidRPr="006A73FA">
        <w:rPr>
          <w:rFonts w:hint="eastAsia"/>
        </w:rPr>
        <w:t>（一）会议计划的编报、审批是否符合规定。</w:t>
      </w:r>
    </w:p>
    <w:p w:rsidR="00C144B7" w:rsidRPr="006A73FA" w:rsidRDefault="00C144B7" w:rsidP="0023128B">
      <w:pPr>
        <w:pStyle w:val="70"/>
        <w:widowControl w:val="0"/>
      </w:pPr>
      <w:r w:rsidRPr="006A73FA">
        <w:rPr>
          <w:rFonts w:hint="eastAsia"/>
        </w:rPr>
        <w:lastRenderedPageBreak/>
        <w:t>（二）会议费开支范围和开支标准是否符合规定。</w:t>
      </w:r>
    </w:p>
    <w:p w:rsidR="00C144B7" w:rsidRPr="006A73FA" w:rsidRDefault="00C144B7" w:rsidP="0023128B">
      <w:pPr>
        <w:pStyle w:val="70"/>
        <w:widowControl w:val="0"/>
      </w:pPr>
      <w:r w:rsidRPr="006A73FA">
        <w:rPr>
          <w:rFonts w:hint="eastAsia"/>
        </w:rPr>
        <w:t>（三）会议费报销和支付是否符合规定。</w:t>
      </w:r>
    </w:p>
    <w:p w:rsidR="00C144B7" w:rsidRPr="006A73FA" w:rsidRDefault="00C144B7" w:rsidP="0023128B">
      <w:pPr>
        <w:pStyle w:val="70"/>
        <w:widowControl w:val="0"/>
      </w:pPr>
      <w:r w:rsidRPr="006A73FA">
        <w:rPr>
          <w:rFonts w:hint="eastAsia"/>
        </w:rPr>
        <w:t>（四）会议会期、规模是否符合规定，会议是否在规定的地点和场所召开。</w:t>
      </w:r>
    </w:p>
    <w:p w:rsidR="00C144B7" w:rsidRPr="006A73FA" w:rsidRDefault="00C144B7" w:rsidP="0023128B">
      <w:pPr>
        <w:pStyle w:val="70"/>
        <w:widowControl w:val="0"/>
      </w:pPr>
      <w:r w:rsidRPr="006A73FA">
        <w:rPr>
          <w:rFonts w:hint="eastAsia"/>
        </w:rPr>
        <w:t>（五）是否向下属机构、企事业单位或地方转嫁、摊派会议费。</w:t>
      </w:r>
    </w:p>
    <w:p w:rsidR="00C144B7" w:rsidRPr="006A73FA" w:rsidRDefault="00C144B7" w:rsidP="0023128B">
      <w:pPr>
        <w:pStyle w:val="70"/>
        <w:widowControl w:val="0"/>
      </w:pPr>
      <w:r w:rsidRPr="006A73FA">
        <w:rPr>
          <w:rFonts w:hint="eastAsia"/>
        </w:rPr>
        <w:t>（六）会议费管理和使用的其他情况。</w:t>
      </w:r>
    </w:p>
    <w:p w:rsidR="00C144B7" w:rsidRPr="006A73FA" w:rsidRDefault="00C144B7" w:rsidP="0023128B">
      <w:pPr>
        <w:pStyle w:val="70"/>
        <w:widowControl w:val="0"/>
      </w:pPr>
      <w:r w:rsidRPr="006A73FA">
        <w:rPr>
          <w:rFonts w:hint="eastAsia"/>
        </w:rPr>
        <w:t>严禁单位借会议名义组织会餐或安排宴请；严禁套取会议费设立“小金库”；严禁在会议费中列支公务接待费。</w:t>
      </w:r>
    </w:p>
    <w:p w:rsidR="00C144B7" w:rsidRPr="006A73FA" w:rsidRDefault="00C144B7" w:rsidP="0023128B">
      <w:pPr>
        <w:pStyle w:val="70"/>
        <w:widowControl w:val="0"/>
      </w:pPr>
      <w:r w:rsidRPr="006A73FA">
        <w:rPr>
          <w:rFonts w:hint="eastAsia"/>
        </w:rPr>
        <w:t>单位应严格执行会议用房标准，不得安排高档套房；会议用餐严格控制菜品种类、数量和份量，安排自助餐，严禁提供高档菜肴，不安排宴请，不上烟酒；会议会场一律不摆花草，不制作背景板，不提供水果。</w:t>
      </w:r>
    </w:p>
    <w:p w:rsidR="00C144B7" w:rsidRPr="006A73FA" w:rsidRDefault="00C144B7" w:rsidP="0023128B">
      <w:pPr>
        <w:pStyle w:val="70"/>
        <w:widowControl w:val="0"/>
      </w:pPr>
      <w:r w:rsidRPr="006A73FA">
        <w:rPr>
          <w:rFonts w:hint="eastAsia"/>
        </w:rPr>
        <w:t>不得使用会议费购置电脑、复印机、打印机、传真机等固定资产以及开支与本次会议无关的其他费用；不得组织会议代表旅游和与会议无关的参观；严禁组织高消费娱乐、健身活动；严禁以任何名义发放纪念品；不得额外配发洗漱用品。</w:t>
      </w:r>
    </w:p>
    <w:p w:rsidR="00C144B7" w:rsidRPr="006A73FA" w:rsidRDefault="00C144B7" w:rsidP="0023128B">
      <w:pPr>
        <w:pStyle w:val="70"/>
        <w:widowControl w:val="0"/>
        <w:ind w:firstLine="482"/>
      </w:pPr>
      <w:r w:rsidRPr="006A73FA">
        <w:rPr>
          <w:rFonts w:hint="eastAsia"/>
          <w:b/>
        </w:rPr>
        <w:t>第二十</w:t>
      </w:r>
      <w:r w:rsidR="00950393" w:rsidRPr="006A73FA">
        <w:rPr>
          <w:rFonts w:hint="eastAsia"/>
          <w:b/>
        </w:rPr>
        <w:t>四</w:t>
      </w:r>
      <w:r w:rsidRPr="006A73FA">
        <w:rPr>
          <w:rFonts w:hint="eastAsia"/>
          <w:b/>
        </w:rPr>
        <w:t>条</w:t>
      </w:r>
      <w:r w:rsidRPr="006A73FA">
        <w:rPr>
          <w:rFonts w:hint="eastAsia"/>
        </w:rPr>
        <w:t xml:space="preserve"> 违反本办法规定，有下列行为之一的，依法依规追究会议举办单位和相关人员的责任：</w:t>
      </w:r>
    </w:p>
    <w:p w:rsidR="00C144B7" w:rsidRPr="006A73FA" w:rsidRDefault="00C144B7" w:rsidP="0023128B">
      <w:pPr>
        <w:pStyle w:val="70"/>
        <w:widowControl w:val="0"/>
      </w:pPr>
      <w:r w:rsidRPr="006A73FA">
        <w:rPr>
          <w:rFonts w:hint="eastAsia"/>
        </w:rPr>
        <w:t>（一）计划外召开会议的。</w:t>
      </w:r>
    </w:p>
    <w:p w:rsidR="00C144B7" w:rsidRPr="006A73FA" w:rsidRDefault="00C144B7" w:rsidP="0023128B">
      <w:pPr>
        <w:pStyle w:val="70"/>
        <w:widowControl w:val="0"/>
      </w:pPr>
      <w:r w:rsidRPr="006A73FA">
        <w:rPr>
          <w:rFonts w:hint="eastAsia"/>
        </w:rPr>
        <w:t>（二）以虚报、冒领手段骗取会议费的。</w:t>
      </w:r>
    </w:p>
    <w:p w:rsidR="00C144B7" w:rsidRPr="006A73FA" w:rsidRDefault="00C144B7" w:rsidP="0023128B">
      <w:pPr>
        <w:pStyle w:val="70"/>
        <w:widowControl w:val="0"/>
      </w:pPr>
      <w:r w:rsidRPr="006A73FA">
        <w:rPr>
          <w:rFonts w:hint="eastAsia"/>
        </w:rPr>
        <w:t>（三）虚报会议人数、天数等进行报销的。</w:t>
      </w:r>
    </w:p>
    <w:p w:rsidR="00C144B7" w:rsidRPr="006A73FA" w:rsidRDefault="00C144B7" w:rsidP="0023128B">
      <w:pPr>
        <w:pStyle w:val="70"/>
        <w:widowControl w:val="0"/>
      </w:pPr>
      <w:r w:rsidRPr="006A73FA">
        <w:rPr>
          <w:rFonts w:hint="eastAsia"/>
        </w:rPr>
        <w:t>（四）违规扩大会议费开支范围，擅自提高会议费开支标准的。</w:t>
      </w:r>
    </w:p>
    <w:p w:rsidR="00C144B7" w:rsidRPr="006A73FA" w:rsidRDefault="00C144B7" w:rsidP="0023128B">
      <w:pPr>
        <w:pStyle w:val="70"/>
        <w:widowControl w:val="0"/>
      </w:pPr>
      <w:r w:rsidRPr="006A73FA">
        <w:rPr>
          <w:rFonts w:hint="eastAsia"/>
        </w:rPr>
        <w:t>（五）违规报销与会议费无关费用的。</w:t>
      </w:r>
    </w:p>
    <w:p w:rsidR="00C144B7" w:rsidRPr="006A73FA" w:rsidRDefault="00C144B7" w:rsidP="0023128B">
      <w:pPr>
        <w:pStyle w:val="70"/>
        <w:widowControl w:val="0"/>
      </w:pPr>
      <w:r w:rsidRPr="006A73FA">
        <w:rPr>
          <w:rFonts w:hint="eastAsia"/>
        </w:rPr>
        <w:lastRenderedPageBreak/>
        <w:t>（六）其他违反本办法行为的。</w:t>
      </w:r>
    </w:p>
    <w:p w:rsidR="00C144B7" w:rsidRPr="006A73FA" w:rsidRDefault="00C144B7" w:rsidP="0023128B">
      <w:pPr>
        <w:pStyle w:val="70"/>
        <w:widowControl w:val="0"/>
      </w:pPr>
      <w:r w:rsidRPr="006A73FA">
        <w:rPr>
          <w:rFonts w:hint="eastAsia"/>
        </w:rPr>
        <w:t>有前款所列行为之一的，由</w:t>
      </w:r>
      <w:r w:rsidRPr="006A73FA">
        <w:rPr>
          <w:rFonts w:hint="eastAsia"/>
          <w:color w:val="000000" w:themeColor="text1"/>
        </w:rPr>
        <w:t>区纪检委、区审计局、区财政局</w:t>
      </w:r>
      <w:r w:rsidRPr="006A73FA">
        <w:rPr>
          <w:rFonts w:hint="eastAsia"/>
        </w:rPr>
        <w:t>会同有关部门责令改正，追回资金，并经报批后予以通报。对直接负责的主管人员和相关负责人，报请其所在单位按规定给予行政处分。如行为涉嫌违法的，移交司法机关处理。</w:t>
      </w:r>
    </w:p>
    <w:p w:rsidR="00C144B7" w:rsidRPr="006A73FA" w:rsidRDefault="00C144B7" w:rsidP="0023128B">
      <w:pPr>
        <w:pStyle w:val="70"/>
        <w:widowControl w:val="0"/>
      </w:pPr>
      <w:r w:rsidRPr="006A73FA">
        <w:rPr>
          <w:rFonts w:hint="eastAsia"/>
        </w:rPr>
        <w:t>定点饭店或单位内部宾馆、招待所、培训中心有关工作人员违反规定的，按照财政部定点饭店管理的有关规定处理。</w:t>
      </w:r>
    </w:p>
    <w:p w:rsidR="00C144B7" w:rsidRPr="006A73FA" w:rsidRDefault="00C144B7" w:rsidP="0023128B">
      <w:pPr>
        <w:pStyle w:val="70"/>
        <w:widowControl w:val="0"/>
      </w:pPr>
      <w:r w:rsidRPr="006A73FA">
        <w:rPr>
          <w:rFonts w:hint="eastAsia"/>
        </w:rPr>
        <w:t>第</w:t>
      </w:r>
      <w:r w:rsidR="00950393" w:rsidRPr="006A73FA">
        <w:rPr>
          <w:rFonts w:hint="eastAsia"/>
        </w:rPr>
        <w:t>七</w:t>
      </w:r>
      <w:r w:rsidRPr="006A73FA">
        <w:rPr>
          <w:rFonts w:hint="eastAsia"/>
        </w:rPr>
        <w:t>章 附  则</w:t>
      </w:r>
    </w:p>
    <w:p w:rsidR="00C144B7" w:rsidRPr="006A73FA" w:rsidRDefault="00C144B7" w:rsidP="0023128B">
      <w:pPr>
        <w:pStyle w:val="70"/>
        <w:widowControl w:val="0"/>
        <w:ind w:firstLine="482"/>
      </w:pPr>
      <w:r w:rsidRPr="006A73FA">
        <w:rPr>
          <w:rFonts w:hint="eastAsia"/>
          <w:b/>
        </w:rPr>
        <w:t>第二十五条</w:t>
      </w:r>
      <w:r w:rsidRPr="006A73FA">
        <w:rPr>
          <w:rFonts w:hint="eastAsia"/>
        </w:rPr>
        <w:t xml:space="preserve"> 单位应当按照本办法规定，结合单位业务特点和工作需要，制订会议费管理具体规定。</w:t>
      </w:r>
    </w:p>
    <w:p w:rsidR="00C144B7" w:rsidRPr="006A73FA" w:rsidRDefault="00C144B7" w:rsidP="0023128B">
      <w:pPr>
        <w:pStyle w:val="70"/>
        <w:widowControl w:val="0"/>
        <w:ind w:firstLine="482"/>
      </w:pPr>
      <w:r w:rsidRPr="006A73FA">
        <w:rPr>
          <w:rFonts w:hint="eastAsia"/>
          <w:b/>
        </w:rPr>
        <w:t>第二十六条</w:t>
      </w:r>
      <w:r w:rsidRPr="006A73FA">
        <w:rPr>
          <w:rFonts w:hint="eastAsia"/>
        </w:rPr>
        <w:t xml:space="preserve"> 本办法由</w:t>
      </w:r>
      <w:r w:rsidRPr="006A73FA">
        <w:rPr>
          <w:rFonts w:hint="eastAsia"/>
          <w:color w:val="000000" w:themeColor="text1"/>
        </w:rPr>
        <w:t>区</w:t>
      </w:r>
      <w:r w:rsidRPr="006A73FA">
        <w:rPr>
          <w:rFonts w:hint="eastAsia"/>
        </w:rPr>
        <w:t>财政局负责解释。</w:t>
      </w:r>
    </w:p>
    <w:p w:rsidR="00C144B7" w:rsidRPr="006A73FA" w:rsidRDefault="00C144B7" w:rsidP="0023128B">
      <w:pPr>
        <w:pStyle w:val="70"/>
        <w:widowControl w:val="0"/>
        <w:ind w:firstLine="482"/>
      </w:pPr>
      <w:r w:rsidRPr="006A73FA">
        <w:rPr>
          <w:rFonts w:hint="eastAsia"/>
          <w:b/>
        </w:rPr>
        <w:t>第二十七条</w:t>
      </w:r>
      <w:r w:rsidRPr="006A73FA">
        <w:rPr>
          <w:rFonts w:hint="eastAsia"/>
        </w:rPr>
        <w:t xml:space="preserve"> 本办法自颁布之日起施行</w:t>
      </w:r>
      <w:r w:rsidR="00950393" w:rsidRPr="006A73FA">
        <w:rPr>
          <w:rFonts w:hint="eastAsia"/>
        </w:rPr>
        <w:t>，之前颁发的《会议费管理办法》同时废止</w:t>
      </w:r>
      <w:r w:rsidRPr="006A73FA">
        <w:rPr>
          <w:rFonts w:hint="eastAsia"/>
        </w:rPr>
        <w:t>。</w:t>
      </w:r>
      <w:bookmarkEnd w:id="396"/>
    </w:p>
    <w:p w:rsidR="00F22852" w:rsidRPr="006A73FA" w:rsidRDefault="00F22852" w:rsidP="0023128B">
      <w:pPr>
        <w:pStyle w:val="4"/>
      </w:pPr>
      <w:bookmarkStart w:id="398" w:name="_Toc528689151"/>
      <w:r w:rsidRPr="006A73FA">
        <w:rPr>
          <w:rFonts w:hint="eastAsia"/>
        </w:rPr>
        <w:t>公文办理制度</w:t>
      </w:r>
      <w:bookmarkEnd w:id="398"/>
    </w:p>
    <w:p w:rsidR="00F22852" w:rsidRPr="006A73FA" w:rsidRDefault="00F22852" w:rsidP="0023128B">
      <w:pPr>
        <w:pStyle w:val="5"/>
        <w:widowControl w:val="0"/>
        <w:ind w:firstLine="480"/>
      </w:pPr>
      <w:r w:rsidRPr="006A73FA">
        <w:rPr>
          <w:rFonts w:hint="eastAsia"/>
        </w:rPr>
        <w:t>公文接收管理</w:t>
      </w:r>
    </w:p>
    <w:p w:rsidR="00F22852" w:rsidRPr="006A73FA" w:rsidRDefault="00F22852" w:rsidP="0023128B">
      <w:pPr>
        <w:pStyle w:val="70"/>
        <w:widowControl w:val="0"/>
      </w:pPr>
      <w:r w:rsidRPr="006A73FA">
        <w:rPr>
          <w:rFonts w:hint="eastAsia"/>
        </w:rPr>
        <w:t>1、由</w:t>
      </w:r>
      <w:r w:rsidRPr="006A73FA">
        <w:rPr>
          <w:rFonts w:hint="eastAsia"/>
          <w:color w:val="FF0000"/>
        </w:rPr>
        <w:t>#gwglgkks</w:t>
      </w:r>
      <w:r w:rsidRPr="006A73FA">
        <w:rPr>
          <w:rFonts w:hint="eastAsia"/>
        </w:rPr>
        <w:t>专人签收、拆封。</w:t>
      </w:r>
      <w:r w:rsidRPr="006A73FA">
        <w:rPr>
          <w:rFonts w:hint="eastAsia"/>
          <w:color w:val="FF0000"/>
        </w:rPr>
        <w:t>#gwglgkks</w:t>
      </w:r>
      <w:r w:rsidRPr="006A73FA">
        <w:rPr>
          <w:rFonts w:hint="eastAsia"/>
        </w:rPr>
        <w:t>在认真阅读的基础上，根据文电内容、要求，区别情况分别处理。</w:t>
      </w:r>
    </w:p>
    <w:p w:rsidR="00F22852" w:rsidRPr="006A73FA" w:rsidRDefault="00F22852" w:rsidP="0023128B">
      <w:pPr>
        <w:pStyle w:val="70"/>
        <w:widowControl w:val="0"/>
      </w:pPr>
      <w:r w:rsidRPr="006A73FA">
        <w:rPr>
          <w:rFonts w:hint="eastAsia"/>
        </w:rPr>
        <w:t>2、需要复制的国家、省、市州各级党、政、主管部门文电，经分管领导审批，由</w:t>
      </w:r>
      <w:r w:rsidRPr="006A73FA">
        <w:rPr>
          <w:rFonts w:hint="eastAsia"/>
          <w:color w:val="FF0000"/>
        </w:rPr>
        <w:t>#gwglgkks</w:t>
      </w:r>
      <w:r w:rsidRPr="006A73FA">
        <w:rPr>
          <w:rFonts w:hint="eastAsia"/>
        </w:rPr>
        <w:t>进行复制。</w:t>
      </w:r>
    </w:p>
    <w:p w:rsidR="00F22852" w:rsidRPr="006A73FA" w:rsidRDefault="00F22852" w:rsidP="0023128B">
      <w:pPr>
        <w:pStyle w:val="70"/>
        <w:widowControl w:val="0"/>
      </w:pPr>
      <w:r w:rsidRPr="006A73FA">
        <w:rPr>
          <w:rFonts w:hint="eastAsia"/>
        </w:rPr>
        <w:t>3、上级要结果的文电，送单位领导批示，按批示的意见转请有关科室承办。</w:t>
      </w:r>
    </w:p>
    <w:p w:rsidR="00F22852" w:rsidRPr="006A73FA" w:rsidRDefault="00F22852" w:rsidP="0023128B">
      <w:pPr>
        <w:pStyle w:val="70"/>
        <w:widowControl w:val="0"/>
      </w:pPr>
      <w:r w:rsidRPr="006A73FA">
        <w:rPr>
          <w:rFonts w:hint="eastAsia"/>
        </w:rPr>
        <w:t>4、需要批复或答复的请示件，要先将请示所涉及的有关问题搞清，根据情况附上必要的相关材料或情况说明，由</w:t>
      </w:r>
      <w:r w:rsidRPr="006A73FA">
        <w:rPr>
          <w:rFonts w:hint="eastAsia"/>
          <w:color w:val="FF0000"/>
        </w:rPr>
        <w:t>#gwglgkks</w:t>
      </w:r>
      <w:r w:rsidRPr="006A73FA">
        <w:rPr>
          <w:rFonts w:hint="eastAsia"/>
        </w:rPr>
        <w:t>登记后，填写请示、报告处理卡，提出拟办意见，送单位领导批示，按批示的意见办理，一般的可以口头传达或复印领导批示件</w:t>
      </w:r>
      <w:r w:rsidRPr="006A73FA">
        <w:rPr>
          <w:rFonts w:hint="eastAsia"/>
        </w:rPr>
        <w:lastRenderedPageBreak/>
        <w:t>转请示单位，同时要记录回复时间及对方姓名备查。</w:t>
      </w:r>
    </w:p>
    <w:p w:rsidR="00F22852" w:rsidRPr="006A73FA" w:rsidRDefault="00F22852" w:rsidP="0023128B">
      <w:pPr>
        <w:pStyle w:val="70"/>
        <w:widowControl w:val="0"/>
      </w:pPr>
      <w:r w:rsidRPr="006A73FA">
        <w:rPr>
          <w:rFonts w:hint="eastAsia"/>
        </w:rPr>
        <w:t>5、行业系统内的单位要求批转的其它文件，由</w:t>
      </w:r>
      <w:r w:rsidRPr="006A73FA">
        <w:rPr>
          <w:rFonts w:hint="eastAsia"/>
          <w:color w:val="FF0000"/>
        </w:rPr>
        <w:t>#gwglgkks</w:t>
      </w:r>
      <w:r w:rsidRPr="006A73FA">
        <w:rPr>
          <w:rFonts w:hint="eastAsia"/>
        </w:rPr>
        <w:t>按行文程序办理。</w:t>
      </w:r>
    </w:p>
    <w:p w:rsidR="00F22852" w:rsidRPr="006A73FA" w:rsidRDefault="00F22852" w:rsidP="0023128B">
      <w:pPr>
        <w:pStyle w:val="5"/>
        <w:widowControl w:val="0"/>
        <w:ind w:firstLine="480"/>
      </w:pPr>
      <w:r w:rsidRPr="006A73FA">
        <w:rPr>
          <w:rFonts w:hint="eastAsia"/>
        </w:rPr>
        <w:t>公文传阅管理</w:t>
      </w:r>
    </w:p>
    <w:p w:rsidR="00F22852" w:rsidRPr="006A73FA" w:rsidRDefault="00F22852" w:rsidP="0023128B">
      <w:pPr>
        <w:pStyle w:val="70"/>
        <w:widowControl w:val="0"/>
      </w:pPr>
      <w:r w:rsidRPr="006A73FA">
        <w:rPr>
          <w:rFonts w:hint="eastAsia"/>
        </w:rPr>
        <w:t>1、传阅公文应严格按批示范围传阅，不得随意扩大或缩小范围。传阅时，应按批示顺序依次传阅。如遇领导外出，可依次下传，待领导回来时补阅。</w:t>
      </w:r>
    </w:p>
    <w:p w:rsidR="00F22852" w:rsidRPr="006A73FA" w:rsidRDefault="00F22852" w:rsidP="0023128B">
      <w:pPr>
        <w:pStyle w:val="70"/>
        <w:widowControl w:val="0"/>
      </w:pPr>
      <w:r w:rsidRPr="006A73FA">
        <w:rPr>
          <w:rFonts w:hint="eastAsia"/>
        </w:rPr>
        <w:t>2、特急的重要公文，收到后立即送阅。</w:t>
      </w:r>
    </w:p>
    <w:p w:rsidR="00F22852" w:rsidRPr="006A73FA" w:rsidRDefault="00F22852" w:rsidP="0023128B">
      <w:pPr>
        <w:pStyle w:val="70"/>
        <w:widowControl w:val="0"/>
      </w:pPr>
      <w:r w:rsidRPr="006A73FA">
        <w:rPr>
          <w:rFonts w:hint="eastAsia"/>
        </w:rPr>
        <w:t>3、严格执行阅文登记制度。送阅时注明送阅时间、送阅对象，退还时注明退还时间。</w:t>
      </w:r>
    </w:p>
    <w:p w:rsidR="00F22852" w:rsidRPr="006A73FA" w:rsidRDefault="00F22852" w:rsidP="0023128B">
      <w:pPr>
        <w:pStyle w:val="70"/>
        <w:widowControl w:val="0"/>
      </w:pPr>
      <w:r w:rsidRPr="006A73FA">
        <w:rPr>
          <w:rFonts w:hint="eastAsia"/>
        </w:rPr>
        <w:t>4、传阅公文一律使用阅文夹。应提示领导公文随到随阅，逾期未阅的要催阅。</w:t>
      </w:r>
    </w:p>
    <w:p w:rsidR="00F22852" w:rsidRPr="006A73FA" w:rsidRDefault="00F22852" w:rsidP="0023128B">
      <w:pPr>
        <w:pStyle w:val="70"/>
        <w:widowControl w:val="0"/>
      </w:pPr>
      <w:r w:rsidRPr="006A73FA">
        <w:rPr>
          <w:rFonts w:hint="eastAsia"/>
        </w:rPr>
        <w:t>5、领导阅后要在传阅卡片上签字，并注明阅文时间。</w:t>
      </w:r>
    </w:p>
    <w:p w:rsidR="00F22852" w:rsidRPr="006A73FA" w:rsidRDefault="00F22852" w:rsidP="0023128B">
      <w:pPr>
        <w:pStyle w:val="70"/>
        <w:widowControl w:val="0"/>
      </w:pPr>
      <w:r w:rsidRPr="006A73FA">
        <w:rPr>
          <w:rFonts w:hint="eastAsia"/>
        </w:rPr>
        <w:t>6、传阅公文一律不得横传，阅文要严格执行有关保密制度，不得将文件带出办公室阅读，不得擅自扩大传阅范围。公文阅后，应认真检查文件有无缺损，及时归档留</w:t>
      </w:r>
      <w:r w:rsidRPr="006A73FA">
        <w:rPr>
          <w:rFonts w:hint="eastAsia"/>
          <w:color w:val="FF0000"/>
        </w:rPr>
        <w:t>#gwglgkks</w:t>
      </w:r>
      <w:r w:rsidRPr="006A73FA">
        <w:rPr>
          <w:rFonts w:hint="eastAsia"/>
        </w:rPr>
        <w:t>存查。</w:t>
      </w:r>
    </w:p>
    <w:p w:rsidR="00F22852" w:rsidRPr="006A73FA" w:rsidRDefault="00334C18" w:rsidP="0023128B">
      <w:pPr>
        <w:pStyle w:val="5"/>
        <w:widowControl w:val="0"/>
        <w:ind w:firstLine="480"/>
      </w:pPr>
      <w:r w:rsidRPr="006A73FA">
        <w:rPr>
          <w:rFonts w:hint="eastAsia"/>
        </w:rPr>
        <w:t>公文</w:t>
      </w:r>
      <w:r w:rsidR="00F22852" w:rsidRPr="006A73FA">
        <w:rPr>
          <w:rFonts w:hint="eastAsia"/>
        </w:rPr>
        <w:t>起草和发文管理</w:t>
      </w:r>
    </w:p>
    <w:p w:rsidR="00F22852" w:rsidRPr="006A73FA" w:rsidRDefault="00F22852" w:rsidP="0023128B">
      <w:pPr>
        <w:pStyle w:val="70"/>
        <w:widowControl w:val="0"/>
      </w:pPr>
      <w:r w:rsidRPr="006A73FA">
        <w:rPr>
          <w:rFonts w:hint="eastAsia"/>
        </w:rPr>
        <w:t>1、拟稿</w:t>
      </w:r>
    </w:p>
    <w:p w:rsidR="00F22852" w:rsidRPr="006A73FA" w:rsidRDefault="00F22852" w:rsidP="0023128B">
      <w:pPr>
        <w:pStyle w:val="70"/>
        <w:widowControl w:val="0"/>
      </w:pPr>
      <w:r w:rsidRPr="006A73FA">
        <w:rPr>
          <w:rFonts w:hint="eastAsia"/>
        </w:rPr>
        <w:t>凡以本单位名义发出的各类公文，均由</w:t>
      </w:r>
      <w:r w:rsidRPr="006A73FA">
        <w:rPr>
          <w:rFonts w:hint="eastAsia"/>
          <w:color w:val="FF0000"/>
        </w:rPr>
        <w:t>#gwglgkks</w:t>
      </w:r>
      <w:r w:rsidRPr="006A73FA">
        <w:rPr>
          <w:rFonts w:hint="eastAsia"/>
        </w:rPr>
        <w:t>统一归口管理。具体工作由</w:t>
      </w:r>
      <w:r w:rsidRPr="006A73FA">
        <w:rPr>
          <w:rFonts w:hint="eastAsia"/>
          <w:color w:val="FF0000"/>
        </w:rPr>
        <w:t>#gwglgkks</w:t>
      </w:r>
      <w:r w:rsidRPr="006A73FA">
        <w:rPr>
          <w:rFonts w:hint="eastAsia"/>
        </w:rPr>
        <w:t>和发文科室共同完成。在起草文件时应标明起草文件的状态（制定新文件或修改现行文件）。文件内容及用词应尽可能简单、明白、清楚、准确，不能模棱两可。</w:t>
      </w:r>
    </w:p>
    <w:p w:rsidR="00F22852" w:rsidRPr="006A73FA" w:rsidRDefault="00F22852" w:rsidP="0023128B">
      <w:pPr>
        <w:pStyle w:val="70"/>
        <w:widowControl w:val="0"/>
      </w:pPr>
      <w:r w:rsidRPr="006A73FA">
        <w:rPr>
          <w:rFonts w:hint="eastAsia"/>
        </w:rPr>
        <w:t>2.核稿</w:t>
      </w:r>
    </w:p>
    <w:p w:rsidR="00F22852" w:rsidRPr="006A73FA" w:rsidRDefault="00F22852" w:rsidP="0023128B">
      <w:pPr>
        <w:pStyle w:val="70"/>
        <w:widowControl w:val="0"/>
      </w:pPr>
      <w:r w:rsidRPr="006A73FA">
        <w:rPr>
          <w:rFonts w:hint="eastAsia"/>
        </w:rPr>
        <w:t>核稿分为初审核稿和复审核稿。初审核稿主要由主办科室对行文的政策性、可行性、准确性、正确性、行文的名义和形式及</w:t>
      </w:r>
      <w:r w:rsidRPr="006A73FA">
        <w:rPr>
          <w:rFonts w:hint="eastAsia"/>
        </w:rPr>
        <w:lastRenderedPageBreak/>
        <w:t>主送和会签科室等进行审核。复审核稿主要由</w:t>
      </w:r>
      <w:r w:rsidRPr="006A73FA">
        <w:rPr>
          <w:rFonts w:hint="eastAsia"/>
          <w:color w:val="FF0000"/>
        </w:rPr>
        <w:t>#gwglgkks</w:t>
      </w:r>
      <w:r w:rsidRPr="006A73FA">
        <w:rPr>
          <w:rFonts w:hint="eastAsia"/>
        </w:rPr>
        <w:t>对文字表达、公文种类、公文格式、书写要求等规范性进行审核。</w:t>
      </w:r>
    </w:p>
    <w:p w:rsidR="00F22852" w:rsidRPr="006A73FA" w:rsidRDefault="00F22852" w:rsidP="0023128B">
      <w:pPr>
        <w:pStyle w:val="70"/>
        <w:widowControl w:val="0"/>
      </w:pPr>
      <w:r w:rsidRPr="006A73FA">
        <w:rPr>
          <w:rFonts w:hint="eastAsia"/>
        </w:rPr>
        <w:t>3.签发</w:t>
      </w:r>
    </w:p>
    <w:p w:rsidR="00F22852" w:rsidRPr="006A73FA" w:rsidRDefault="00F22852" w:rsidP="0023128B">
      <w:pPr>
        <w:pStyle w:val="70"/>
        <w:widowControl w:val="0"/>
      </w:pPr>
      <w:r w:rsidRPr="006A73FA">
        <w:rPr>
          <w:rFonts w:hint="eastAsia"/>
        </w:rPr>
        <w:t>本单位一般性发文由分管领导签发，请示类等重要文稿或涉及面广的文稿，由单位主要负责人签发。如需与外单位会签的，必须经单位主要负责人或分管领导签发后，由拟文主办科室送外单位会签；外单位草拟的公文需由我单位会签的，由经办科室报送单位主要负责人或分管领导签发。</w:t>
      </w:r>
    </w:p>
    <w:p w:rsidR="00F22852" w:rsidRPr="006A73FA" w:rsidRDefault="00F22852" w:rsidP="0023128B">
      <w:pPr>
        <w:pStyle w:val="70"/>
        <w:widowControl w:val="0"/>
      </w:pPr>
      <w:r w:rsidRPr="006A73FA">
        <w:rPr>
          <w:rFonts w:hint="eastAsia"/>
        </w:rPr>
        <w:t>4、公文印刷规定</w:t>
      </w:r>
    </w:p>
    <w:p w:rsidR="00F22852" w:rsidRPr="006A73FA" w:rsidRDefault="00F22852" w:rsidP="0023128B">
      <w:pPr>
        <w:pStyle w:val="70"/>
        <w:widowControl w:val="0"/>
      </w:pPr>
      <w:r w:rsidRPr="006A73FA">
        <w:rPr>
          <w:rFonts w:hint="eastAsia"/>
        </w:rPr>
        <w:t>签发的公文由</w:t>
      </w:r>
      <w:r w:rsidRPr="006A73FA">
        <w:rPr>
          <w:rFonts w:hint="eastAsia"/>
          <w:color w:val="FF0000"/>
        </w:rPr>
        <w:t>#gwglgkks</w:t>
      </w:r>
      <w:r w:rsidRPr="006A73FA">
        <w:rPr>
          <w:rFonts w:hint="eastAsia"/>
        </w:rPr>
        <w:t>负责统一安排印刷。</w:t>
      </w:r>
    </w:p>
    <w:p w:rsidR="00F22852" w:rsidRPr="006A73FA" w:rsidRDefault="00F22852" w:rsidP="0023128B">
      <w:pPr>
        <w:pStyle w:val="70"/>
        <w:widowControl w:val="0"/>
      </w:pPr>
      <w:r w:rsidRPr="006A73FA">
        <w:rPr>
          <w:rFonts w:hint="eastAsia"/>
        </w:rPr>
        <w:t>5、公文用印规定</w:t>
      </w:r>
    </w:p>
    <w:p w:rsidR="00F22852" w:rsidRPr="006A73FA" w:rsidRDefault="00F22852" w:rsidP="0023128B">
      <w:pPr>
        <w:pStyle w:val="70"/>
        <w:widowControl w:val="0"/>
      </w:pPr>
      <w:r w:rsidRPr="006A73FA">
        <w:rPr>
          <w:rFonts w:hint="eastAsia"/>
        </w:rPr>
        <w:t>公文用印要端正、清晰，印章的下部边缘压盖行文日期，并使年月日清楚可辨。对不符合要求的文件、以及超出规定份数的文件不得盖印。</w:t>
      </w:r>
    </w:p>
    <w:p w:rsidR="00F22852" w:rsidRPr="006A73FA" w:rsidRDefault="00F22852" w:rsidP="0023128B">
      <w:pPr>
        <w:pStyle w:val="70"/>
        <w:widowControl w:val="0"/>
      </w:pPr>
      <w:r w:rsidRPr="006A73FA">
        <w:rPr>
          <w:rFonts w:hint="eastAsia"/>
        </w:rPr>
        <w:t>6、传阅规定</w:t>
      </w:r>
    </w:p>
    <w:p w:rsidR="00F22852" w:rsidRPr="006A73FA" w:rsidRDefault="00F22852" w:rsidP="0023128B">
      <w:pPr>
        <w:pStyle w:val="70"/>
        <w:widowControl w:val="0"/>
      </w:pPr>
      <w:r w:rsidRPr="006A73FA">
        <w:rPr>
          <w:rFonts w:hint="eastAsia"/>
        </w:rPr>
        <w:t>由</w:t>
      </w:r>
      <w:r w:rsidRPr="006A73FA">
        <w:rPr>
          <w:rFonts w:hint="eastAsia"/>
          <w:color w:val="FF0000"/>
        </w:rPr>
        <w:t>#gwglgkks</w:t>
      </w:r>
      <w:r w:rsidRPr="006A73FA">
        <w:rPr>
          <w:rFonts w:hint="eastAsia"/>
        </w:rPr>
        <w:t>根据传阅的范围，将文件分发给单位领导及相关科室，相关科室负责人组织本科室人员进行办理。</w:t>
      </w:r>
    </w:p>
    <w:p w:rsidR="00F22852" w:rsidRPr="006A73FA" w:rsidRDefault="00F22852" w:rsidP="0023128B">
      <w:pPr>
        <w:pStyle w:val="70"/>
        <w:widowControl w:val="0"/>
      </w:pPr>
      <w:r w:rsidRPr="006A73FA">
        <w:rPr>
          <w:rFonts w:hint="eastAsia"/>
        </w:rPr>
        <w:t>7、归档规定</w:t>
      </w:r>
    </w:p>
    <w:p w:rsidR="00F22852" w:rsidRPr="006A73FA" w:rsidRDefault="00F22852" w:rsidP="0023128B">
      <w:pPr>
        <w:pStyle w:val="70"/>
        <w:widowControl w:val="0"/>
      </w:pPr>
      <w:r w:rsidRPr="006A73FA">
        <w:rPr>
          <w:rFonts w:hint="eastAsia"/>
        </w:rPr>
        <w:t>所有发文均应归档。归档文件份数如下：本单位发文归档三份，联合发文归档两份。</w:t>
      </w:r>
    </w:p>
    <w:p w:rsidR="00F22852" w:rsidRPr="006A73FA" w:rsidRDefault="00F22852" w:rsidP="0023128B">
      <w:pPr>
        <w:pStyle w:val="70"/>
        <w:widowControl w:val="0"/>
      </w:pPr>
      <w:r w:rsidRPr="006A73FA">
        <w:rPr>
          <w:rFonts w:hint="eastAsia"/>
        </w:rPr>
        <w:t>8、上行文管理</w:t>
      </w:r>
    </w:p>
    <w:p w:rsidR="003E220D" w:rsidRPr="006A73FA" w:rsidRDefault="00F22852" w:rsidP="0023128B">
      <w:pPr>
        <w:pStyle w:val="70"/>
        <w:widowControl w:val="0"/>
      </w:pPr>
      <w:r w:rsidRPr="006A73FA">
        <w:rPr>
          <w:rFonts w:hint="eastAsia"/>
        </w:rPr>
        <w:t>由</w:t>
      </w:r>
      <w:r w:rsidRPr="006A73FA">
        <w:rPr>
          <w:rFonts w:hint="eastAsia"/>
          <w:color w:val="FF0000"/>
        </w:rPr>
        <w:t>#gwglgkks</w:t>
      </w:r>
      <w:r w:rsidRPr="006A73FA">
        <w:rPr>
          <w:rFonts w:hint="eastAsia"/>
        </w:rPr>
        <w:t>按地方政府的行文要求办理。</w:t>
      </w:r>
    </w:p>
    <w:p w:rsidR="004966B6" w:rsidRPr="006A73FA" w:rsidRDefault="004966B6" w:rsidP="0023128B">
      <w:pPr>
        <w:pStyle w:val="a1"/>
        <w:ind w:firstLine="562"/>
      </w:pPr>
      <w:bookmarkStart w:id="399" w:name="_Toc528689152"/>
      <w:r w:rsidRPr="006A73FA">
        <w:rPr>
          <w:rFonts w:hint="eastAsia"/>
        </w:rPr>
        <w:t>风险评估报告使用制度</w:t>
      </w:r>
      <w:bookmarkEnd w:id="399"/>
    </w:p>
    <w:p w:rsidR="00FB3E39" w:rsidRPr="006A73FA" w:rsidRDefault="00FB3E39" w:rsidP="0023128B">
      <w:pPr>
        <w:pStyle w:val="70"/>
        <w:widowControl w:val="0"/>
      </w:pPr>
      <w:r w:rsidRPr="006A73FA">
        <w:rPr>
          <w:rFonts w:hint="eastAsia"/>
        </w:rPr>
        <w:t>一、风险评估组织机制</w:t>
      </w:r>
    </w:p>
    <w:p w:rsidR="00FB3E39" w:rsidRPr="006A73FA" w:rsidRDefault="00FB3E39" w:rsidP="0023128B">
      <w:pPr>
        <w:pStyle w:val="70"/>
        <w:widowControl w:val="0"/>
      </w:pPr>
      <w:r w:rsidRPr="006A73FA">
        <w:rPr>
          <w:rFonts w:hint="eastAsia"/>
        </w:rPr>
        <w:lastRenderedPageBreak/>
        <w:t>（1）风险评估工作小组</w:t>
      </w:r>
    </w:p>
    <w:p w:rsidR="00FB3E39" w:rsidRPr="006A73FA" w:rsidRDefault="00FB3E39" w:rsidP="0023128B">
      <w:pPr>
        <w:pStyle w:val="70"/>
        <w:widowControl w:val="0"/>
      </w:pPr>
      <w:r w:rsidRPr="006A73FA">
        <w:rPr>
          <w:rFonts w:hint="eastAsia"/>
        </w:rPr>
        <w:t>风险评估工作小组负责协助</w:t>
      </w:r>
      <w:r w:rsidRPr="006A73FA">
        <w:rPr>
          <w:rFonts w:hint="eastAsia"/>
          <w:color w:val="FF0000"/>
        </w:rPr>
        <w:t>#zzzwmc</w:t>
      </w:r>
      <w:r w:rsidRPr="006A73FA">
        <w:rPr>
          <w:rFonts w:hint="eastAsia"/>
        </w:rPr>
        <w:t>办公会对单位制订的年度工作计划和考核目标的合理性、有效性进行审议，指导各科室、各岗位开展年度工作计划的风险评估和风险分析。</w:t>
      </w:r>
    </w:p>
    <w:p w:rsidR="00FB3E39" w:rsidRPr="006A73FA" w:rsidRDefault="00FB3E39" w:rsidP="0023128B">
      <w:pPr>
        <w:pStyle w:val="70"/>
        <w:widowControl w:val="0"/>
      </w:pPr>
      <w:r w:rsidRPr="006A73FA">
        <w:rPr>
          <w:rFonts w:hint="eastAsia"/>
        </w:rPr>
        <w:t>（2）</w:t>
      </w:r>
      <w:r w:rsidRPr="006A73FA">
        <w:rPr>
          <w:rFonts w:hint="eastAsia"/>
          <w:color w:val="FF0000"/>
        </w:rPr>
        <w:t>#zzzwmc</w:t>
      </w:r>
      <w:r w:rsidRPr="006A73FA">
        <w:rPr>
          <w:rFonts w:hint="eastAsia"/>
        </w:rPr>
        <w:t>办公会</w:t>
      </w:r>
    </w:p>
    <w:p w:rsidR="00FB3E39" w:rsidRPr="006A73FA" w:rsidRDefault="00FB3E39" w:rsidP="0023128B">
      <w:pPr>
        <w:pStyle w:val="70"/>
        <w:widowControl w:val="0"/>
      </w:pPr>
      <w:r w:rsidRPr="006A73FA">
        <w:rPr>
          <w:rFonts w:hint="eastAsia"/>
        </w:rPr>
        <w:t>对本单位各岗位年度工作计划进行审核，确认各岗位工作计划的风险承受能力。</w:t>
      </w:r>
    </w:p>
    <w:p w:rsidR="00FB3E39" w:rsidRPr="006A73FA" w:rsidRDefault="00FB3E39" w:rsidP="0023128B">
      <w:pPr>
        <w:pStyle w:val="70"/>
        <w:widowControl w:val="0"/>
      </w:pPr>
      <w:r w:rsidRPr="006A73FA">
        <w:rPr>
          <w:rFonts w:hint="eastAsia"/>
        </w:rPr>
        <w:t>（3）各科室工作人员根据自身岗位的具体业务，收集、分析与自身岗位有关的政策和行业信息，识别工作目标制订和实施过程中存在的风险事项，为风险分析</w:t>
      </w:r>
      <w:r w:rsidR="00B74A5F" w:rsidRPr="006A73FA">
        <w:rPr>
          <w:rFonts w:hint="eastAsia"/>
        </w:rPr>
        <w:t>提供</w:t>
      </w:r>
      <w:r w:rsidRPr="006A73FA">
        <w:rPr>
          <w:rFonts w:hint="eastAsia"/>
        </w:rPr>
        <w:t>依据</w:t>
      </w:r>
      <w:r w:rsidR="00B74A5F" w:rsidRPr="006A73FA">
        <w:rPr>
          <w:rFonts w:hint="eastAsia"/>
        </w:rPr>
        <w:t>和</w:t>
      </w:r>
      <w:r w:rsidRPr="006A73FA">
        <w:rPr>
          <w:rFonts w:hint="eastAsia"/>
        </w:rPr>
        <w:t>建议。</w:t>
      </w:r>
    </w:p>
    <w:p w:rsidR="00FB3E39" w:rsidRPr="006A73FA" w:rsidRDefault="00FB3E39" w:rsidP="0023128B">
      <w:pPr>
        <w:pStyle w:val="70"/>
        <w:widowControl w:val="0"/>
      </w:pPr>
      <w:r w:rsidRPr="006A73FA">
        <w:rPr>
          <w:rFonts w:hint="eastAsia"/>
        </w:rPr>
        <w:t>二、风险评估工作流程</w:t>
      </w:r>
    </w:p>
    <w:p w:rsidR="00FB3E39" w:rsidRPr="006A73FA" w:rsidRDefault="00FB3E39" w:rsidP="0023128B">
      <w:pPr>
        <w:pStyle w:val="70"/>
        <w:widowControl w:val="0"/>
      </w:pPr>
      <w:r w:rsidRPr="006A73FA">
        <w:rPr>
          <w:rFonts w:hint="eastAsia"/>
        </w:rPr>
        <w:t>（1）</w:t>
      </w:r>
      <w:r w:rsidRPr="006A73FA">
        <w:rPr>
          <w:rFonts w:hint="eastAsia"/>
          <w:color w:val="FF0000"/>
        </w:rPr>
        <w:t>#zzzwmc</w:t>
      </w:r>
      <w:r w:rsidRPr="006A73FA">
        <w:rPr>
          <w:rFonts w:hint="eastAsia"/>
        </w:rPr>
        <w:t>办公会下达年度风险评估工作计划。</w:t>
      </w:r>
    </w:p>
    <w:p w:rsidR="00FB3E39" w:rsidRPr="006A73FA" w:rsidRDefault="00FB3E39" w:rsidP="0023128B">
      <w:pPr>
        <w:pStyle w:val="70"/>
        <w:widowControl w:val="0"/>
      </w:pPr>
      <w:r w:rsidRPr="006A73FA">
        <w:rPr>
          <w:rFonts w:hint="eastAsia"/>
        </w:rPr>
        <w:t>（2）风险评估工作小组设计《风险评估与应对表》，下发各科室，收集、组织开展风险评估工作。</w:t>
      </w:r>
    </w:p>
    <w:p w:rsidR="00FB3E39" w:rsidRPr="006A73FA" w:rsidRDefault="00FB3E39" w:rsidP="0023128B">
      <w:pPr>
        <w:pStyle w:val="70"/>
        <w:widowControl w:val="0"/>
      </w:pPr>
      <w:r w:rsidRPr="006A73FA">
        <w:rPr>
          <w:rFonts w:hint="eastAsia"/>
        </w:rPr>
        <w:t>（3）风险评估工作小组对《风险评估与应对表》进行审核，检查风险点和风险应对防控措施是否准确，评估《风险评估与应对表》设计是否合理。</w:t>
      </w:r>
    </w:p>
    <w:p w:rsidR="00FB3E39" w:rsidRPr="006A73FA" w:rsidRDefault="00FB3E39" w:rsidP="0023128B">
      <w:pPr>
        <w:pStyle w:val="70"/>
        <w:widowControl w:val="0"/>
      </w:pPr>
      <w:r w:rsidRPr="006A73FA">
        <w:rPr>
          <w:rFonts w:hint="eastAsia"/>
        </w:rPr>
        <w:t>（4）各科室各岗位人员填写《风险评估与应对表》。</w:t>
      </w:r>
    </w:p>
    <w:p w:rsidR="00FB3E39" w:rsidRPr="006A73FA" w:rsidRDefault="00FB3E39" w:rsidP="0023128B">
      <w:pPr>
        <w:pStyle w:val="70"/>
        <w:widowControl w:val="0"/>
      </w:pPr>
      <w:r w:rsidRPr="006A73FA">
        <w:rPr>
          <w:rFonts w:hint="eastAsia"/>
        </w:rPr>
        <w:t>（5）风险评估工作小组对《风险评估与应对表》统计分析。</w:t>
      </w:r>
    </w:p>
    <w:p w:rsidR="00FB3E39" w:rsidRPr="006A73FA" w:rsidRDefault="00FB3E39" w:rsidP="0023128B">
      <w:pPr>
        <w:pStyle w:val="70"/>
        <w:widowControl w:val="0"/>
      </w:pPr>
      <w:r w:rsidRPr="006A73FA">
        <w:rPr>
          <w:rFonts w:hint="eastAsia"/>
        </w:rPr>
        <w:t>（6）风险评估工作小组根据风险发生可能性的高低和对目标的影响程度进行评估，形成风险等级清单，初步确定各项风险的管理优先顺序和策略，并形成单位《风险评估报告》。</w:t>
      </w:r>
    </w:p>
    <w:p w:rsidR="00FB3E39" w:rsidRPr="006A73FA" w:rsidRDefault="00FB3E39" w:rsidP="0023128B">
      <w:pPr>
        <w:pStyle w:val="70"/>
        <w:widowControl w:val="0"/>
      </w:pPr>
      <w:r w:rsidRPr="006A73FA">
        <w:rPr>
          <w:rFonts w:hint="eastAsia"/>
        </w:rPr>
        <w:t>（7）内控工作领导小组对《风险评估报告》进行审核。</w:t>
      </w:r>
    </w:p>
    <w:p w:rsidR="00FB3E39" w:rsidRPr="006A73FA" w:rsidRDefault="00FB3E39" w:rsidP="0023128B">
      <w:pPr>
        <w:pStyle w:val="70"/>
        <w:widowControl w:val="0"/>
      </w:pPr>
      <w:r w:rsidRPr="006A73FA">
        <w:rPr>
          <w:rFonts w:hint="eastAsia"/>
        </w:rPr>
        <w:t>（8）</w:t>
      </w:r>
      <w:r w:rsidRPr="006A73FA">
        <w:rPr>
          <w:rFonts w:hint="eastAsia"/>
          <w:color w:val="FF0000"/>
        </w:rPr>
        <w:t>#zzzwmc</w:t>
      </w:r>
      <w:r w:rsidRPr="006A73FA">
        <w:rPr>
          <w:rFonts w:hint="eastAsia"/>
        </w:rPr>
        <w:t>办公会对《风险评估报告》进行审议、审批。</w:t>
      </w:r>
    </w:p>
    <w:p w:rsidR="00FB3E39" w:rsidRPr="006A73FA" w:rsidRDefault="00FB3E39" w:rsidP="0023128B">
      <w:pPr>
        <w:pStyle w:val="70"/>
        <w:widowControl w:val="0"/>
      </w:pPr>
      <w:r w:rsidRPr="006A73FA">
        <w:rPr>
          <w:rFonts w:hint="eastAsia"/>
        </w:rPr>
        <w:t>（9）单位负责人应安排内控工作领导小组或内控牵头部门</w:t>
      </w:r>
      <w:r w:rsidRPr="006A73FA">
        <w:rPr>
          <w:rFonts w:hint="eastAsia"/>
        </w:rPr>
        <w:lastRenderedPageBreak/>
        <w:t>以《风险评估报告》结果为基础，根据国家有关规定，结合单位自身实际情况，建立健全内部控制制度。特别是针对风险评估中发现的重点风险，单位应当建立重点风险管理办法，尽快安排确定解决方案并要求相关业务科室负责人予以高度重视，及时堵塞漏洞、消除隐患。</w:t>
      </w:r>
    </w:p>
    <w:p w:rsidR="00FB3E39" w:rsidRPr="006A73FA" w:rsidRDefault="00FB3E39" w:rsidP="0023128B">
      <w:pPr>
        <w:pStyle w:val="70"/>
        <w:widowControl w:val="0"/>
      </w:pPr>
      <w:r w:rsidRPr="006A73FA">
        <w:rPr>
          <w:rFonts w:hint="eastAsia"/>
        </w:rPr>
        <w:t>其他注意事项：</w:t>
      </w:r>
    </w:p>
    <w:p w:rsidR="00FB3E39" w:rsidRPr="006A73FA" w:rsidRDefault="00FB3E39" w:rsidP="0023128B">
      <w:pPr>
        <w:pStyle w:val="70"/>
        <w:widowControl w:val="0"/>
      </w:pPr>
      <w:r w:rsidRPr="006A73FA">
        <w:rPr>
          <w:rFonts w:hint="eastAsia"/>
        </w:rPr>
        <w:t>（1）风险评估至少每年进行一次。</w:t>
      </w:r>
    </w:p>
    <w:p w:rsidR="00FB3E39" w:rsidRPr="006A73FA" w:rsidRDefault="00FB3E39" w:rsidP="0023128B">
      <w:pPr>
        <w:pStyle w:val="70"/>
        <w:widowControl w:val="0"/>
      </w:pPr>
      <w:r w:rsidRPr="006A73FA">
        <w:rPr>
          <w:rFonts w:hint="eastAsia"/>
        </w:rPr>
        <w:t>（2）风险评估报告也可以由以下两方面报告组成：</w:t>
      </w:r>
    </w:p>
    <w:p w:rsidR="00FB3E39" w:rsidRPr="006A73FA" w:rsidRDefault="00FB3E39" w:rsidP="0023128B">
      <w:pPr>
        <w:pStyle w:val="70"/>
        <w:widowControl w:val="0"/>
      </w:pPr>
      <w:r w:rsidRPr="006A73FA">
        <w:rPr>
          <w:rFonts w:hint="eastAsia"/>
        </w:rPr>
        <w:t>风险评估年度报告：内容须包含风险提示、风险状况、风险分析、风险应对防控方案。</w:t>
      </w:r>
    </w:p>
    <w:p w:rsidR="00FB3E39" w:rsidRPr="006A73FA" w:rsidRDefault="00FB3E39" w:rsidP="0023128B">
      <w:pPr>
        <w:pStyle w:val="70"/>
        <w:widowControl w:val="0"/>
      </w:pPr>
      <w:r w:rsidRPr="006A73FA">
        <w:rPr>
          <w:rFonts w:hint="eastAsia"/>
        </w:rPr>
        <w:t>风险评估专项报告：突发重大风险、重要风险事项、重大风险事件的专项报告。</w:t>
      </w:r>
    </w:p>
    <w:p w:rsidR="00FB3E39" w:rsidRPr="006A73FA" w:rsidRDefault="00FB3E39" w:rsidP="0023128B">
      <w:pPr>
        <w:pStyle w:val="70"/>
        <w:widowControl w:val="0"/>
      </w:pPr>
      <w:r w:rsidRPr="006A73FA">
        <w:rPr>
          <w:rFonts w:hint="eastAsia"/>
        </w:rPr>
        <w:t>三、风险评估内容和范围</w:t>
      </w:r>
    </w:p>
    <w:p w:rsidR="00FB3E39" w:rsidRPr="006A73FA" w:rsidRDefault="00FB3E39" w:rsidP="0023128B">
      <w:pPr>
        <w:pStyle w:val="70"/>
        <w:widowControl w:val="0"/>
      </w:pPr>
      <w:r w:rsidRPr="006A73FA">
        <w:rPr>
          <w:rFonts w:hint="eastAsia"/>
        </w:rPr>
        <w:t>日常风险评估所涉及的业务范围分为：单位外部风险和单位内部风险。</w:t>
      </w:r>
      <w:bookmarkStart w:id="400" w:name="_Toc467359595"/>
    </w:p>
    <w:p w:rsidR="00FB3E39" w:rsidRPr="006A73FA" w:rsidRDefault="00FB3E39" w:rsidP="0023128B">
      <w:pPr>
        <w:pStyle w:val="70"/>
        <w:widowControl w:val="0"/>
      </w:pPr>
      <w:r w:rsidRPr="006A73FA">
        <w:rPr>
          <w:rFonts w:hint="eastAsia"/>
        </w:rPr>
        <w:t>1.单位外部风险</w:t>
      </w:r>
      <w:bookmarkEnd w:id="400"/>
    </w:p>
    <w:p w:rsidR="00FB3E39" w:rsidRPr="006A73FA" w:rsidRDefault="00FB3E39" w:rsidP="0023128B">
      <w:pPr>
        <w:pStyle w:val="70"/>
        <w:widowControl w:val="0"/>
      </w:pPr>
      <w:r w:rsidRPr="006A73FA">
        <w:rPr>
          <w:rFonts w:hint="eastAsia"/>
        </w:rPr>
        <w:t>法律政策风险：对法律法规、国家政策理解不够，盲目实施。</w:t>
      </w:r>
      <w:r w:rsidRPr="006A73FA">
        <w:rPr>
          <w:rFonts w:cs="Calibri" w:hint="eastAsia"/>
        </w:rPr>
        <w:t>     </w:t>
      </w:r>
    </w:p>
    <w:p w:rsidR="00FB3E39" w:rsidRPr="006A73FA" w:rsidRDefault="00FB3E39" w:rsidP="0023128B">
      <w:pPr>
        <w:pStyle w:val="70"/>
        <w:widowControl w:val="0"/>
      </w:pPr>
      <w:r w:rsidRPr="006A73FA">
        <w:rPr>
          <w:rFonts w:hint="eastAsia"/>
        </w:rPr>
        <w:t>经济风险：财力不足，无法满足在建项目、战略发展目标实施的需要。</w:t>
      </w:r>
    </w:p>
    <w:p w:rsidR="00FB3E39" w:rsidRPr="006A73FA" w:rsidRDefault="00FB3E39" w:rsidP="0023128B">
      <w:pPr>
        <w:pStyle w:val="70"/>
        <w:widowControl w:val="0"/>
      </w:pPr>
      <w:r w:rsidRPr="006A73FA">
        <w:rPr>
          <w:rFonts w:hint="eastAsia"/>
        </w:rPr>
        <w:t>社会风险：行政处理过程不规范、行政管理责任心不强。</w:t>
      </w:r>
    </w:p>
    <w:p w:rsidR="00FB3E39" w:rsidRPr="006A73FA" w:rsidRDefault="00FB3E39" w:rsidP="0023128B">
      <w:pPr>
        <w:pStyle w:val="70"/>
        <w:widowControl w:val="0"/>
      </w:pPr>
      <w:r w:rsidRPr="006A73FA">
        <w:rPr>
          <w:rFonts w:hint="eastAsia"/>
        </w:rPr>
        <w:t>自然灾害、环境状况等自然环境因素以及其他因素产生的风险。</w:t>
      </w:r>
    </w:p>
    <w:p w:rsidR="00FB3E39" w:rsidRPr="006A73FA" w:rsidRDefault="00FB3E39" w:rsidP="0023128B">
      <w:pPr>
        <w:pStyle w:val="70"/>
        <w:widowControl w:val="0"/>
      </w:pPr>
      <w:bookmarkStart w:id="401" w:name="_Toc467359596"/>
      <w:r w:rsidRPr="006A73FA">
        <w:rPr>
          <w:rFonts w:hint="eastAsia"/>
        </w:rPr>
        <w:t>2.单位内部风险</w:t>
      </w:r>
      <w:bookmarkEnd w:id="4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4837"/>
      </w:tblGrid>
      <w:tr w:rsidR="003A6751" w:rsidRPr="006A73FA" w:rsidTr="000F4F8D">
        <w:trPr>
          <w:trHeight w:val="284"/>
          <w:jc w:val="center"/>
        </w:trPr>
        <w:tc>
          <w:tcPr>
            <w:tcW w:w="1684" w:type="dxa"/>
            <w:vAlign w:val="center"/>
          </w:tcPr>
          <w:p w:rsidR="003A6751" w:rsidRPr="003C3CB9" w:rsidRDefault="003A6751" w:rsidP="0023128B">
            <w:pPr>
              <w:pStyle w:val="5"/>
              <w:widowControl w:val="0"/>
              <w:spacing w:line="240" w:lineRule="auto"/>
              <w:ind w:firstLine="480"/>
            </w:pPr>
            <w:r w:rsidRPr="003C3CB9">
              <w:rPr>
                <w:rFonts w:hint="eastAsia"/>
              </w:rPr>
              <w:t>单</w:t>
            </w:r>
            <w:r w:rsidRPr="003C3CB9">
              <w:rPr>
                <w:rFonts w:hint="eastAsia"/>
              </w:rPr>
              <w:lastRenderedPageBreak/>
              <w:t>位层面</w:t>
            </w:r>
          </w:p>
        </w:tc>
        <w:tc>
          <w:tcPr>
            <w:tcW w:w="4837" w:type="dxa"/>
          </w:tcPr>
          <w:p w:rsidR="003A6751" w:rsidRPr="003C3CB9" w:rsidRDefault="003A6751" w:rsidP="0023128B">
            <w:pPr>
              <w:pStyle w:val="6"/>
              <w:widowControl w:val="0"/>
              <w:spacing w:line="240" w:lineRule="auto"/>
              <w:ind w:firstLine="480"/>
            </w:pPr>
            <w:r w:rsidRPr="003C3CB9">
              <w:rPr>
                <w:rFonts w:hint="eastAsia"/>
              </w:rPr>
              <w:lastRenderedPageBreak/>
              <w:t>内部控制组织机构风险：组织职能缺失</w:t>
            </w:r>
            <w:r w:rsidRPr="003C3CB9">
              <w:rPr>
                <w:rFonts w:hint="eastAsia"/>
              </w:rPr>
              <w:lastRenderedPageBreak/>
              <w:t>或形同虚设。</w:t>
            </w:r>
          </w:p>
          <w:p w:rsidR="003A6751" w:rsidRPr="003C3CB9" w:rsidRDefault="003A6751" w:rsidP="0023128B">
            <w:pPr>
              <w:pStyle w:val="6"/>
              <w:widowControl w:val="0"/>
              <w:spacing w:line="240" w:lineRule="auto"/>
              <w:ind w:firstLine="480"/>
            </w:pPr>
            <w:r w:rsidRPr="003C3CB9">
              <w:rPr>
                <w:rFonts w:hint="eastAsia"/>
              </w:rPr>
              <w:t>管理风险：未建立相关工作管理制度、未建立权力制衡机制、未建立议事决策机制或未执行。</w:t>
            </w:r>
          </w:p>
          <w:p w:rsidR="003A6751" w:rsidRPr="003C3CB9" w:rsidRDefault="003A6751" w:rsidP="0023128B">
            <w:pPr>
              <w:pStyle w:val="6"/>
              <w:widowControl w:val="0"/>
              <w:spacing w:line="240" w:lineRule="auto"/>
              <w:ind w:firstLine="480"/>
            </w:pPr>
            <w:r w:rsidRPr="003C3CB9">
              <w:rPr>
                <w:rFonts w:hint="eastAsia"/>
              </w:rPr>
              <w:t>人员素质风险：人员素质不一，对内控知识认识不够，责任心不强、专业工作胜任能力不足。</w:t>
            </w:r>
          </w:p>
          <w:p w:rsidR="003A6751" w:rsidRPr="003C3CB9" w:rsidRDefault="003A6751" w:rsidP="0023128B">
            <w:pPr>
              <w:pStyle w:val="6"/>
              <w:widowControl w:val="0"/>
              <w:spacing w:line="240" w:lineRule="auto"/>
              <w:ind w:firstLine="480"/>
            </w:pPr>
            <w:r w:rsidRPr="003C3CB9">
              <w:rPr>
                <w:rFonts w:hint="eastAsia"/>
              </w:rPr>
              <w:t>财务信息风险：财务信息不完整、不真实。</w:t>
            </w:r>
          </w:p>
          <w:p w:rsidR="003A6751" w:rsidRPr="003C3CB9" w:rsidRDefault="003A6751" w:rsidP="0023128B">
            <w:pPr>
              <w:pStyle w:val="6"/>
              <w:widowControl w:val="0"/>
              <w:spacing w:line="240" w:lineRule="auto"/>
              <w:ind w:firstLine="480"/>
            </w:pPr>
            <w:r w:rsidRPr="003C3CB9">
              <w:rPr>
                <w:rFonts w:hint="eastAsia"/>
              </w:rPr>
              <w:t>关键岗位和重要领域管理风险：关键岗位不相容岗位未有效分离或控制，岗位职责权限分工不清晰。</w:t>
            </w:r>
          </w:p>
          <w:p w:rsidR="003A6751" w:rsidRPr="003C3CB9" w:rsidRDefault="003A6751" w:rsidP="0023128B">
            <w:pPr>
              <w:pStyle w:val="6"/>
              <w:widowControl w:val="0"/>
              <w:spacing w:line="240" w:lineRule="auto"/>
              <w:ind w:firstLine="480"/>
            </w:pPr>
            <w:r w:rsidRPr="003C3CB9">
              <w:rPr>
                <w:rFonts w:hint="eastAsia"/>
              </w:rPr>
              <w:t>其他情况：信息技术运用和信息设备质量风险、安全漏洞、环境保护等。</w:t>
            </w:r>
          </w:p>
        </w:tc>
      </w:tr>
      <w:tr w:rsidR="003A6751" w:rsidRPr="006A73FA" w:rsidTr="000F4F8D">
        <w:trPr>
          <w:trHeight w:val="284"/>
          <w:jc w:val="center"/>
        </w:trPr>
        <w:tc>
          <w:tcPr>
            <w:tcW w:w="1684" w:type="dxa"/>
            <w:vAlign w:val="center"/>
          </w:tcPr>
          <w:p w:rsidR="003A6751" w:rsidRPr="003C3CB9" w:rsidRDefault="003A6751" w:rsidP="0023128B">
            <w:pPr>
              <w:pStyle w:val="5"/>
              <w:widowControl w:val="0"/>
              <w:spacing w:line="240" w:lineRule="auto"/>
              <w:ind w:firstLine="480"/>
            </w:pPr>
            <w:r w:rsidRPr="003C3CB9">
              <w:rPr>
                <w:rFonts w:hint="eastAsia"/>
              </w:rPr>
              <w:lastRenderedPageBreak/>
              <w:t>业务层面</w:t>
            </w:r>
          </w:p>
        </w:tc>
        <w:tc>
          <w:tcPr>
            <w:tcW w:w="4837" w:type="dxa"/>
          </w:tcPr>
          <w:p w:rsidR="003A6751" w:rsidRPr="003C3CB9" w:rsidRDefault="003A6751" w:rsidP="0023128B">
            <w:pPr>
              <w:pStyle w:val="6"/>
              <w:widowControl w:val="0"/>
              <w:spacing w:line="240" w:lineRule="auto"/>
              <w:ind w:firstLine="480"/>
            </w:pPr>
            <w:r w:rsidRPr="003C3CB9">
              <w:rPr>
                <w:rFonts w:hint="eastAsia"/>
              </w:rPr>
              <w:t>预算业务管理风险。</w:t>
            </w:r>
          </w:p>
          <w:p w:rsidR="003A6751" w:rsidRPr="003C3CB9" w:rsidRDefault="003A6751" w:rsidP="0023128B">
            <w:pPr>
              <w:pStyle w:val="6"/>
              <w:widowControl w:val="0"/>
              <w:spacing w:line="240" w:lineRule="auto"/>
              <w:ind w:firstLine="480"/>
            </w:pPr>
            <w:r w:rsidRPr="003C3CB9">
              <w:rPr>
                <w:rFonts w:hint="eastAsia"/>
              </w:rPr>
              <w:t>收支业务管理风险。</w:t>
            </w:r>
          </w:p>
          <w:p w:rsidR="003A6751" w:rsidRPr="003C3CB9" w:rsidRDefault="003A6751" w:rsidP="0023128B">
            <w:pPr>
              <w:pStyle w:val="6"/>
              <w:widowControl w:val="0"/>
              <w:spacing w:line="240" w:lineRule="auto"/>
              <w:ind w:firstLine="480"/>
            </w:pPr>
            <w:r w:rsidRPr="003C3CB9">
              <w:rPr>
                <w:rFonts w:hint="eastAsia"/>
              </w:rPr>
              <w:t>政府采购业务管理风险。</w:t>
            </w:r>
          </w:p>
          <w:p w:rsidR="003A6751" w:rsidRPr="003C3CB9" w:rsidRDefault="003A6751" w:rsidP="0023128B">
            <w:pPr>
              <w:pStyle w:val="6"/>
              <w:widowControl w:val="0"/>
              <w:spacing w:line="240" w:lineRule="auto"/>
              <w:ind w:firstLine="480"/>
            </w:pPr>
            <w:r w:rsidRPr="003C3CB9">
              <w:rPr>
                <w:rFonts w:hint="eastAsia"/>
              </w:rPr>
              <w:t>资产业务管理风险。</w:t>
            </w:r>
          </w:p>
          <w:p w:rsidR="003A6751" w:rsidRPr="003C3CB9" w:rsidRDefault="003A6751" w:rsidP="0023128B">
            <w:pPr>
              <w:pStyle w:val="6"/>
              <w:widowControl w:val="0"/>
              <w:spacing w:line="240" w:lineRule="auto"/>
              <w:ind w:firstLine="480"/>
            </w:pPr>
            <w:r w:rsidRPr="003C3CB9">
              <w:rPr>
                <w:rFonts w:hint="eastAsia"/>
              </w:rPr>
              <w:t>建设项目业务管理风险。</w:t>
            </w:r>
          </w:p>
          <w:p w:rsidR="003A6751" w:rsidRPr="003C3CB9" w:rsidRDefault="003A6751" w:rsidP="0023128B">
            <w:pPr>
              <w:pStyle w:val="6"/>
              <w:widowControl w:val="0"/>
              <w:spacing w:line="240" w:lineRule="auto"/>
              <w:ind w:firstLine="480"/>
            </w:pPr>
            <w:r w:rsidRPr="003C3CB9">
              <w:rPr>
                <w:rFonts w:hint="eastAsia"/>
              </w:rPr>
              <w:t>合同业务管理风险。</w:t>
            </w:r>
          </w:p>
          <w:p w:rsidR="003A6751" w:rsidRPr="003C3CB9" w:rsidRDefault="003A6751" w:rsidP="0023128B">
            <w:pPr>
              <w:pStyle w:val="6"/>
              <w:widowControl w:val="0"/>
              <w:spacing w:line="240" w:lineRule="auto"/>
              <w:ind w:firstLine="480"/>
            </w:pPr>
            <w:r w:rsidRPr="003C3CB9">
              <w:rPr>
                <w:rFonts w:hint="eastAsia"/>
              </w:rPr>
              <w:t>其他业务风险：印章管理、票据管理等。</w:t>
            </w:r>
          </w:p>
        </w:tc>
      </w:tr>
    </w:tbl>
    <w:p w:rsidR="00EB64C9" w:rsidRPr="006A73FA" w:rsidRDefault="00EB64C9" w:rsidP="0023128B">
      <w:pPr>
        <w:pStyle w:val="70"/>
        <w:widowControl w:val="0"/>
      </w:pPr>
      <w:r w:rsidRPr="006A73FA">
        <w:rPr>
          <w:rFonts w:hint="eastAsia"/>
        </w:rPr>
        <w:t>四、风险分析的具体办法</w:t>
      </w:r>
    </w:p>
    <w:p w:rsidR="00EB64C9" w:rsidRPr="006A73FA" w:rsidRDefault="00EB64C9" w:rsidP="0023128B">
      <w:pPr>
        <w:pStyle w:val="70"/>
        <w:widowControl w:val="0"/>
      </w:pPr>
      <w:r w:rsidRPr="006A73FA">
        <w:rPr>
          <w:rFonts w:hint="eastAsia"/>
        </w:rPr>
        <w:t>（一）采用问卷调查、集体讨论、专家咨询、管理层访谈、工作访谈等。</w:t>
      </w:r>
    </w:p>
    <w:p w:rsidR="00EB64C9" w:rsidRPr="006A73FA" w:rsidRDefault="00EB64C9" w:rsidP="0023128B">
      <w:pPr>
        <w:pStyle w:val="70"/>
        <w:widowControl w:val="0"/>
      </w:pPr>
      <w:r w:rsidRPr="006A73FA">
        <w:rPr>
          <w:rFonts w:hint="eastAsia"/>
        </w:rPr>
        <w:t>（二）风险分析所需要的材料包括制度、流程、图片、记录、单据等。</w:t>
      </w:r>
    </w:p>
    <w:p w:rsidR="00EB64C9" w:rsidRPr="006A73FA" w:rsidRDefault="00EB64C9" w:rsidP="0023128B">
      <w:pPr>
        <w:pStyle w:val="70"/>
        <w:widowControl w:val="0"/>
      </w:pPr>
      <w:r w:rsidRPr="006A73FA">
        <w:rPr>
          <w:rFonts w:hint="eastAsia"/>
        </w:rPr>
        <w:t>五、风险评估管理程序</w:t>
      </w:r>
    </w:p>
    <w:p w:rsidR="00EB64C9" w:rsidRPr="006A73FA" w:rsidRDefault="00EB64C9" w:rsidP="0023128B">
      <w:pPr>
        <w:pStyle w:val="70"/>
        <w:widowControl w:val="0"/>
      </w:pPr>
      <w:r w:rsidRPr="006A73FA">
        <w:rPr>
          <w:rFonts w:hint="eastAsia"/>
        </w:rPr>
        <w:t>1.风险评估程序</w:t>
      </w:r>
    </w:p>
    <w:p w:rsidR="00EB64C9" w:rsidRPr="006A73FA" w:rsidRDefault="00EB64C9" w:rsidP="0023128B">
      <w:pPr>
        <w:pStyle w:val="70"/>
        <w:widowControl w:val="0"/>
      </w:pPr>
      <w:r w:rsidRPr="006A73FA">
        <w:rPr>
          <w:rFonts w:hint="eastAsia"/>
        </w:rPr>
        <w:t>风险评估工作小组先研究制定了风险评估工作计划，明确风险评估的目标和任务；其次组织召开了由各科室负责人参加的动员会，对风险评估活动做出了动员和安排，设计并下发《风险评估与应对措施表》，要求各科室先行开展自查，查找风险点，研</w:t>
      </w:r>
      <w:r w:rsidRPr="006A73FA">
        <w:rPr>
          <w:rFonts w:hint="eastAsia"/>
        </w:rPr>
        <w:lastRenderedPageBreak/>
        <w:t>究整改措施，向风险评估工作小组汇报自查情况；再次，风险评估工作小组根据各科室的自查情况，选择关键科室和自查风险点少的科室进行重点检查，对其他科室也进行快速检查；最后，根据各科室自查情况和填写的《风险评估与应对措施表》工作底稿和收集到的其他资料，进行风险分析，组织编写风险评估报告。</w:t>
      </w:r>
    </w:p>
    <w:p w:rsidR="00EB64C9" w:rsidRPr="006A73FA" w:rsidRDefault="00EB64C9" w:rsidP="0023128B">
      <w:pPr>
        <w:pStyle w:val="70"/>
        <w:widowControl w:val="0"/>
      </w:pPr>
      <w:r w:rsidRPr="006A73FA">
        <w:rPr>
          <w:rFonts w:hint="eastAsia"/>
        </w:rPr>
        <w:t>2.风险评估方法</w:t>
      </w:r>
    </w:p>
    <w:p w:rsidR="00EB64C9" w:rsidRPr="006A73FA" w:rsidRDefault="00EB64C9" w:rsidP="0023128B">
      <w:pPr>
        <w:pStyle w:val="70"/>
        <w:widowControl w:val="0"/>
      </w:pPr>
      <w:r w:rsidRPr="006A73FA">
        <w:rPr>
          <w:rFonts w:hint="eastAsia"/>
        </w:rPr>
        <w:t>本次风险评估活动，采用了风险评估与应对措施清单法、文件审查、实地检查法、流程图法、财务报表分析法以及小组讨论和访谈等方法以识别风险；采用了概率分析法、情景分析法和风险坐标图法以分析风险。</w:t>
      </w:r>
    </w:p>
    <w:p w:rsidR="00EB64C9" w:rsidRPr="006A73FA" w:rsidRDefault="00EB64C9" w:rsidP="0023128B">
      <w:pPr>
        <w:pStyle w:val="70"/>
        <w:widowControl w:val="0"/>
      </w:pPr>
      <w:r w:rsidRPr="006A73FA">
        <w:rPr>
          <w:rFonts w:hint="eastAsia"/>
        </w:rPr>
        <w:t>六、收集的资料和证据</w:t>
      </w:r>
    </w:p>
    <w:p w:rsidR="00EB64C9" w:rsidRPr="006A73FA" w:rsidRDefault="00EB64C9" w:rsidP="0023128B">
      <w:pPr>
        <w:pStyle w:val="70"/>
        <w:widowControl w:val="0"/>
      </w:pPr>
      <w:r w:rsidRPr="006A73FA">
        <w:rPr>
          <w:rFonts w:hint="eastAsia"/>
        </w:rPr>
        <w:t>风险评估报告的主要有《风险评估与应对措施表》工作底稿，相关文件、会计凭证、账本复印件，以及各科室的自查情况等组成。</w:t>
      </w:r>
    </w:p>
    <w:p w:rsidR="00EB64C9" w:rsidRPr="006A73FA" w:rsidRDefault="00EB64C9" w:rsidP="0023128B">
      <w:pPr>
        <w:pStyle w:val="70"/>
        <w:widowControl w:val="0"/>
      </w:pPr>
      <w:r w:rsidRPr="006A73FA">
        <w:rPr>
          <w:rFonts w:hint="eastAsia"/>
        </w:rPr>
        <w:t>七、风险分析表</w:t>
      </w:r>
    </w:p>
    <w:p w:rsidR="00EB64C9" w:rsidRPr="006A73FA" w:rsidRDefault="00EB64C9" w:rsidP="0023128B">
      <w:pPr>
        <w:pStyle w:val="70"/>
        <w:widowControl w:val="0"/>
      </w:pPr>
      <w:r w:rsidRPr="006A73FA">
        <w:rPr>
          <w:rFonts w:hint="eastAsia"/>
        </w:rPr>
        <w:t>单位总体风险水平根据风险评估与应对表对单位各个层面风险进行打分评价。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708"/>
        <w:gridCol w:w="709"/>
        <w:gridCol w:w="709"/>
        <w:gridCol w:w="709"/>
        <w:gridCol w:w="673"/>
        <w:gridCol w:w="744"/>
        <w:gridCol w:w="709"/>
        <w:gridCol w:w="667"/>
      </w:tblGrid>
      <w:tr w:rsidR="00EB64C9" w:rsidRPr="006A73FA" w:rsidTr="00726528">
        <w:trPr>
          <w:trHeight w:val="284"/>
          <w:jc w:val="center"/>
        </w:trPr>
        <w:tc>
          <w:tcPr>
            <w:tcW w:w="1304" w:type="dxa"/>
            <w:vMerge w:val="restart"/>
            <w:shd w:val="clear" w:color="auto" w:fill="auto"/>
            <w:vAlign w:val="center"/>
          </w:tcPr>
          <w:p w:rsidR="00EB64C9" w:rsidRPr="006A73FA" w:rsidRDefault="00EB64C9" w:rsidP="0023128B">
            <w:pPr>
              <w:pStyle w:val="76"/>
              <w:ind w:firstLine="360"/>
            </w:pPr>
            <w:r w:rsidRPr="006A73FA">
              <w:rPr>
                <w:rFonts w:hint="eastAsia"/>
              </w:rPr>
              <w:t>项目</w:t>
            </w:r>
          </w:p>
        </w:tc>
        <w:tc>
          <w:tcPr>
            <w:tcW w:w="708" w:type="dxa"/>
            <w:vMerge w:val="restart"/>
            <w:shd w:val="clear" w:color="auto" w:fill="auto"/>
            <w:vAlign w:val="center"/>
          </w:tcPr>
          <w:p w:rsidR="00EB64C9" w:rsidRPr="006A73FA" w:rsidRDefault="00EB64C9" w:rsidP="0023128B">
            <w:pPr>
              <w:pStyle w:val="76"/>
              <w:ind w:firstLine="360"/>
            </w:pPr>
            <w:r w:rsidRPr="006A73FA">
              <w:rPr>
                <w:rFonts w:hint="eastAsia"/>
              </w:rPr>
              <w:t>外部</w:t>
            </w:r>
          </w:p>
          <w:p w:rsidR="00EB64C9" w:rsidRPr="006A73FA" w:rsidRDefault="00EB64C9" w:rsidP="0023128B">
            <w:pPr>
              <w:pStyle w:val="76"/>
              <w:ind w:firstLine="360"/>
            </w:pPr>
            <w:r w:rsidRPr="006A73FA">
              <w:rPr>
                <w:rFonts w:hint="eastAsia"/>
              </w:rPr>
              <w:t>风险</w:t>
            </w:r>
          </w:p>
        </w:tc>
        <w:tc>
          <w:tcPr>
            <w:tcW w:w="4920" w:type="dxa"/>
            <w:gridSpan w:val="7"/>
            <w:shd w:val="clear" w:color="auto" w:fill="auto"/>
            <w:vAlign w:val="center"/>
          </w:tcPr>
          <w:p w:rsidR="00EB64C9" w:rsidRPr="006A73FA" w:rsidRDefault="00EB64C9" w:rsidP="0023128B">
            <w:pPr>
              <w:pStyle w:val="76"/>
              <w:ind w:firstLine="360"/>
            </w:pPr>
            <w:r w:rsidRPr="006A73FA">
              <w:rPr>
                <w:rFonts w:hint="eastAsia"/>
              </w:rPr>
              <w:t>内部风险</w:t>
            </w:r>
          </w:p>
        </w:tc>
      </w:tr>
      <w:tr w:rsidR="00EB64C9" w:rsidRPr="006A73FA" w:rsidTr="00726528">
        <w:trPr>
          <w:trHeight w:val="284"/>
          <w:jc w:val="center"/>
        </w:trPr>
        <w:tc>
          <w:tcPr>
            <w:tcW w:w="1304" w:type="dxa"/>
            <w:vMerge/>
            <w:shd w:val="clear" w:color="auto" w:fill="auto"/>
            <w:vAlign w:val="center"/>
          </w:tcPr>
          <w:p w:rsidR="00EB64C9" w:rsidRPr="006A73FA" w:rsidRDefault="00EB64C9" w:rsidP="0023128B">
            <w:pPr>
              <w:pStyle w:val="76"/>
              <w:ind w:firstLine="360"/>
            </w:pPr>
          </w:p>
        </w:tc>
        <w:tc>
          <w:tcPr>
            <w:tcW w:w="708" w:type="dxa"/>
            <w:vMerge/>
            <w:shd w:val="clear" w:color="auto" w:fill="auto"/>
            <w:vAlign w:val="center"/>
          </w:tcPr>
          <w:p w:rsidR="00EB64C9" w:rsidRPr="006A73FA" w:rsidRDefault="00EB64C9" w:rsidP="0023128B">
            <w:pPr>
              <w:pStyle w:val="76"/>
              <w:ind w:firstLine="360"/>
            </w:pPr>
          </w:p>
        </w:tc>
        <w:tc>
          <w:tcPr>
            <w:tcW w:w="709" w:type="dxa"/>
            <w:vMerge w:val="restart"/>
            <w:shd w:val="clear" w:color="auto" w:fill="auto"/>
            <w:vAlign w:val="center"/>
          </w:tcPr>
          <w:p w:rsidR="00EB64C9" w:rsidRPr="006A73FA" w:rsidRDefault="00EB64C9" w:rsidP="0023128B">
            <w:pPr>
              <w:pStyle w:val="76"/>
              <w:ind w:firstLine="360"/>
            </w:pPr>
            <w:r w:rsidRPr="006A73FA">
              <w:rPr>
                <w:rFonts w:hint="eastAsia"/>
              </w:rPr>
              <w:t>单位层面</w:t>
            </w:r>
          </w:p>
        </w:tc>
        <w:tc>
          <w:tcPr>
            <w:tcW w:w="4211" w:type="dxa"/>
            <w:gridSpan w:val="6"/>
            <w:shd w:val="clear" w:color="auto" w:fill="auto"/>
            <w:vAlign w:val="center"/>
          </w:tcPr>
          <w:p w:rsidR="00EB64C9" w:rsidRPr="006A73FA" w:rsidRDefault="00EB64C9" w:rsidP="0023128B">
            <w:pPr>
              <w:pStyle w:val="76"/>
              <w:ind w:firstLine="360"/>
            </w:pPr>
            <w:r w:rsidRPr="006A73FA">
              <w:rPr>
                <w:rFonts w:hint="eastAsia"/>
              </w:rPr>
              <w:t>业务层面</w:t>
            </w:r>
          </w:p>
        </w:tc>
      </w:tr>
      <w:tr w:rsidR="00EB64C9" w:rsidRPr="006A73FA" w:rsidTr="00726528">
        <w:trPr>
          <w:trHeight w:val="284"/>
          <w:jc w:val="center"/>
        </w:trPr>
        <w:tc>
          <w:tcPr>
            <w:tcW w:w="1304" w:type="dxa"/>
            <w:vMerge/>
            <w:shd w:val="clear" w:color="auto" w:fill="auto"/>
            <w:vAlign w:val="center"/>
          </w:tcPr>
          <w:p w:rsidR="00EB64C9" w:rsidRPr="006A73FA" w:rsidRDefault="00EB64C9" w:rsidP="0023128B">
            <w:pPr>
              <w:pStyle w:val="76"/>
              <w:ind w:firstLine="360"/>
            </w:pPr>
          </w:p>
        </w:tc>
        <w:tc>
          <w:tcPr>
            <w:tcW w:w="708" w:type="dxa"/>
            <w:vMerge/>
            <w:shd w:val="clear" w:color="auto" w:fill="auto"/>
            <w:vAlign w:val="center"/>
          </w:tcPr>
          <w:p w:rsidR="00EB64C9" w:rsidRPr="006A73FA" w:rsidRDefault="00EB64C9" w:rsidP="0023128B">
            <w:pPr>
              <w:pStyle w:val="76"/>
              <w:ind w:firstLine="360"/>
            </w:pPr>
          </w:p>
        </w:tc>
        <w:tc>
          <w:tcPr>
            <w:tcW w:w="709" w:type="dxa"/>
            <w:vMerge/>
            <w:shd w:val="clear" w:color="auto" w:fill="auto"/>
            <w:vAlign w:val="center"/>
          </w:tcPr>
          <w:p w:rsidR="00EB64C9" w:rsidRPr="006A73FA" w:rsidRDefault="00EB64C9" w:rsidP="0023128B">
            <w:pPr>
              <w:pStyle w:val="76"/>
              <w:ind w:firstLine="360"/>
            </w:pPr>
          </w:p>
        </w:tc>
        <w:tc>
          <w:tcPr>
            <w:tcW w:w="709" w:type="dxa"/>
            <w:shd w:val="clear" w:color="auto" w:fill="auto"/>
            <w:vAlign w:val="center"/>
          </w:tcPr>
          <w:p w:rsidR="00EB64C9" w:rsidRPr="006A73FA" w:rsidRDefault="00EB64C9" w:rsidP="0023128B">
            <w:pPr>
              <w:pStyle w:val="76"/>
              <w:ind w:firstLine="360"/>
            </w:pPr>
            <w:r w:rsidRPr="006A73FA">
              <w:rPr>
                <w:rFonts w:hint="eastAsia"/>
              </w:rPr>
              <w:t>预算业务</w:t>
            </w:r>
          </w:p>
        </w:tc>
        <w:tc>
          <w:tcPr>
            <w:tcW w:w="709" w:type="dxa"/>
            <w:shd w:val="clear" w:color="auto" w:fill="auto"/>
            <w:vAlign w:val="center"/>
          </w:tcPr>
          <w:p w:rsidR="00EB64C9" w:rsidRPr="006A73FA" w:rsidRDefault="00EB64C9" w:rsidP="0023128B">
            <w:pPr>
              <w:pStyle w:val="76"/>
              <w:ind w:firstLine="360"/>
            </w:pPr>
            <w:r w:rsidRPr="006A73FA">
              <w:rPr>
                <w:rFonts w:hint="eastAsia"/>
              </w:rPr>
              <w:t>收支业务</w:t>
            </w:r>
          </w:p>
        </w:tc>
        <w:tc>
          <w:tcPr>
            <w:tcW w:w="673" w:type="dxa"/>
            <w:shd w:val="clear" w:color="auto" w:fill="auto"/>
            <w:vAlign w:val="center"/>
          </w:tcPr>
          <w:p w:rsidR="00EB64C9" w:rsidRPr="006A73FA" w:rsidRDefault="00EB64C9" w:rsidP="0023128B">
            <w:pPr>
              <w:pStyle w:val="76"/>
              <w:ind w:firstLine="360"/>
            </w:pPr>
            <w:r w:rsidRPr="006A73FA">
              <w:rPr>
                <w:rFonts w:hint="eastAsia"/>
              </w:rPr>
              <w:t>政府采购</w:t>
            </w:r>
          </w:p>
        </w:tc>
        <w:tc>
          <w:tcPr>
            <w:tcW w:w="744" w:type="dxa"/>
            <w:shd w:val="clear" w:color="auto" w:fill="auto"/>
            <w:vAlign w:val="center"/>
          </w:tcPr>
          <w:p w:rsidR="00EB64C9" w:rsidRPr="006A73FA" w:rsidRDefault="00EB64C9" w:rsidP="0023128B">
            <w:pPr>
              <w:pStyle w:val="76"/>
              <w:ind w:firstLine="360"/>
            </w:pPr>
            <w:r w:rsidRPr="006A73FA">
              <w:rPr>
                <w:rFonts w:hint="eastAsia"/>
              </w:rPr>
              <w:t>资产</w:t>
            </w:r>
          </w:p>
          <w:p w:rsidR="00EB64C9" w:rsidRPr="006A73FA" w:rsidRDefault="00EB64C9" w:rsidP="0023128B">
            <w:pPr>
              <w:pStyle w:val="76"/>
              <w:ind w:firstLine="360"/>
            </w:pPr>
            <w:r w:rsidRPr="006A73FA">
              <w:rPr>
                <w:rFonts w:hint="eastAsia"/>
              </w:rPr>
              <w:t>管理</w:t>
            </w:r>
          </w:p>
        </w:tc>
        <w:tc>
          <w:tcPr>
            <w:tcW w:w="709" w:type="dxa"/>
            <w:shd w:val="clear" w:color="auto" w:fill="auto"/>
            <w:vAlign w:val="center"/>
          </w:tcPr>
          <w:p w:rsidR="00EB64C9" w:rsidRPr="006A73FA" w:rsidRDefault="00EB64C9" w:rsidP="0023128B">
            <w:pPr>
              <w:pStyle w:val="76"/>
              <w:ind w:firstLine="360"/>
            </w:pPr>
            <w:r w:rsidRPr="006A73FA">
              <w:rPr>
                <w:rFonts w:hint="eastAsia"/>
              </w:rPr>
              <w:t>建设项目</w:t>
            </w:r>
          </w:p>
        </w:tc>
        <w:tc>
          <w:tcPr>
            <w:tcW w:w="667" w:type="dxa"/>
            <w:shd w:val="clear" w:color="auto" w:fill="auto"/>
            <w:vAlign w:val="center"/>
          </w:tcPr>
          <w:p w:rsidR="00EB64C9" w:rsidRPr="006A73FA" w:rsidRDefault="00EB64C9" w:rsidP="0023128B">
            <w:pPr>
              <w:pStyle w:val="76"/>
              <w:ind w:firstLine="360"/>
            </w:pPr>
            <w:r w:rsidRPr="006A73FA">
              <w:rPr>
                <w:rFonts w:hint="eastAsia"/>
              </w:rPr>
              <w:t>合同管理</w:t>
            </w:r>
          </w:p>
        </w:tc>
      </w:tr>
      <w:tr w:rsidR="00EB64C9" w:rsidRPr="006A73FA" w:rsidTr="00726528">
        <w:trPr>
          <w:trHeight w:val="284"/>
          <w:jc w:val="center"/>
        </w:trPr>
        <w:tc>
          <w:tcPr>
            <w:tcW w:w="1304" w:type="dxa"/>
            <w:shd w:val="clear" w:color="auto" w:fill="auto"/>
            <w:vAlign w:val="center"/>
          </w:tcPr>
          <w:p w:rsidR="00EB64C9" w:rsidRPr="006A73FA" w:rsidRDefault="00EB64C9" w:rsidP="0023128B">
            <w:pPr>
              <w:pStyle w:val="76"/>
              <w:ind w:firstLine="360"/>
            </w:pPr>
            <w:r w:rsidRPr="006A73FA">
              <w:rPr>
                <w:rFonts w:hint="eastAsia"/>
              </w:rPr>
              <w:t>标准风险值</w:t>
            </w:r>
          </w:p>
        </w:tc>
        <w:tc>
          <w:tcPr>
            <w:tcW w:w="708" w:type="dxa"/>
            <w:shd w:val="clear" w:color="auto" w:fill="auto"/>
            <w:vAlign w:val="center"/>
          </w:tcPr>
          <w:p w:rsidR="00EB64C9" w:rsidRPr="006A73FA" w:rsidRDefault="00EB64C9" w:rsidP="0023128B">
            <w:pPr>
              <w:pStyle w:val="76"/>
              <w:ind w:firstLine="360"/>
            </w:pPr>
            <w:r w:rsidRPr="006A73FA">
              <w:rPr>
                <w:rFonts w:hint="eastAsia"/>
              </w:rPr>
              <w:t>100</w:t>
            </w:r>
          </w:p>
        </w:tc>
        <w:tc>
          <w:tcPr>
            <w:tcW w:w="709" w:type="dxa"/>
            <w:shd w:val="clear" w:color="auto" w:fill="auto"/>
            <w:vAlign w:val="center"/>
          </w:tcPr>
          <w:p w:rsidR="00EB64C9" w:rsidRPr="006A73FA" w:rsidRDefault="00EB64C9" w:rsidP="0023128B">
            <w:pPr>
              <w:pStyle w:val="76"/>
              <w:ind w:firstLine="360"/>
            </w:pPr>
            <w:r w:rsidRPr="006A73FA">
              <w:rPr>
                <w:rFonts w:hint="eastAsia"/>
              </w:rPr>
              <w:t>100</w:t>
            </w:r>
          </w:p>
        </w:tc>
        <w:tc>
          <w:tcPr>
            <w:tcW w:w="709" w:type="dxa"/>
            <w:shd w:val="clear" w:color="auto" w:fill="auto"/>
            <w:vAlign w:val="center"/>
          </w:tcPr>
          <w:p w:rsidR="00EB64C9" w:rsidRPr="006A73FA" w:rsidRDefault="00EB64C9" w:rsidP="0023128B">
            <w:pPr>
              <w:pStyle w:val="76"/>
              <w:ind w:firstLine="360"/>
            </w:pPr>
            <w:r w:rsidRPr="006A73FA">
              <w:rPr>
                <w:rFonts w:hint="eastAsia"/>
              </w:rPr>
              <w:t>100</w:t>
            </w:r>
          </w:p>
        </w:tc>
        <w:tc>
          <w:tcPr>
            <w:tcW w:w="709" w:type="dxa"/>
            <w:shd w:val="clear" w:color="auto" w:fill="auto"/>
            <w:vAlign w:val="center"/>
          </w:tcPr>
          <w:p w:rsidR="00EB64C9" w:rsidRPr="006A73FA" w:rsidRDefault="00EB64C9" w:rsidP="0023128B">
            <w:pPr>
              <w:pStyle w:val="76"/>
              <w:ind w:firstLine="360"/>
            </w:pPr>
            <w:r w:rsidRPr="006A73FA">
              <w:rPr>
                <w:rFonts w:hint="eastAsia"/>
              </w:rPr>
              <w:t>100</w:t>
            </w:r>
          </w:p>
        </w:tc>
        <w:tc>
          <w:tcPr>
            <w:tcW w:w="673" w:type="dxa"/>
            <w:shd w:val="clear" w:color="auto" w:fill="auto"/>
            <w:vAlign w:val="center"/>
          </w:tcPr>
          <w:p w:rsidR="00EB64C9" w:rsidRPr="006A73FA" w:rsidRDefault="00EB64C9" w:rsidP="0023128B">
            <w:pPr>
              <w:pStyle w:val="76"/>
              <w:ind w:firstLine="360"/>
            </w:pPr>
            <w:r w:rsidRPr="006A73FA">
              <w:rPr>
                <w:rFonts w:hint="eastAsia"/>
              </w:rPr>
              <w:t>100</w:t>
            </w:r>
          </w:p>
        </w:tc>
        <w:tc>
          <w:tcPr>
            <w:tcW w:w="744" w:type="dxa"/>
            <w:shd w:val="clear" w:color="auto" w:fill="auto"/>
            <w:vAlign w:val="center"/>
          </w:tcPr>
          <w:p w:rsidR="00EB64C9" w:rsidRPr="006A73FA" w:rsidRDefault="00EB64C9" w:rsidP="0023128B">
            <w:pPr>
              <w:pStyle w:val="76"/>
              <w:ind w:firstLine="360"/>
            </w:pPr>
            <w:r w:rsidRPr="006A73FA">
              <w:rPr>
                <w:rFonts w:hint="eastAsia"/>
              </w:rPr>
              <w:t>100</w:t>
            </w:r>
          </w:p>
        </w:tc>
        <w:tc>
          <w:tcPr>
            <w:tcW w:w="709" w:type="dxa"/>
            <w:shd w:val="clear" w:color="auto" w:fill="auto"/>
            <w:vAlign w:val="center"/>
          </w:tcPr>
          <w:p w:rsidR="00EB64C9" w:rsidRPr="006A73FA" w:rsidRDefault="00EB64C9" w:rsidP="0023128B">
            <w:pPr>
              <w:pStyle w:val="76"/>
              <w:ind w:firstLine="360"/>
            </w:pPr>
            <w:r w:rsidRPr="006A73FA">
              <w:rPr>
                <w:rFonts w:hint="eastAsia"/>
              </w:rPr>
              <w:t>100</w:t>
            </w:r>
          </w:p>
        </w:tc>
        <w:tc>
          <w:tcPr>
            <w:tcW w:w="667" w:type="dxa"/>
            <w:shd w:val="clear" w:color="auto" w:fill="auto"/>
            <w:vAlign w:val="center"/>
          </w:tcPr>
          <w:p w:rsidR="00EB64C9" w:rsidRPr="006A73FA" w:rsidRDefault="00EB64C9" w:rsidP="0023128B">
            <w:pPr>
              <w:pStyle w:val="76"/>
              <w:ind w:firstLine="360"/>
            </w:pPr>
            <w:r w:rsidRPr="006A73FA">
              <w:rPr>
                <w:rFonts w:hint="eastAsia"/>
              </w:rPr>
              <w:t>100</w:t>
            </w:r>
          </w:p>
        </w:tc>
      </w:tr>
      <w:tr w:rsidR="00EB64C9" w:rsidRPr="006A73FA" w:rsidTr="00726528">
        <w:trPr>
          <w:trHeight w:val="284"/>
          <w:jc w:val="center"/>
        </w:trPr>
        <w:tc>
          <w:tcPr>
            <w:tcW w:w="1304" w:type="dxa"/>
            <w:shd w:val="clear" w:color="auto" w:fill="auto"/>
            <w:vAlign w:val="center"/>
          </w:tcPr>
          <w:p w:rsidR="00EB64C9" w:rsidRPr="006A73FA" w:rsidRDefault="00EB64C9" w:rsidP="0023128B">
            <w:pPr>
              <w:pStyle w:val="76"/>
              <w:ind w:firstLine="360"/>
            </w:pPr>
            <w:r w:rsidRPr="006A73FA">
              <w:rPr>
                <w:rFonts w:hint="eastAsia"/>
              </w:rPr>
              <w:t>评估值</w:t>
            </w:r>
          </w:p>
        </w:tc>
        <w:tc>
          <w:tcPr>
            <w:tcW w:w="708" w:type="dxa"/>
            <w:shd w:val="clear" w:color="auto" w:fill="auto"/>
            <w:vAlign w:val="center"/>
          </w:tcPr>
          <w:p w:rsidR="00EB64C9" w:rsidRPr="006A73FA" w:rsidRDefault="00EB64C9" w:rsidP="0023128B">
            <w:pPr>
              <w:pStyle w:val="76"/>
              <w:ind w:firstLine="360"/>
            </w:pPr>
          </w:p>
        </w:tc>
        <w:tc>
          <w:tcPr>
            <w:tcW w:w="709" w:type="dxa"/>
            <w:shd w:val="clear" w:color="auto" w:fill="auto"/>
            <w:vAlign w:val="center"/>
          </w:tcPr>
          <w:p w:rsidR="00EB64C9" w:rsidRPr="006A73FA" w:rsidRDefault="00EB64C9" w:rsidP="0023128B">
            <w:pPr>
              <w:pStyle w:val="76"/>
              <w:ind w:firstLine="360"/>
            </w:pPr>
          </w:p>
        </w:tc>
        <w:tc>
          <w:tcPr>
            <w:tcW w:w="709" w:type="dxa"/>
            <w:shd w:val="clear" w:color="auto" w:fill="auto"/>
            <w:vAlign w:val="center"/>
          </w:tcPr>
          <w:p w:rsidR="00EB64C9" w:rsidRPr="006A73FA" w:rsidRDefault="00EB64C9" w:rsidP="0023128B">
            <w:pPr>
              <w:pStyle w:val="76"/>
              <w:ind w:firstLine="360"/>
            </w:pPr>
          </w:p>
        </w:tc>
        <w:tc>
          <w:tcPr>
            <w:tcW w:w="709" w:type="dxa"/>
            <w:shd w:val="clear" w:color="auto" w:fill="auto"/>
            <w:vAlign w:val="center"/>
          </w:tcPr>
          <w:p w:rsidR="00EB64C9" w:rsidRPr="006A73FA" w:rsidRDefault="00EB64C9" w:rsidP="0023128B">
            <w:pPr>
              <w:pStyle w:val="76"/>
              <w:ind w:firstLine="360"/>
            </w:pPr>
          </w:p>
        </w:tc>
        <w:tc>
          <w:tcPr>
            <w:tcW w:w="673" w:type="dxa"/>
            <w:shd w:val="clear" w:color="auto" w:fill="auto"/>
            <w:vAlign w:val="center"/>
          </w:tcPr>
          <w:p w:rsidR="00EB64C9" w:rsidRPr="006A73FA" w:rsidRDefault="00EB64C9" w:rsidP="0023128B">
            <w:pPr>
              <w:pStyle w:val="76"/>
              <w:ind w:firstLine="360"/>
            </w:pPr>
          </w:p>
        </w:tc>
        <w:tc>
          <w:tcPr>
            <w:tcW w:w="744" w:type="dxa"/>
            <w:shd w:val="clear" w:color="auto" w:fill="auto"/>
            <w:vAlign w:val="center"/>
          </w:tcPr>
          <w:p w:rsidR="00EB64C9" w:rsidRPr="006A73FA" w:rsidRDefault="00EB64C9" w:rsidP="0023128B">
            <w:pPr>
              <w:pStyle w:val="76"/>
              <w:ind w:firstLine="360"/>
            </w:pPr>
          </w:p>
        </w:tc>
        <w:tc>
          <w:tcPr>
            <w:tcW w:w="709" w:type="dxa"/>
            <w:shd w:val="clear" w:color="auto" w:fill="auto"/>
            <w:vAlign w:val="center"/>
          </w:tcPr>
          <w:p w:rsidR="00EB64C9" w:rsidRPr="006A73FA" w:rsidRDefault="00EB64C9" w:rsidP="0023128B">
            <w:pPr>
              <w:pStyle w:val="76"/>
              <w:ind w:firstLine="360"/>
            </w:pPr>
          </w:p>
        </w:tc>
        <w:tc>
          <w:tcPr>
            <w:tcW w:w="667" w:type="dxa"/>
            <w:shd w:val="clear" w:color="auto" w:fill="auto"/>
            <w:vAlign w:val="center"/>
          </w:tcPr>
          <w:p w:rsidR="00EB64C9" w:rsidRPr="006A73FA" w:rsidRDefault="00EB64C9" w:rsidP="0023128B">
            <w:pPr>
              <w:pStyle w:val="76"/>
              <w:ind w:firstLine="360"/>
            </w:pPr>
          </w:p>
        </w:tc>
      </w:tr>
      <w:tr w:rsidR="00EB64C9" w:rsidRPr="006A73FA" w:rsidTr="00726528">
        <w:trPr>
          <w:trHeight w:val="284"/>
          <w:jc w:val="center"/>
        </w:trPr>
        <w:tc>
          <w:tcPr>
            <w:tcW w:w="1304" w:type="dxa"/>
            <w:shd w:val="clear" w:color="auto" w:fill="auto"/>
            <w:vAlign w:val="center"/>
          </w:tcPr>
          <w:p w:rsidR="00EB64C9" w:rsidRPr="006A73FA" w:rsidRDefault="00EB64C9" w:rsidP="0023128B">
            <w:pPr>
              <w:pStyle w:val="76"/>
              <w:ind w:firstLine="360"/>
            </w:pPr>
            <w:r w:rsidRPr="006A73FA">
              <w:rPr>
                <w:rFonts w:hint="eastAsia"/>
              </w:rPr>
              <w:t>权重</w:t>
            </w:r>
          </w:p>
        </w:tc>
        <w:tc>
          <w:tcPr>
            <w:tcW w:w="708" w:type="dxa"/>
            <w:shd w:val="clear" w:color="auto" w:fill="auto"/>
            <w:vAlign w:val="center"/>
          </w:tcPr>
          <w:p w:rsidR="00EB64C9" w:rsidRPr="006A73FA" w:rsidRDefault="00EB64C9" w:rsidP="0023128B">
            <w:pPr>
              <w:pStyle w:val="76"/>
              <w:ind w:firstLine="360"/>
            </w:pPr>
            <w:r w:rsidRPr="006A73FA">
              <w:rPr>
                <w:rFonts w:hint="eastAsia"/>
              </w:rPr>
              <w:t>20%</w:t>
            </w:r>
          </w:p>
        </w:tc>
        <w:tc>
          <w:tcPr>
            <w:tcW w:w="709" w:type="dxa"/>
            <w:shd w:val="clear" w:color="auto" w:fill="auto"/>
            <w:vAlign w:val="center"/>
          </w:tcPr>
          <w:p w:rsidR="00EB64C9" w:rsidRPr="006A73FA" w:rsidRDefault="00EB64C9" w:rsidP="0023128B">
            <w:pPr>
              <w:pStyle w:val="76"/>
              <w:ind w:firstLine="360"/>
            </w:pPr>
            <w:r w:rsidRPr="006A73FA">
              <w:rPr>
                <w:rFonts w:hint="eastAsia"/>
              </w:rPr>
              <w:t>20%</w:t>
            </w:r>
          </w:p>
        </w:tc>
        <w:tc>
          <w:tcPr>
            <w:tcW w:w="709" w:type="dxa"/>
            <w:shd w:val="clear" w:color="auto" w:fill="auto"/>
            <w:vAlign w:val="center"/>
          </w:tcPr>
          <w:p w:rsidR="00EB64C9" w:rsidRPr="006A73FA" w:rsidRDefault="00EB64C9" w:rsidP="0023128B">
            <w:pPr>
              <w:pStyle w:val="76"/>
              <w:ind w:firstLine="360"/>
            </w:pPr>
            <w:r w:rsidRPr="006A73FA">
              <w:rPr>
                <w:rFonts w:hint="eastAsia"/>
              </w:rPr>
              <w:t>15%</w:t>
            </w:r>
          </w:p>
        </w:tc>
        <w:tc>
          <w:tcPr>
            <w:tcW w:w="709" w:type="dxa"/>
            <w:shd w:val="clear" w:color="auto" w:fill="auto"/>
            <w:vAlign w:val="center"/>
          </w:tcPr>
          <w:p w:rsidR="00EB64C9" w:rsidRPr="006A73FA" w:rsidRDefault="00EB64C9" w:rsidP="0023128B">
            <w:pPr>
              <w:pStyle w:val="76"/>
              <w:ind w:firstLine="360"/>
            </w:pPr>
            <w:r w:rsidRPr="006A73FA">
              <w:rPr>
                <w:rFonts w:hint="eastAsia"/>
              </w:rPr>
              <w:t>10%</w:t>
            </w:r>
          </w:p>
        </w:tc>
        <w:tc>
          <w:tcPr>
            <w:tcW w:w="673" w:type="dxa"/>
            <w:shd w:val="clear" w:color="auto" w:fill="auto"/>
            <w:vAlign w:val="center"/>
          </w:tcPr>
          <w:p w:rsidR="00EB64C9" w:rsidRPr="006A73FA" w:rsidRDefault="00EB64C9" w:rsidP="0023128B">
            <w:pPr>
              <w:pStyle w:val="76"/>
              <w:ind w:firstLine="360"/>
            </w:pPr>
            <w:r w:rsidRPr="006A73FA">
              <w:rPr>
                <w:rFonts w:hint="eastAsia"/>
              </w:rPr>
              <w:t>8%</w:t>
            </w:r>
          </w:p>
        </w:tc>
        <w:tc>
          <w:tcPr>
            <w:tcW w:w="744" w:type="dxa"/>
            <w:shd w:val="clear" w:color="auto" w:fill="auto"/>
            <w:vAlign w:val="center"/>
          </w:tcPr>
          <w:p w:rsidR="00EB64C9" w:rsidRPr="006A73FA" w:rsidRDefault="00EB64C9" w:rsidP="0023128B">
            <w:pPr>
              <w:pStyle w:val="76"/>
              <w:ind w:firstLine="360"/>
            </w:pPr>
            <w:r w:rsidRPr="006A73FA">
              <w:rPr>
                <w:rFonts w:hint="eastAsia"/>
              </w:rPr>
              <w:t>12%</w:t>
            </w:r>
          </w:p>
        </w:tc>
        <w:tc>
          <w:tcPr>
            <w:tcW w:w="709" w:type="dxa"/>
            <w:shd w:val="clear" w:color="auto" w:fill="auto"/>
            <w:vAlign w:val="center"/>
          </w:tcPr>
          <w:p w:rsidR="00EB64C9" w:rsidRPr="006A73FA" w:rsidRDefault="00EB64C9" w:rsidP="0023128B">
            <w:pPr>
              <w:pStyle w:val="76"/>
              <w:ind w:firstLine="360"/>
            </w:pPr>
            <w:r w:rsidRPr="006A73FA">
              <w:rPr>
                <w:rFonts w:hint="eastAsia"/>
              </w:rPr>
              <w:t>8%</w:t>
            </w:r>
          </w:p>
        </w:tc>
        <w:tc>
          <w:tcPr>
            <w:tcW w:w="667" w:type="dxa"/>
            <w:shd w:val="clear" w:color="auto" w:fill="auto"/>
            <w:vAlign w:val="center"/>
          </w:tcPr>
          <w:p w:rsidR="00EB64C9" w:rsidRPr="006A73FA" w:rsidRDefault="00EB64C9" w:rsidP="0023128B">
            <w:pPr>
              <w:pStyle w:val="76"/>
              <w:ind w:firstLine="360"/>
            </w:pPr>
            <w:r w:rsidRPr="006A73FA">
              <w:rPr>
                <w:rFonts w:hint="eastAsia"/>
              </w:rPr>
              <w:t>7%</w:t>
            </w:r>
          </w:p>
        </w:tc>
      </w:tr>
      <w:tr w:rsidR="00EB64C9" w:rsidRPr="006A73FA" w:rsidTr="00726528">
        <w:trPr>
          <w:trHeight w:val="284"/>
          <w:jc w:val="center"/>
        </w:trPr>
        <w:tc>
          <w:tcPr>
            <w:tcW w:w="1304" w:type="dxa"/>
            <w:shd w:val="clear" w:color="auto" w:fill="auto"/>
            <w:vAlign w:val="center"/>
          </w:tcPr>
          <w:p w:rsidR="00EB64C9" w:rsidRPr="006A73FA" w:rsidRDefault="00EB64C9" w:rsidP="0023128B">
            <w:pPr>
              <w:pStyle w:val="76"/>
              <w:ind w:firstLine="360"/>
            </w:pPr>
            <w:r w:rsidRPr="006A73FA">
              <w:rPr>
                <w:rFonts w:hint="eastAsia"/>
              </w:rPr>
              <w:t>综合得分</w:t>
            </w:r>
          </w:p>
        </w:tc>
        <w:tc>
          <w:tcPr>
            <w:tcW w:w="708" w:type="dxa"/>
            <w:shd w:val="clear" w:color="auto" w:fill="auto"/>
            <w:vAlign w:val="center"/>
          </w:tcPr>
          <w:p w:rsidR="00EB64C9" w:rsidRPr="006A73FA" w:rsidRDefault="00EB64C9" w:rsidP="0023128B">
            <w:pPr>
              <w:pStyle w:val="76"/>
              <w:ind w:firstLine="360"/>
            </w:pPr>
          </w:p>
        </w:tc>
        <w:tc>
          <w:tcPr>
            <w:tcW w:w="709" w:type="dxa"/>
            <w:shd w:val="clear" w:color="auto" w:fill="auto"/>
            <w:vAlign w:val="center"/>
          </w:tcPr>
          <w:p w:rsidR="00EB64C9" w:rsidRPr="006A73FA" w:rsidRDefault="00EB64C9" w:rsidP="0023128B">
            <w:pPr>
              <w:pStyle w:val="76"/>
              <w:ind w:firstLine="360"/>
            </w:pPr>
          </w:p>
        </w:tc>
        <w:tc>
          <w:tcPr>
            <w:tcW w:w="709" w:type="dxa"/>
            <w:shd w:val="clear" w:color="auto" w:fill="auto"/>
            <w:vAlign w:val="center"/>
          </w:tcPr>
          <w:p w:rsidR="00EB64C9" w:rsidRPr="006A73FA" w:rsidRDefault="00EB64C9" w:rsidP="0023128B">
            <w:pPr>
              <w:pStyle w:val="76"/>
              <w:ind w:firstLine="360"/>
            </w:pPr>
          </w:p>
        </w:tc>
        <w:tc>
          <w:tcPr>
            <w:tcW w:w="709" w:type="dxa"/>
            <w:shd w:val="clear" w:color="auto" w:fill="auto"/>
            <w:vAlign w:val="center"/>
          </w:tcPr>
          <w:p w:rsidR="00EB64C9" w:rsidRPr="006A73FA" w:rsidRDefault="00EB64C9" w:rsidP="0023128B">
            <w:pPr>
              <w:pStyle w:val="76"/>
              <w:ind w:firstLine="360"/>
            </w:pPr>
          </w:p>
        </w:tc>
        <w:tc>
          <w:tcPr>
            <w:tcW w:w="673" w:type="dxa"/>
            <w:shd w:val="clear" w:color="auto" w:fill="auto"/>
            <w:vAlign w:val="center"/>
          </w:tcPr>
          <w:p w:rsidR="00EB64C9" w:rsidRPr="006A73FA" w:rsidRDefault="00EB64C9" w:rsidP="0023128B">
            <w:pPr>
              <w:pStyle w:val="76"/>
              <w:ind w:firstLine="360"/>
            </w:pPr>
          </w:p>
        </w:tc>
        <w:tc>
          <w:tcPr>
            <w:tcW w:w="744" w:type="dxa"/>
            <w:shd w:val="clear" w:color="auto" w:fill="auto"/>
            <w:vAlign w:val="center"/>
          </w:tcPr>
          <w:p w:rsidR="00EB64C9" w:rsidRPr="006A73FA" w:rsidRDefault="00EB64C9" w:rsidP="0023128B">
            <w:pPr>
              <w:pStyle w:val="76"/>
              <w:ind w:firstLine="360"/>
            </w:pPr>
          </w:p>
        </w:tc>
        <w:tc>
          <w:tcPr>
            <w:tcW w:w="709" w:type="dxa"/>
            <w:shd w:val="clear" w:color="auto" w:fill="auto"/>
            <w:vAlign w:val="center"/>
          </w:tcPr>
          <w:p w:rsidR="00EB64C9" w:rsidRPr="006A73FA" w:rsidRDefault="00EB64C9" w:rsidP="0023128B">
            <w:pPr>
              <w:pStyle w:val="76"/>
              <w:ind w:firstLine="360"/>
            </w:pPr>
          </w:p>
        </w:tc>
        <w:tc>
          <w:tcPr>
            <w:tcW w:w="667" w:type="dxa"/>
            <w:shd w:val="clear" w:color="auto" w:fill="auto"/>
            <w:vAlign w:val="center"/>
          </w:tcPr>
          <w:p w:rsidR="00EB64C9" w:rsidRPr="006A73FA" w:rsidRDefault="00EB64C9" w:rsidP="0023128B">
            <w:pPr>
              <w:pStyle w:val="76"/>
              <w:ind w:firstLine="360"/>
            </w:pPr>
          </w:p>
        </w:tc>
      </w:tr>
    </w:tbl>
    <w:p w:rsidR="00EB64C9" w:rsidRPr="006A73FA" w:rsidRDefault="00EB64C9" w:rsidP="0023128B">
      <w:pPr>
        <w:pStyle w:val="70"/>
        <w:widowControl w:val="0"/>
      </w:pPr>
      <w:r w:rsidRPr="006A73FA">
        <w:rPr>
          <w:rFonts w:hint="eastAsia"/>
        </w:rPr>
        <w:t>八、风险评估报告的编制</w:t>
      </w:r>
    </w:p>
    <w:p w:rsidR="00EB64C9" w:rsidRPr="006A73FA" w:rsidRDefault="00EB64C9" w:rsidP="0023128B">
      <w:pPr>
        <w:pStyle w:val="70"/>
        <w:widowControl w:val="0"/>
      </w:pPr>
      <w:r w:rsidRPr="006A73FA">
        <w:rPr>
          <w:rFonts w:hint="eastAsia"/>
        </w:rPr>
        <w:lastRenderedPageBreak/>
        <w:t>风险评估工作小组负责编制风险评估报告，风险评估报告经内部控制领导小组审核后，再报#zzzwmc办公会审议。</w:t>
      </w:r>
      <w:r w:rsidRPr="006A73FA">
        <w:rPr>
          <w:rFonts w:cs="Calibri" w:hint="eastAsia"/>
        </w:rPr>
        <w:t> </w:t>
      </w:r>
    </w:p>
    <w:p w:rsidR="00EB64C9" w:rsidRPr="006A73FA" w:rsidRDefault="00EB64C9" w:rsidP="0023128B">
      <w:pPr>
        <w:pStyle w:val="70"/>
        <w:widowControl w:val="0"/>
      </w:pPr>
      <w:r w:rsidRPr="006A73FA">
        <w:rPr>
          <w:rFonts w:hint="eastAsia"/>
        </w:rPr>
        <w:t>风险评估报告应包括以下内容：</w:t>
      </w:r>
    </w:p>
    <w:p w:rsidR="00EB64C9" w:rsidRPr="006A73FA" w:rsidRDefault="00EB64C9" w:rsidP="0023128B">
      <w:pPr>
        <w:pStyle w:val="70"/>
        <w:widowControl w:val="0"/>
      </w:pPr>
      <w:r w:rsidRPr="006A73FA">
        <w:rPr>
          <w:rFonts w:hint="eastAsia"/>
        </w:rPr>
        <w:t>1、风险评估的范围；</w:t>
      </w:r>
    </w:p>
    <w:p w:rsidR="00EB64C9" w:rsidRPr="006A73FA" w:rsidRDefault="00EB64C9" w:rsidP="0023128B">
      <w:pPr>
        <w:pStyle w:val="70"/>
        <w:widowControl w:val="0"/>
      </w:pPr>
      <w:r w:rsidRPr="006A73FA">
        <w:rPr>
          <w:rFonts w:hint="eastAsia"/>
        </w:rPr>
        <w:t>2、风险评估的方法；</w:t>
      </w:r>
    </w:p>
    <w:p w:rsidR="00EB64C9" w:rsidRPr="006A73FA" w:rsidRDefault="00EB64C9" w:rsidP="0023128B">
      <w:pPr>
        <w:pStyle w:val="70"/>
        <w:widowControl w:val="0"/>
      </w:pPr>
      <w:r w:rsidRPr="006A73FA">
        <w:rPr>
          <w:rFonts w:hint="eastAsia"/>
        </w:rPr>
        <w:t>3、风险清单、风险分析表；</w:t>
      </w:r>
    </w:p>
    <w:p w:rsidR="00EB64C9" w:rsidRPr="006A73FA" w:rsidRDefault="00EB64C9" w:rsidP="0023128B">
      <w:pPr>
        <w:pStyle w:val="70"/>
        <w:widowControl w:val="0"/>
      </w:pPr>
      <w:r w:rsidRPr="006A73FA">
        <w:rPr>
          <w:rFonts w:hint="eastAsia"/>
        </w:rPr>
        <w:t>4、风险应对措施或意见。</w:t>
      </w:r>
      <w:r w:rsidRPr="006A73FA">
        <w:rPr>
          <w:rFonts w:cs="Calibri" w:hint="eastAsia"/>
        </w:rPr>
        <w:t> </w:t>
      </w:r>
    </w:p>
    <w:p w:rsidR="00EB64C9" w:rsidRPr="006A73FA" w:rsidRDefault="00EB64C9" w:rsidP="0023128B">
      <w:pPr>
        <w:pStyle w:val="70"/>
        <w:widowControl w:val="0"/>
      </w:pPr>
      <w:r w:rsidRPr="006A73FA">
        <w:rPr>
          <w:rFonts w:hint="eastAsia"/>
        </w:rPr>
        <w:t>九、风险评估报告的执行</w:t>
      </w:r>
    </w:p>
    <w:p w:rsidR="00EB64C9" w:rsidRPr="006A73FA" w:rsidRDefault="00EB64C9" w:rsidP="0023128B">
      <w:pPr>
        <w:pStyle w:val="70"/>
        <w:widowControl w:val="0"/>
      </w:pPr>
      <w:r w:rsidRPr="006A73FA">
        <w:rPr>
          <w:rFonts w:hint="eastAsia"/>
        </w:rPr>
        <w:t>1.对符合国家政策，相关工作已经到位，风险较小的事项应同意实施。</w:t>
      </w:r>
    </w:p>
    <w:p w:rsidR="00EB64C9" w:rsidRPr="006A73FA" w:rsidRDefault="00EB64C9" w:rsidP="0023128B">
      <w:pPr>
        <w:pStyle w:val="70"/>
        <w:widowControl w:val="0"/>
      </w:pPr>
      <w:r w:rsidRPr="006A73FA">
        <w:rPr>
          <w:rFonts w:hint="eastAsia"/>
        </w:rPr>
        <w:t>2.对决策正确并急需实施，但存在一定风险的事项，实施主体应制定维护稳定工作方案和应急方案，有针对性的做好相关工作，分步实施。</w:t>
      </w:r>
    </w:p>
    <w:p w:rsidR="00EB64C9" w:rsidRPr="006A73FA" w:rsidRDefault="00EB64C9" w:rsidP="0023128B">
      <w:pPr>
        <w:pStyle w:val="70"/>
        <w:widowControl w:val="0"/>
      </w:pPr>
      <w:r w:rsidRPr="006A73FA">
        <w:rPr>
          <w:rFonts w:hint="eastAsia"/>
        </w:rPr>
        <w:t>3.对决策正确，但多数群众不理解、不支持或超出群众承受能力的事项，应暂缓实施。</w:t>
      </w:r>
    </w:p>
    <w:p w:rsidR="00EB64C9" w:rsidRPr="006A73FA" w:rsidRDefault="00EB64C9" w:rsidP="0023128B">
      <w:pPr>
        <w:pStyle w:val="70"/>
        <w:widowControl w:val="0"/>
      </w:pPr>
      <w:r w:rsidRPr="006A73FA">
        <w:rPr>
          <w:rFonts w:hint="eastAsia"/>
        </w:rPr>
        <w:t>4.对违背有关法律、法规和政策，损害群众合法权益的事项，应不准实施。</w:t>
      </w:r>
    </w:p>
    <w:p w:rsidR="00EB64C9" w:rsidRPr="006A73FA" w:rsidRDefault="00EB64C9" w:rsidP="0023128B">
      <w:pPr>
        <w:pStyle w:val="70"/>
        <w:widowControl w:val="0"/>
      </w:pPr>
      <w:r w:rsidRPr="006A73FA">
        <w:rPr>
          <w:rFonts w:hint="eastAsia"/>
        </w:rPr>
        <w:t>5.各科室应根据#zzzwmc办公会审议的风险评估报告进行实施改进，对风险应对措施的执行情况进行实时监控，并及时反馈风险应对、解决的执行情况。</w:t>
      </w:r>
      <w:r w:rsidRPr="006A73FA">
        <w:rPr>
          <w:rFonts w:cs="Calibri" w:hint="eastAsia"/>
        </w:rPr>
        <w:t> </w:t>
      </w:r>
    </w:p>
    <w:p w:rsidR="00EB64C9" w:rsidRPr="006A73FA" w:rsidRDefault="00EB64C9" w:rsidP="0023128B">
      <w:pPr>
        <w:pStyle w:val="70"/>
        <w:widowControl w:val="0"/>
      </w:pPr>
      <w:r w:rsidRPr="006A73FA">
        <w:rPr>
          <w:rFonts w:hint="eastAsia"/>
        </w:rPr>
        <w:t>6.内部审计部门（或协同风险评估工作小组）负责定期或不定期检查具体科室风险应对措施的实施、整改情况，形成检查记录。</w:t>
      </w:r>
    </w:p>
    <w:p w:rsidR="004966B6" w:rsidRPr="006A73FA" w:rsidRDefault="004966B6" w:rsidP="0023128B">
      <w:pPr>
        <w:pStyle w:val="a1"/>
        <w:ind w:firstLine="562"/>
      </w:pPr>
      <w:bookmarkStart w:id="402" w:name="_Toc528689153"/>
      <w:r w:rsidRPr="006A73FA">
        <w:rPr>
          <w:rFonts w:hint="eastAsia"/>
        </w:rPr>
        <w:t>业务梳理制度</w:t>
      </w:r>
      <w:bookmarkEnd w:id="402"/>
    </w:p>
    <w:p w:rsidR="0027705C" w:rsidRPr="006A73FA" w:rsidRDefault="0027705C" w:rsidP="0023128B">
      <w:pPr>
        <w:pStyle w:val="70"/>
        <w:widowControl w:val="0"/>
      </w:pPr>
      <w:r w:rsidRPr="006A73FA">
        <w:rPr>
          <w:rFonts w:hint="eastAsia"/>
        </w:rPr>
        <w:lastRenderedPageBreak/>
        <w:t>为规范单位重要经济业务活动管理，梳理业务风险点、优化业务流程、提高业务处理效率，根据有关政策要求，结合本单位实际，制定本制度。</w:t>
      </w:r>
    </w:p>
    <w:p w:rsidR="0027705C" w:rsidRPr="006A73FA" w:rsidRDefault="0027705C" w:rsidP="0023128B">
      <w:pPr>
        <w:pStyle w:val="70"/>
        <w:widowControl w:val="0"/>
      </w:pPr>
      <w:r w:rsidRPr="006A73FA">
        <w:rPr>
          <w:rFonts w:hint="eastAsia"/>
        </w:rPr>
        <w:t>一、梳理内容</w:t>
      </w:r>
      <w:bookmarkStart w:id="403" w:name="_Toc14027"/>
    </w:p>
    <w:bookmarkEnd w:id="403"/>
    <w:p w:rsidR="0027705C" w:rsidRPr="006A73FA" w:rsidRDefault="0027705C" w:rsidP="0023128B">
      <w:pPr>
        <w:pStyle w:val="70"/>
        <w:widowControl w:val="0"/>
      </w:pPr>
      <w:r w:rsidRPr="006A73FA">
        <w:rPr>
          <w:rFonts w:hint="eastAsia"/>
        </w:rPr>
        <w:t>#ywslzdmc</w:t>
      </w:r>
    </w:p>
    <w:p w:rsidR="0027705C" w:rsidRPr="006A73FA" w:rsidRDefault="0027705C" w:rsidP="0023128B">
      <w:pPr>
        <w:pStyle w:val="70"/>
        <w:widowControl w:val="0"/>
      </w:pPr>
      <w:r w:rsidRPr="006A73FA">
        <w:rPr>
          <w:rFonts w:hint="eastAsia"/>
        </w:rPr>
        <w:t>二、梳理时间</w:t>
      </w:r>
    </w:p>
    <w:p w:rsidR="0027705C" w:rsidRPr="006A73FA" w:rsidRDefault="0027705C" w:rsidP="0023128B">
      <w:pPr>
        <w:pStyle w:val="70"/>
        <w:widowControl w:val="0"/>
      </w:pPr>
      <w:r w:rsidRPr="006A73FA">
        <w:rPr>
          <w:rFonts w:hint="eastAsia"/>
        </w:rPr>
        <w:t>每月月末，各相关科室根据国家、省、市、县相关法律法规，及时梳理上述业务流程，不断优化业务流程，及时发现新的风险点，制定防控应对措施，并修改相关内部控制管理制度，并于年末重新印制发放。</w:t>
      </w:r>
    </w:p>
    <w:p w:rsidR="0027705C" w:rsidRPr="006A73FA" w:rsidRDefault="0027705C" w:rsidP="0023128B">
      <w:pPr>
        <w:pStyle w:val="70"/>
        <w:widowControl w:val="0"/>
      </w:pPr>
      <w:r w:rsidRPr="006A73FA">
        <w:rPr>
          <w:rFonts w:hint="eastAsia"/>
        </w:rPr>
        <w:t>三、组织责任</w:t>
      </w:r>
    </w:p>
    <w:p w:rsidR="0027705C" w:rsidRPr="006A73FA" w:rsidRDefault="0027705C" w:rsidP="0023128B">
      <w:pPr>
        <w:pStyle w:val="70"/>
        <w:widowControl w:val="0"/>
      </w:pPr>
      <w:r w:rsidRPr="006A73FA">
        <w:rPr>
          <w:rFonts w:hint="eastAsia"/>
        </w:rPr>
        <w:t>各相关科室根据“三定方案”，各自负责本科室所涉及的业务梳理工作。</w:t>
      </w:r>
    </w:p>
    <w:p w:rsidR="0027705C" w:rsidRPr="006A73FA" w:rsidRDefault="0027705C" w:rsidP="0023128B">
      <w:pPr>
        <w:pStyle w:val="70"/>
        <w:widowControl w:val="0"/>
      </w:pPr>
      <w:r w:rsidRPr="006A73FA">
        <w:rPr>
          <w:rFonts w:hint="eastAsia"/>
        </w:rPr>
        <w:t>由</w:t>
      </w:r>
      <w:r w:rsidRPr="006A73FA">
        <w:rPr>
          <w:rFonts w:hint="eastAsia"/>
          <w:color w:val="FF0000"/>
        </w:rPr>
        <w:t>#</w:t>
      </w:r>
      <w:r w:rsidR="004E5D06" w:rsidRPr="006A73FA">
        <w:rPr>
          <w:rFonts w:hint="eastAsia"/>
          <w:color w:val="FF0000"/>
        </w:rPr>
        <w:t>nbkzgzxzzzqt01</w:t>
      </w:r>
      <w:r w:rsidRPr="006A73FA">
        <w:rPr>
          <w:rFonts w:hint="eastAsia"/>
        </w:rPr>
        <w:t>牵头实施归口管理，组织各科室及时开展业务梳理工作，对各科室发现的新风险点做好记录，及时上报内部控制领导小组做出修改或调整。</w:t>
      </w:r>
    </w:p>
    <w:p w:rsidR="00905EF4" w:rsidRPr="006A73FA" w:rsidRDefault="00905EF4" w:rsidP="0023128B">
      <w:pPr>
        <w:pStyle w:val="a1"/>
        <w:ind w:firstLine="562"/>
      </w:pPr>
      <w:bookmarkStart w:id="404" w:name="_Toc487442092"/>
      <w:bookmarkStart w:id="405" w:name="_Toc528689154"/>
      <w:r w:rsidRPr="006A73FA">
        <w:rPr>
          <w:rFonts w:hint="eastAsia"/>
        </w:rPr>
        <w:t>人事管理制度</w:t>
      </w:r>
      <w:bookmarkEnd w:id="404"/>
      <w:bookmarkEnd w:id="405"/>
    </w:p>
    <w:p w:rsidR="00905EF4" w:rsidRPr="006A73FA" w:rsidRDefault="00905EF4" w:rsidP="0023128B">
      <w:pPr>
        <w:pStyle w:val="4"/>
      </w:pPr>
      <w:bookmarkStart w:id="406" w:name="_Toc487442093"/>
      <w:bookmarkStart w:id="407" w:name="_Toc528689155"/>
      <w:r w:rsidRPr="006A73FA">
        <w:rPr>
          <w:rFonts w:hint="eastAsia"/>
        </w:rPr>
        <w:t>岗位设置制度</w:t>
      </w:r>
      <w:bookmarkEnd w:id="406"/>
      <w:bookmarkEnd w:id="407"/>
    </w:p>
    <w:p w:rsidR="00905EF4" w:rsidRPr="006A73FA" w:rsidRDefault="00905EF4" w:rsidP="0023128B">
      <w:pPr>
        <w:pStyle w:val="70"/>
        <w:widowControl w:val="0"/>
      </w:pPr>
      <w:r w:rsidRPr="006A73FA">
        <w:rPr>
          <w:rFonts w:hint="eastAsia"/>
        </w:rPr>
        <w:t>第一条 为加强人力资源开发与管理，使</w:t>
      </w:r>
      <w:r w:rsidRPr="006A73FA">
        <w:rPr>
          <w:rFonts w:hint="eastAsia"/>
          <w:color w:val="FF0000"/>
        </w:rPr>
        <w:t>DWQC</w:t>
      </w:r>
      <w:r w:rsidRPr="006A73FA">
        <w:rPr>
          <w:rFonts w:hint="eastAsia"/>
        </w:rPr>
        <w:t>岗位设置更加符合未来发展需要，岗位管理更加合理、规范，结合本单位实际制定本制度。</w:t>
      </w:r>
    </w:p>
    <w:p w:rsidR="00905EF4" w:rsidRPr="006A73FA" w:rsidRDefault="00905EF4" w:rsidP="0023128B">
      <w:pPr>
        <w:pStyle w:val="70"/>
        <w:widowControl w:val="0"/>
      </w:pPr>
      <w:r w:rsidRPr="006A73FA">
        <w:rPr>
          <w:rFonts w:hint="eastAsia"/>
        </w:rPr>
        <w:t xml:space="preserve">第二条 </w:t>
      </w:r>
      <w:r w:rsidRPr="006A73FA">
        <w:rPr>
          <w:rFonts w:hint="eastAsia"/>
          <w:color w:val="FF0000"/>
        </w:rPr>
        <w:t>DWQC</w:t>
      </w:r>
      <w:r w:rsidRPr="006A73FA">
        <w:rPr>
          <w:rFonts w:hint="eastAsia"/>
        </w:rPr>
        <w:t>岗位设置按“三定方案”执行，并根据实际情况调整。</w:t>
      </w:r>
    </w:p>
    <w:p w:rsidR="00905EF4" w:rsidRPr="006A73FA" w:rsidRDefault="00905EF4" w:rsidP="0023128B">
      <w:pPr>
        <w:pStyle w:val="70"/>
        <w:widowControl w:val="0"/>
      </w:pPr>
      <w:r w:rsidRPr="006A73FA">
        <w:rPr>
          <w:rFonts w:hint="eastAsia"/>
        </w:rPr>
        <w:t>第三条 岗位设置目标</w:t>
      </w:r>
    </w:p>
    <w:p w:rsidR="00905EF4" w:rsidRPr="006A73FA" w:rsidRDefault="00905EF4" w:rsidP="0023128B">
      <w:pPr>
        <w:pStyle w:val="70"/>
        <w:widowControl w:val="0"/>
      </w:pPr>
      <w:r w:rsidRPr="006A73FA">
        <w:rPr>
          <w:rFonts w:hint="eastAsia"/>
        </w:rPr>
        <w:lastRenderedPageBreak/>
        <w:t>（一）以科学的编制标准，规范工作行为，明确上岗条件和职责，用好现有人力资源，更好地实现单位目标。</w:t>
      </w:r>
    </w:p>
    <w:p w:rsidR="00905EF4" w:rsidRPr="006A73FA" w:rsidRDefault="00905EF4" w:rsidP="0023128B">
      <w:pPr>
        <w:pStyle w:val="70"/>
        <w:widowControl w:val="0"/>
      </w:pPr>
      <w:r w:rsidRPr="006A73FA">
        <w:rPr>
          <w:rFonts w:hint="eastAsia"/>
        </w:rPr>
        <w:t>（二）突出</w:t>
      </w:r>
      <w:r w:rsidRPr="006A73FA">
        <w:rPr>
          <w:rFonts w:hint="eastAsia"/>
          <w:color w:val="FF0000"/>
        </w:rPr>
        <w:t>DWQC</w:t>
      </w:r>
      <w:r w:rsidRPr="006A73FA">
        <w:rPr>
          <w:rFonts w:hint="eastAsia"/>
        </w:rPr>
        <w:t>未来发展方向，优化岗位设置，使人员结构、比例、层次等进一步趋于合理。</w:t>
      </w:r>
    </w:p>
    <w:p w:rsidR="00905EF4" w:rsidRPr="006A73FA" w:rsidRDefault="00905EF4" w:rsidP="0023128B">
      <w:pPr>
        <w:pStyle w:val="70"/>
        <w:widowControl w:val="0"/>
      </w:pPr>
      <w:r w:rsidRPr="006A73FA">
        <w:rPr>
          <w:rFonts w:hint="eastAsia"/>
        </w:rPr>
        <w:t>（三）以不突破现有定员为基础，通过部分岗位压缩，优化岗位结构，使各岗位工作量合理配置。</w:t>
      </w:r>
    </w:p>
    <w:p w:rsidR="00905EF4" w:rsidRPr="006A73FA" w:rsidRDefault="00905EF4" w:rsidP="0023128B">
      <w:pPr>
        <w:pStyle w:val="70"/>
        <w:widowControl w:val="0"/>
      </w:pPr>
      <w:r w:rsidRPr="006A73FA">
        <w:rPr>
          <w:rFonts w:hint="eastAsia"/>
        </w:rPr>
        <w:t>（四）结合岗位需要，在用好现有人力资源的基础上，做好人才引进。</w:t>
      </w:r>
    </w:p>
    <w:p w:rsidR="00905EF4" w:rsidRPr="006A73FA" w:rsidRDefault="00905EF4" w:rsidP="0023128B">
      <w:pPr>
        <w:pStyle w:val="70"/>
        <w:widowControl w:val="0"/>
      </w:pPr>
      <w:r w:rsidRPr="006A73FA">
        <w:rPr>
          <w:rFonts w:hint="eastAsia"/>
        </w:rPr>
        <w:t>第四条 以“三定方案”基础，以当前单位实际情况为依据，立足于单位工作管理需要，充分考虑长远发展战略目标和结构调整方案，对本单位岗位进行优化、调整。</w:t>
      </w:r>
    </w:p>
    <w:p w:rsidR="00905EF4" w:rsidRPr="006A73FA" w:rsidRDefault="00905EF4" w:rsidP="0023128B">
      <w:pPr>
        <w:pStyle w:val="70"/>
        <w:widowControl w:val="0"/>
      </w:pPr>
      <w:r w:rsidRPr="006A73FA">
        <w:rPr>
          <w:rFonts w:hint="eastAsia"/>
        </w:rPr>
        <w:t>第五条 本规定由</w:t>
      </w:r>
      <w:r w:rsidRPr="006A73FA">
        <w:rPr>
          <w:rFonts w:hint="eastAsia"/>
          <w:color w:val="FF0000"/>
        </w:rPr>
        <w:t>#rsglzdgkks</w:t>
      </w:r>
      <w:r w:rsidRPr="006A73FA">
        <w:rPr>
          <w:rFonts w:hint="eastAsia"/>
        </w:rPr>
        <w:t>负责解释。</w:t>
      </w:r>
    </w:p>
    <w:p w:rsidR="00905EF4" w:rsidRPr="006A73FA" w:rsidRDefault="00905EF4" w:rsidP="0023128B">
      <w:pPr>
        <w:pStyle w:val="4"/>
      </w:pPr>
      <w:bookmarkStart w:id="408" w:name="_Toc487442094"/>
      <w:bookmarkStart w:id="409" w:name="_Toc528689156"/>
      <w:r w:rsidRPr="006A73FA">
        <w:rPr>
          <w:rFonts w:hint="eastAsia"/>
        </w:rPr>
        <w:t>岗位回避制度</w:t>
      </w:r>
      <w:bookmarkEnd w:id="408"/>
      <w:bookmarkEnd w:id="409"/>
    </w:p>
    <w:p w:rsidR="00905EF4" w:rsidRPr="006A73FA" w:rsidRDefault="00905EF4" w:rsidP="0023128B">
      <w:pPr>
        <w:pStyle w:val="70"/>
        <w:widowControl w:val="0"/>
      </w:pPr>
      <w:r w:rsidRPr="006A73FA">
        <w:rPr>
          <w:rFonts w:hint="eastAsia"/>
        </w:rPr>
        <w:t>第一条 总则</w:t>
      </w:r>
    </w:p>
    <w:p w:rsidR="00905EF4" w:rsidRPr="006A73FA" w:rsidRDefault="00905EF4" w:rsidP="0023128B">
      <w:pPr>
        <w:pStyle w:val="70"/>
        <w:widowControl w:val="0"/>
      </w:pPr>
      <w:r w:rsidRPr="006A73FA">
        <w:rPr>
          <w:rFonts w:hint="eastAsia"/>
        </w:rPr>
        <w:t>为进一步建立公平、公正的工作氛围，规范用人制度和岗位操作行为，规避业务操作风险和预防各类利益冲突事件的发生，促进DWQC健康、持续、和谐、快速发展，特制定本制度。</w:t>
      </w:r>
    </w:p>
    <w:p w:rsidR="00905EF4" w:rsidRPr="006A73FA" w:rsidRDefault="00905EF4" w:rsidP="0023128B">
      <w:pPr>
        <w:pStyle w:val="70"/>
        <w:widowControl w:val="0"/>
      </w:pPr>
      <w:r w:rsidRPr="006A73FA">
        <w:rPr>
          <w:rFonts w:hint="eastAsia"/>
        </w:rPr>
        <w:t>第二条 适用对象本制度适用于</w:t>
      </w:r>
      <w:r w:rsidRPr="006A73FA">
        <w:rPr>
          <w:rFonts w:hint="eastAsia"/>
          <w:color w:val="FF0000"/>
        </w:rPr>
        <w:t>DWQC</w:t>
      </w:r>
      <w:r w:rsidRPr="006A73FA">
        <w:rPr>
          <w:rFonts w:hint="eastAsia"/>
        </w:rPr>
        <w:t>全体职工。</w:t>
      </w:r>
    </w:p>
    <w:p w:rsidR="00905EF4" w:rsidRPr="006A73FA" w:rsidRDefault="00905EF4" w:rsidP="0023128B">
      <w:pPr>
        <w:pStyle w:val="70"/>
        <w:widowControl w:val="0"/>
      </w:pPr>
      <w:r w:rsidRPr="006A73FA">
        <w:rPr>
          <w:rFonts w:hint="eastAsia"/>
        </w:rPr>
        <w:t>第三条 职工应回避的工作关系包括：</w:t>
      </w:r>
    </w:p>
    <w:p w:rsidR="00905EF4" w:rsidRPr="006A73FA" w:rsidRDefault="00905EF4" w:rsidP="0023128B">
      <w:pPr>
        <w:pStyle w:val="70"/>
        <w:widowControl w:val="0"/>
      </w:pPr>
      <w:r w:rsidRPr="006A73FA">
        <w:rPr>
          <w:rFonts w:hint="eastAsia"/>
        </w:rPr>
        <w:t>1、夫妻关系；</w:t>
      </w:r>
    </w:p>
    <w:p w:rsidR="00905EF4" w:rsidRPr="006A73FA" w:rsidRDefault="00905EF4" w:rsidP="0023128B">
      <w:pPr>
        <w:pStyle w:val="70"/>
        <w:widowControl w:val="0"/>
      </w:pPr>
      <w:r w:rsidRPr="006A73FA">
        <w:rPr>
          <w:rFonts w:hint="eastAsia"/>
        </w:rPr>
        <w:t>2、三代以内直系血亲关系（包括父母、子女、孙/外孙子女、祖/外祖父母）；</w:t>
      </w:r>
    </w:p>
    <w:p w:rsidR="00905EF4" w:rsidRPr="006A73FA" w:rsidRDefault="00905EF4" w:rsidP="0023128B">
      <w:pPr>
        <w:pStyle w:val="70"/>
        <w:widowControl w:val="0"/>
      </w:pPr>
      <w:r w:rsidRPr="006A73FA">
        <w:rPr>
          <w:rFonts w:hint="eastAsia"/>
        </w:rPr>
        <w:t>3、三代以内旁系血亲及其配偶关系（包括兄弟姐妹、伯叔姑舅姨、堂兄弟姐妹、表兄弟姐妹、侄子女、外甥子女以及他们的配偶）；</w:t>
      </w:r>
    </w:p>
    <w:p w:rsidR="00905EF4" w:rsidRPr="006A73FA" w:rsidRDefault="00905EF4" w:rsidP="0023128B">
      <w:pPr>
        <w:pStyle w:val="70"/>
        <w:widowControl w:val="0"/>
      </w:pPr>
      <w:r w:rsidRPr="006A73FA">
        <w:rPr>
          <w:rFonts w:hint="eastAsia"/>
        </w:rPr>
        <w:lastRenderedPageBreak/>
        <w:t>4、近姻亲关系（包括配偶的父母、兄弟姊妹，儿女的配偶及儿女配偶的父母）。</w:t>
      </w:r>
    </w:p>
    <w:p w:rsidR="00905EF4" w:rsidRPr="006A73FA" w:rsidRDefault="00905EF4" w:rsidP="0023128B">
      <w:pPr>
        <w:pStyle w:val="70"/>
        <w:widowControl w:val="0"/>
      </w:pPr>
      <w:r w:rsidRPr="006A73FA">
        <w:rPr>
          <w:rFonts w:hint="eastAsia"/>
        </w:rPr>
        <w:t>第四条 亲属回避原则、定义及事项</w:t>
      </w:r>
    </w:p>
    <w:p w:rsidR="00905EF4" w:rsidRPr="006A73FA" w:rsidRDefault="00905EF4" w:rsidP="0023128B">
      <w:pPr>
        <w:pStyle w:val="70"/>
        <w:widowControl w:val="0"/>
      </w:pPr>
      <w:r w:rsidRPr="006A73FA">
        <w:rPr>
          <w:rFonts w:hint="eastAsia"/>
        </w:rPr>
        <w:t>1.回避原则：本规定第三条所列关系的员工之间存在直接指挥、领导、同一部门共事的同事关系，由级别低的一方回避；个别因工作特殊需要的，经主管部门批准，也可由级别高的一方回避；职务级别相同的，由主管部门根据工作需要和当事人的情况决定其中一方回避。</w:t>
      </w:r>
    </w:p>
    <w:p w:rsidR="00905EF4" w:rsidRPr="006A73FA" w:rsidRDefault="00905EF4" w:rsidP="0023128B">
      <w:pPr>
        <w:pStyle w:val="70"/>
        <w:widowControl w:val="0"/>
      </w:pPr>
      <w:r w:rsidRPr="006A73FA">
        <w:rPr>
          <w:rFonts w:hint="eastAsia"/>
        </w:rPr>
        <w:t>2.亲属回避定义与事项：是指为了避免亲属因素对职工在任职和相关敏感工作中产生消极影响，而对互为亲属关系的职工在所述工作中所作出的限制性规定。</w:t>
      </w:r>
    </w:p>
    <w:p w:rsidR="00905EF4" w:rsidRPr="006A73FA" w:rsidRDefault="00905EF4" w:rsidP="0023128B">
      <w:pPr>
        <w:pStyle w:val="70"/>
        <w:widowControl w:val="0"/>
      </w:pPr>
      <w:r w:rsidRPr="006A73FA">
        <w:rPr>
          <w:rFonts w:hint="eastAsia"/>
        </w:rPr>
        <w:t>3.特殊情况对于有特殊情况和特殊人员的，经</w:t>
      </w:r>
      <w:r w:rsidRPr="006A73FA">
        <w:rPr>
          <w:rFonts w:hint="eastAsia"/>
          <w:color w:val="FF0000"/>
        </w:rPr>
        <w:t>#zzzwmc</w:t>
      </w:r>
      <w:r w:rsidRPr="006A73FA">
        <w:rPr>
          <w:rFonts w:hint="eastAsia"/>
        </w:rPr>
        <w:t>审批，另行处理。</w:t>
      </w:r>
    </w:p>
    <w:p w:rsidR="00905EF4" w:rsidRPr="006A73FA" w:rsidRDefault="00905EF4" w:rsidP="0023128B">
      <w:pPr>
        <w:pStyle w:val="70"/>
        <w:widowControl w:val="0"/>
      </w:pPr>
      <w:r w:rsidRPr="006A73FA">
        <w:rPr>
          <w:rFonts w:hint="eastAsia"/>
        </w:rPr>
        <w:t>第五条 回避纪律</w:t>
      </w:r>
    </w:p>
    <w:p w:rsidR="00905EF4" w:rsidRPr="006A73FA" w:rsidRDefault="00905EF4" w:rsidP="0023128B">
      <w:pPr>
        <w:pStyle w:val="70"/>
        <w:widowControl w:val="0"/>
      </w:pPr>
      <w:r w:rsidRPr="006A73FA">
        <w:rPr>
          <w:rFonts w:hint="eastAsia"/>
        </w:rPr>
        <w:t>1.亲属回避工作要公开、公正、公平地进行，任何人不得以任何理由、任何形式阻碍亲属回避工作，也不得利用职权和工作关系授意、指使、暗示和托请他人进行干预；</w:t>
      </w:r>
    </w:p>
    <w:p w:rsidR="00905EF4" w:rsidRPr="006A73FA" w:rsidRDefault="00905EF4" w:rsidP="0023128B">
      <w:pPr>
        <w:pStyle w:val="70"/>
        <w:widowControl w:val="0"/>
      </w:pPr>
      <w:r w:rsidRPr="006A73FA">
        <w:rPr>
          <w:rFonts w:hint="eastAsia"/>
        </w:rPr>
        <w:t>2.各级干部要加强宣传教育，做好所属员工和本人亲属的思想工作；</w:t>
      </w:r>
    </w:p>
    <w:p w:rsidR="00905EF4" w:rsidRPr="006A73FA" w:rsidRDefault="00905EF4" w:rsidP="0023128B">
      <w:pPr>
        <w:pStyle w:val="70"/>
        <w:widowControl w:val="0"/>
      </w:pPr>
      <w:r w:rsidRPr="006A73FA">
        <w:rPr>
          <w:rFonts w:hint="eastAsia"/>
        </w:rPr>
        <w:t>3.所有职工要对亲属回避工作进行监督，发现应回避而未回避的，及时向</w:t>
      </w:r>
      <w:r w:rsidRPr="006A73FA">
        <w:rPr>
          <w:rFonts w:hint="eastAsia"/>
          <w:color w:val="FF0000"/>
        </w:rPr>
        <w:t>DWQC党组织</w:t>
      </w:r>
      <w:r w:rsidRPr="006A73FA">
        <w:rPr>
          <w:rFonts w:hint="eastAsia"/>
        </w:rPr>
        <w:t>举报；</w:t>
      </w:r>
    </w:p>
    <w:p w:rsidR="00905EF4" w:rsidRPr="006A73FA" w:rsidRDefault="00905EF4" w:rsidP="0023128B">
      <w:pPr>
        <w:pStyle w:val="70"/>
        <w:widowControl w:val="0"/>
      </w:pPr>
      <w:r w:rsidRPr="006A73FA">
        <w:rPr>
          <w:rFonts w:hint="eastAsia"/>
        </w:rPr>
        <w:t>4.在执行本规定中发生的任何违规、违纪行为，都要追究直接责任人和相关责任人的责任，从严查处。</w:t>
      </w:r>
    </w:p>
    <w:p w:rsidR="00905EF4" w:rsidRPr="006A73FA" w:rsidRDefault="00905EF4" w:rsidP="0023128B">
      <w:pPr>
        <w:pStyle w:val="70"/>
        <w:widowControl w:val="0"/>
      </w:pPr>
      <w:r w:rsidRPr="006A73FA">
        <w:rPr>
          <w:rFonts w:hint="eastAsia"/>
        </w:rPr>
        <w:t>第六条 附则</w:t>
      </w:r>
    </w:p>
    <w:p w:rsidR="00905EF4" w:rsidRPr="006A73FA" w:rsidRDefault="00905EF4" w:rsidP="0023128B">
      <w:pPr>
        <w:pStyle w:val="70"/>
        <w:widowControl w:val="0"/>
      </w:pPr>
      <w:r w:rsidRPr="006A73FA">
        <w:rPr>
          <w:rFonts w:hint="eastAsia"/>
        </w:rPr>
        <w:t>1.</w:t>
      </w:r>
      <w:r w:rsidRPr="006A73FA">
        <w:rPr>
          <w:rFonts w:hint="eastAsia"/>
          <w:color w:val="FF0000"/>
        </w:rPr>
        <w:t>#rsglhbks</w:t>
      </w:r>
      <w:r w:rsidRPr="006A73FA">
        <w:rPr>
          <w:rFonts w:hint="eastAsia"/>
        </w:rPr>
        <w:t>为回避规定的监督管理部门。</w:t>
      </w:r>
    </w:p>
    <w:p w:rsidR="00905EF4" w:rsidRPr="006A73FA" w:rsidRDefault="00905EF4" w:rsidP="0023128B">
      <w:pPr>
        <w:pStyle w:val="70"/>
        <w:widowControl w:val="0"/>
      </w:pPr>
      <w:r w:rsidRPr="006A73FA">
        <w:rPr>
          <w:rFonts w:hint="eastAsia"/>
        </w:rPr>
        <w:lastRenderedPageBreak/>
        <w:t>2.本规定由</w:t>
      </w:r>
      <w:r w:rsidRPr="006A73FA">
        <w:rPr>
          <w:rFonts w:hint="eastAsia"/>
          <w:color w:val="FF0000"/>
        </w:rPr>
        <w:t>#rsglzdgkks</w:t>
      </w:r>
      <w:r w:rsidRPr="006A73FA">
        <w:rPr>
          <w:rFonts w:hint="eastAsia"/>
        </w:rPr>
        <w:t>负责解释、修订。</w:t>
      </w:r>
    </w:p>
    <w:p w:rsidR="00905EF4" w:rsidRPr="006A73FA" w:rsidRDefault="00905EF4" w:rsidP="0023128B">
      <w:pPr>
        <w:pStyle w:val="70"/>
        <w:widowControl w:val="0"/>
      </w:pPr>
      <w:r w:rsidRPr="006A73FA">
        <w:rPr>
          <w:rFonts w:hint="eastAsia"/>
        </w:rPr>
        <w:t>3.本规定自下发之日起开始执行。</w:t>
      </w:r>
    </w:p>
    <w:p w:rsidR="00905EF4" w:rsidRPr="006A73FA" w:rsidRDefault="00905EF4" w:rsidP="0023128B">
      <w:pPr>
        <w:pStyle w:val="4"/>
      </w:pPr>
      <w:bookmarkStart w:id="410" w:name="_Toc487442095"/>
      <w:bookmarkStart w:id="411" w:name="_Toc528689157"/>
      <w:r w:rsidRPr="006A73FA">
        <w:rPr>
          <w:rFonts w:hint="eastAsia"/>
        </w:rPr>
        <w:t>干部录用制度</w:t>
      </w:r>
      <w:bookmarkEnd w:id="410"/>
      <w:bookmarkEnd w:id="411"/>
    </w:p>
    <w:p w:rsidR="00905EF4" w:rsidRPr="006A73FA" w:rsidRDefault="00905EF4" w:rsidP="0023128B">
      <w:pPr>
        <w:pStyle w:val="70"/>
        <w:widowControl w:val="0"/>
      </w:pPr>
      <w:r w:rsidRPr="006A73FA">
        <w:rPr>
          <w:rFonts w:hint="eastAsia"/>
        </w:rPr>
        <w:t>第一条 为认真贯彻执行党的干部路线、方针、政策，建立与</w:t>
      </w:r>
      <w:r w:rsidRPr="006A73FA">
        <w:rPr>
          <w:rFonts w:hint="eastAsia"/>
          <w:color w:val="FF0000"/>
        </w:rPr>
        <w:t>DWQC</w:t>
      </w:r>
      <w:r w:rsidRPr="006A73FA">
        <w:rPr>
          <w:rFonts w:hint="eastAsia"/>
        </w:rPr>
        <w:t>实际情况相适应的科学规范的领导干部选拔任用制度，形成富有生机与活力、有利于优秀人才脱颖而出的选人用人机制，推进干部队伍的年轻化、知识化、专业化，建设一支高举马克思列宁主义、毛泽东思想、邓小平理论伟大旗帜的高素质的领导干部队伍，根据《党政领导干部选拔任用工作条例》和其他有关法律、法规，制定本条例。</w:t>
      </w:r>
    </w:p>
    <w:p w:rsidR="00905EF4" w:rsidRPr="006A73FA" w:rsidRDefault="00905EF4" w:rsidP="0023128B">
      <w:pPr>
        <w:pStyle w:val="70"/>
        <w:widowControl w:val="0"/>
      </w:pPr>
      <w:r w:rsidRPr="006A73FA">
        <w:rPr>
          <w:rFonts w:hint="eastAsia"/>
        </w:rPr>
        <w:t>第二条 选拔任用领导干部，必须坚持下列原则</w:t>
      </w:r>
    </w:p>
    <w:p w:rsidR="00905EF4" w:rsidRPr="006A73FA" w:rsidRDefault="00905EF4" w:rsidP="0023128B">
      <w:pPr>
        <w:pStyle w:val="70"/>
        <w:widowControl w:val="0"/>
      </w:pPr>
      <w:r w:rsidRPr="006A73FA">
        <w:rPr>
          <w:rFonts w:hint="eastAsia"/>
        </w:rPr>
        <w:t>（1）任人唯贤、德才兼备原则。</w:t>
      </w:r>
    </w:p>
    <w:p w:rsidR="00905EF4" w:rsidRPr="006A73FA" w:rsidRDefault="00905EF4" w:rsidP="0023128B">
      <w:pPr>
        <w:pStyle w:val="70"/>
        <w:widowControl w:val="0"/>
      </w:pPr>
      <w:r w:rsidRPr="006A73FA">
        <w:rPr>
          <w:rFonts w:hint="eastAsia"/>
        </w:rPr>
        <w:t>（2）管人与管资产、管人与管事相统一原则。</w:t>
      </w:r>
    </w:p>
    <w:p w:rsidR="00905EF4" w:rsidRPr="006A73FA" w:rsidRDefault="00905EF4" w:rsidP="0023128B">
      <w:pPr>
        <w:pStyle w:val="70"/>
        <w:widowControl w:val="0"/>
      </w:pPr>
      <w:r w:rsidRPr="006A73FA">
        <w:rPr>
          <w:rFonts w:hint="eastAsia"/>
        </w:rPr>
        <w:t>（3）群众公认、注重实绩原则。</w:t>
      </w:r>
    </w:p>
    <w:p w:rsidR="00905EF4" w:rsidRPr="006A73FA" w:rsidRDefault="00905EF4" w:rsidP="0023128B">
      <w:pPr>
        <w:pStyle w:val="70"/>
        <w:widowControl w:val="0"/>
      </w:pPr>
      <w:r w:rsidRPr="006A73FA">
        <w:rPr>
          <w:rFonts w:hint="eastAsia"/>
        </w:rPr>
        <w:t>（4）公开、平等、竞争、择优原则。</w:t>
      </w:r>
    </w:p>
    <w:p w:rsidR="00905EF4" w:rsidRPr="006A73FA" w:rsidRDefault="00905EF4" w:rsidP="0023128B">
      <w:pPr>
        <w:pStyle w:val="70"/>
        <w:widowControl w:val="0"/>
      </w:pPr>
      <w:r w:rsidRPr="006A73FA">
        <w:rPr>
          <w:rFonts w:hint="eastAsia"/>
        </w:rPr>
        <w:t>（5）依法办事原则。</w:t>
      </w:r>
    </w:p>
    <w:p w:rsidR="00905EF4" w:rsidRPr="006A73FA" w:rsidRDefault="00905EF4" w:rsidP="0023128B">
      <w:pPr>
        <w:pStyle w:val="70"/>
        <w:widowControl w:val="0"/>
      </w:pPr>
      <w:r w:rsidRPr="006A73FA">
        <w:rPr>
          <w:rFonts w:hint="eastAsia"/>
        </w:rPr>
        <w:t>（6）民主集中制原则。</w:t>
      </w:r>
    </w:p>
    <w:p w:rsidR="00905EF4" w:rsidRPr="006A73FA" w:rsidRDefault="00905EF4" w:rsidP="0023128B">
      <w:pPr>
        <w:pStyle w:val="70"/>
        <w:widowControl w:val="0"/>
      </w:pPr>
      <w:r w:rsidRPr="006A73FA">
        <w:rPr>
          <w:rFonts w:hint="eastAsia"/>
        </w:rPr>
        <w:t>第三条 选拔任用领导干部，必须适应</w:t>
      </w:r>
      <w:r w:rsidRPr="006A73FA">
        <w:rPr>
          <w:rFonts w:hint="eastAsia"/>
          <w:color w:val="FF0000"/>
        </w:rPr>
        <w:t>DWQC</w:t>
      </w:r>
      <w:r w:rsidRPr="006A73FA">
        <w:rPr>
          <w:rFonts w:hint="eastAsia"/>
        </w:rPr>
        <w:t>实际情况及今后的发展要求。应当注重选拔任用优秀年轻干部。</w:t>
      </w:r>
    </w:p>
    <w:p w:rsidR="00905EF4" w:rsidRPr="006A73FA" w:rsidRDefault="00905EF4" w:rsidP="0023128B">
      <w:pPr>
        <w:pStyle w:val="70"/>
        <w:widowControl w:val="0"/>
      </w:pPr>
      <w:r w:rsidRPr="006A73FA">
        <w:rPr>
          <w:rFonts w:hint="eastAsia"/>
        </w:rPr>
        <w:t>第四条 本条例适用于选拔</w:t>
      </w:r>
      <w:r w:rsidRPr="006A73FA">
        <w:rPr>
          <w:rFonts w:hint="eastAsia"/>
          <w:color w:val="FF0000"/>
        </w:rPr>
        <w:t>DWQC</w:t>
      </w:r>
      <w:r w:rsidRPr="006A73FA">
        <w:rPr>
          <w:rFonts w:hint="eastAsia"/>
        </w:rPr>
        <w:t>中层及中层以下领导干部。</w:t>
      </w:r>
    </w:p>
    <w:p w:rsidR="00905EF4" w:rsidRPr="006A73FA" w:rsidRDefault="00905EF4" w:rsidP="0023128B">
      <w:pPr>
        <w:pStyle w:val="70"/>
        <w:widowControl w:val="0"/>
      </w:pPr>
      <w:r w:rsidRPr="006A73FA">
        <w:rPr>
          <w:rFonts w:hint="eastAsia"/>
        </w:rPr>
        <w:t>第五条 党组织（人事）部门，按照干部管理权限履行选拔任用领导干部的职责，负责本条例的组织实施。</w:t>
      </w:r>
    </w:p>
    <w:p w:rsidR="00905EF4" w:rsidRPr="006A73FA" w:rsidRDefault="00905EF4" w:rsidP="0023128B">
      <w:pPr>
        <w:pStyle w:val="70"/>
        <w:widowControl w:val="0"/>
      </w:pPr>
      <w:r w:rsidRPr="006A73FA">
        <w:rPr>
          <w:rFonts w:hint="eastAsia"/>
        </w:rPr>
        <w:t>第六条 领导干部应当具备下列基本条件</w:t>
      </w:r>
    </w:p>
    <w:p w:rsidR="00905EF4" w:rsidRPr="006A73FA" w:rsidRDefault="00905EF4" w:rsidP="0023128B">
      <w:pPr>
        <w:pStyle w:val="70"/>
        <w:widowControl w:val="0"/>
      </w:pPr>
      <w:r w:rsidRPr="006A73FA">
        <w:rPr>
          <w:rFonts w:hint="eastAsia"/>
        </w:rPr>
        <w:t>（1）具有履行职责所需要的马克思列宁主义、毛泽东思想、邓小平理论的水平，努力用马克思主义的立场、观点、方法分析</w:t>
      </w:r>
      <w:r w:rsidRPr="006A73FA">
        <w:rPr>
          <w:rFonts w:hint="eastAsia"/>
        </w:rPr>
        <w:lastRenderedPageBreak/>
        <w:t>和解决实际问题，坚持讲学习、讲政治、讲正气，经得起各种风浪的考验。</w:t>
      </w:r>
    </w:p>
    <w:p w:rsidR="00905EF4" w:rsidRPr="006A73FA" w:rsidRDefault="00905EF4" w:rsidP="0023128B">
      <w:pPr>
        <w:pStyle w:val="70"/>
        <w:widowControl w:val="0"/>
      </w:pPr>
      <w:r w:rsidRPr="006A73FA">
        <w:rPr>
          <w:rFonts w:hint="eastAsia"/>
        </w:rPr>
        <w:t>（2）具有共产主义远大理想和中国特色社会主义坚定信念，对搞好单位工作充满信心，坚决执行党的基本路线和各项方针、政策。坚持解放思想，实事求是，与时俱进，开拓创新，认真执行党和国家的方针政策与法律法规，立志改革开放，依靠广大职工，工作中艰苦创业，做出实绩。</w:t>
      </w:r>
    </w:p>
    <w:p w:rsidR="00905EF4" w:rsidRPr="006A73FA" w:rsidRDefault="00905EF4" w:rsidP="0023128B">
      <w:pPr>
        <w:pStyle w:val="70"/>
        <w:widowControl w:val="0"/>
      </w:pPr>
      <w:r w:rsidRPr="006A73FA">
        <w:rPr>
          <w:rFonts w:hint="eastAsia"/>
        </w:rPr>
        <w:t>（3）具有强烈的事业心和责任感；经营管理能力强，熟悉本行业务，具有胜任领导工作的组织能力、文化水平和专业知识；讲实话，办实事，求实效，反对形式主义。</w:t>
      </w:r>
    </w:p>
    <w:p w:rsidR="00905EF4" w:rsidRPr="006A73FA" w:rsidRDefault="00905EF4" w:rsidP="0023128B">
      <w:pPr>
        <w:pStyle w:val="70"/>
        <w:widowControl w:val="0"/>
      </w:pPr>
      <w:r w:rsidRPr="006A73FA">
        <w:rPr>
          <w:rFonts w:hint="eastAsia"/>
        </w:rPr>
        <w:t>（4）依法办事，清正廉洁，以身作则，求真务实，艰苦朴素，密切联系群众，坚持党的群众路线，自觉接受党和群众的批评和监督，做到自重、自省、自警、自励，反对官僚主义，反对任何滥用职权、谋求私利的不正之风。</w:t>
      </w:r>
    </w:p>
    <w:p w:rsidR="00905EF4" w:rsidRPr="006A73FA" w:rsidRDefault="00905EF4" w:rsidP="0023128B">
      <w:pPr>
        <w:pStyle w:val="70"/>
        <w:widowControl w:val="0"/>
      </w:pPr>
      <w:r w:rsidRPr="006A73FA">
        <w:rPr>
          <w:rFonts w:hint="eastAsia"/>
        </w:rPr>
        <w:t>（5）坚持和维护党的民主集中制，有民主作风，有全局观念，善于集中正确意见，善于团结同志，包括团结同自己有不同意见的同志一道工作。</w:t>
      </w:r>
    </w:p>
    <w:p w:rsidR="00905EF4" w:rsidRPr="006A73FA" w:rsidRDefault="00905EF4" w:rsidP="0023128B">
      <w:pPr>
        <w:pStyle w:val="70"/>
        <w:widowControl w:val="0"/>
      </w:pPr>
      <w:r w:rsidRPr="006A73FA">
        <w:rPr>
          <w:rFonts w:hint="eastAsia"/>
        </w:rPr>
        <w:t>第七条 提拔担任领导职务的，应当具备下列资格</w:t>
      </w:r>
    </w:p>
    <w:p w:rsidR="00905EF4" w:rsidRPr="006A73FA" w:rsidRDefault="00905EF4" w:rsidP="0023128B">
      <w:pPr>
        <w:pStyle w:val="70"/>
        <w:widowControl w:val="0"/>
      </w:pPr>
      <w:r w:rsidRPr="006A73FA">
        <w:rPr>
          <w:rFonts w:hint="eastAsia"/>
        </w:rPr>
        <w:t>应当具有三年以上基层工作经历和在下一级任职的经历；一般应当具有大学本科以上文化程度；身体健康；提任党的领导职务的，应当符合《中国共产党章程》规定的党龄要求。</w:t>
      </w:r>
    </w:p>
    <w:p w:rsidR="00905EF4" w:rsidRPr="006A73FA" w:rsidRDefault="00905EF4" w:rsidP="0023128B">
      <w:pPr>
        <w:pStyle w:val="70"/>
        <w:widowControl w:val="0"/>
      </w:pPr>
      <w:r w:rsidRPr="006A73FA">
        <w:rPr>
          <w:rFonts w:hint="eastAsia"/>
        </w:rPr>
        <w:t>第八条 特别优秀的年轻干部或者工作特殊需要的，可以破格提拔。</w:t>
      </w:r>
    </w:p>
    <w:p w:rsidR="00905EF4" w:rsidRPr="006A73FA" w:rsidRDefault="00905EF4" w:rsidP="0023128B">
      <w:pPr>
        <w:pStyle w:val="70"/>
        <w:widowControl w:val="0"/>
      </w:pPr>
      <w:r w:rsidRPr="006A73FA">
        <w:rPr>
          <w:rFonts w:hint="eastAsia"/>
        </w:rPr>
        <w:t>第九条 一般应从后备干部中选拔。</w:t>
      </w:r>
    </w:p>
    <w:p w:rsidR="00905EF4" w:rsidRPr="006A73FA" w:rsidRDefault="00905EF4" w:rsidP="0023128B">
      <w:pPr>
        <w:pStyle w:val="70"/>
        <w:widowControl w:val="0"/>
      </w:pPr>
      <w:r w:rsidRPr="006A73FA">
        <w:rPr>
          <w:rFonts w:hint="eastAsia"/>
        </w:rPr>
        <w:t>第十条 领导干部任免，应当按下列程序进行</w:t>
      </w:r>
    </w:p>
    <w:p w:rsidR="00905EF4" w:rsidRPr="006A73FA" w:rsidRDefault="00905EF4" w:rsidP="0023128B">
      <w:pPr>
        <w:pStyle w:val="70"/>
        <w:widowControl w:val="0"/>
      </w:pPr>
      <w:r w:rsidRPr="006A73FA">
        <w:rPr>
          <w:rFonts w:hint="eastAsia"/>
        </w:rPr>
        <w:lastRenderedPageBreak/>
        <w:t>（1）采取领导推荐、人事部门推荐、民主推荐、自荐及公开招聘的方式产生人选。</w:t>
      </w:r>
    </w:p>
    <w:p w:rsidR="00905EF4" w:rsidRPr="006A73FA" w:rsidRDefault="00905EF4" w:rsidP="0023128B">
      <w:pPr>
        <w:pStyle w:val="70"/>
        <w:widowControl w:val="0"/>
      </w:pPr>
      <w:r w:rsidRPr="006A73FA">
        <w:rPr>
          <w:rFonts w:hint="eastAsia"/>
        </w:rPr>
        <w:t>（2）人事部门负责对推荐人选进行考察，会议研究，提出建议人选。</w:t>
      </w:r>
    </w:p>
    <w:p w:rsidR="00905EF4" w:rsidRPr="006A73FA" w:rsidRDefault="00905EF4" w:rsidP="0023128B">
      <w:pPr>
        <w:pStyle w:val="70"/>
        <w:widowControl w:val="0"/>
      </w:pPr>
      <w:r w:rsidRPr="006A73FA">
        <w:rPr>
          <w:rFonts w:hint="eastAsia"/>
        </w:rPr>
        <w:t>（3）对新提职或副职提正职的领导干部进行任前公示。</w:t>
      </w:r>
    </w:p>
    <w:p w:rsidR="00905EF4" w:rsidRPr="006A73FA" w:rsidRDefault="00905EF4" w:rsidP="0023128B">
      <w:pPr>
        <w:pStyle w:val="4"/>
      </w:pPr>
      <w:bookmarkStart w:id="412" w:name="_Toc487442096"/>
      <w:bookmarkStart w:id="413" w:name="_Toc528689158"/>
      <w:r w:rsidRPr="006A73FA">
        <w:rPr>
          <w:rFonts w:hint="eastAsia"/>
        </w:rPr>
        <w:t>工作考核制度</w:t>
      </w:r>
      <w:bookmarkEnd w:id="412"/>
      <w:bookmarkEnd w:id="413"/>
    </w:p>
    <w:p w:rsidR="00905EF4" w:rsidRPr="006A73FA" w:rsidRDefault="00905EF4" w:rsidP="0023128B">
      <w:pPr>
        <w:pStyle w:val="70"/>
        <w:widowControl w:val="0"/>
      </w:pPr>
      <w:r w:rsidRPr="006A73FA">
        <w:rPr>
          <w:rFonts w:hint="eastAsia"/>
        </w:rPr>
        <w:t>为推进全员岗位工作责任落实，进一步提升干部职工履职规范度和工作创优力，特制订</w:t>
      </w:r>
      <w:r w:rsidRPr="006A73FA">
        <w:rPr>
          <w:rFonts w:hint="eastAsia"/>
          <w:color w:val="FF0000"/>
        </w:rPr>
        <w:t>DWQC</w:t>
      </w:r>
      <w:r w:rsidRPr="006A73FA">
        <w:rPr>
          <w:rFonts w:hint="eastAsia"/>
        </w:rPr>
        <w:t>工作人员岗位责任考核办法如下：</w:t>
      </w:r>
    </w:p>
    <w:p w:rsidR="00905EF4" w:rsidRPr="006A73FA" w:rsidRDefault="00905EF4" w:rsidP="0023128B">
      <w:pPr>
        <w:pStyle w:val="70"/>
        <w:widowControl w:val="0"/>
      </w:pPr>
      <w:r w:rsidRPr="006A73FA">
        <w:rPr>
          <w:rFonts w:hint="eastAsia"/>
        </w:rPr>
        <w:t>一、考核对象</w:t>
      </w:r>
    </w:p>
    <w:p w:rsidR="00905EF4" w:rsidRPr="006A73FA" w:rsidRDefault="00905EF4" w:rsidP="0023128B">
      <w:pPr>
        <w:pStyle w:val="70"/>
        <w:widowControl w:val="0"/>
      </w:pPr>
      <w:r w:rsidRPr="006A73FA">
        <w:rPr>
          <w:rFonts w:hint="eastAsia"/>
        </w:rPr>
        <w:t>全体干部职工（</w:t>
      </w:r>
      <w:r w:rsidRPr="006A73FA">
        <w:rPr>
          <w:rFonts w:hint="eastAsia"/>
          <w:color w:val="FF0000"/>
        </w:rPr>
        <w:t>#zzzwmc</w:t>
      </w:r>
      <w:r w:rsidRPr="006A73FA">
        <w:rPr>
          <w:rFonts w:hint="eastAsia"/>
        </w:rPr>
        <w:t>由</w:t>
      </w:r>
      <w:r w:rsidRPr="006A73FA">
        <w:rPr>
          <w:rFonts w:hint="eastAsia"/>
          <w:color w:val="FF0000"/>
        </w:rPr>
        <w:t>区政府</w:t>
      </w:r>
      <w:r w:rsidRPr="006A73FA">
        <w:rPr>
          <w:rFonts w:hint="eastAsia"/>
        </w:rPr>
        <w:t>考核）。</w:t>
      </w:r>
    </w:p>
    <w:p w:rsidR="00905EF4" w:rsidRPr="006A73FA" w:rsidRDefault="00905EF4" w:rsidP="0023128B">
      <w:pPr>
        <w:pStyle w:val="70"/>
        <w:widowControl w:val="0"/>
      </w:pPr>
      <w:r w:rsidRPr="006A73FA">
        <w:rPr>
          <w:rFonts w:hint="eastAsia"/>
        </w:rPr>
        <w:t>二、实施主体</w:t>
      </w:r>
    </w:p>
    <w:p w:rsidR="00905EF4" w:rsidRPr="006A73FA" w:rsidRDefault="00905EF4" w:rsidP="0023128B">
      <w:pPr>
        <w:pStyle w:val="70"/>
        <w:widowControl w:val="0"/>
      </w:pPr>
      <w:r w:rsidRPr="006A73FA">
        <w:rPr>
          <w:rFonts w:hint="eastAsia"/>
        </w:rPr>
        <w:t>单位成立工作人员岗位责任考核领导小组，由</w:t>
      </w:r>
      <w:r w:rsidRPr="006A73FA">
        <w:rPr>
          <w:rFonts w:hint="eastAsia"/>
          <w:color w:val="FF0000"/>
        </w:rPr>
        <w:t>#zzzwmc</w:t>
      </w:r>
      <w:r w:rsidRPr="006A73FA">
        <w:rPr>
          <w:rFonts w:hint="eastAsia"/>
        </w:rPr>
        <w:t>任组长，其他#DZZJGMC成员为成员，主要负责全员岗位考核的组织领导和协调督查工作。领导组下设考核办公室，并以单位分别设立考核组。</w:t>
      </w:r>
    </w:p>
    <w:p w:rsidR="00905EF4" w:rsidRPr="006A73FA" w:rsidRDefault="00905EF4" w:rsidP="0023128B">
      <w:pPr>
        <w:pStyle w:val="70"/>
        <w:widowControl w:val="0"/>
      </w:pPr>
      <w:r w:rsidRPr="006A73FA">
        <w:rPr>
          <w:rFonts w:hint="eastAsia"/>
        </w:rPr>
        <w:t>考核办公室由</w:t>
      </w:r>
      <w:r w:rsidRPr="006A73FA">
        <w:rPr>
          <w:rFonts w:hint="eastAsia"/>
          <w:color w:val="FF0000"/>
        </w:rPr>
        <w:t>#rsglzdgkks</w:t>
      </w:r>
      <w:r w:rsidRPr="006A73FA">
        <w:rPr>
          <w:rFonts w:hint="eastAsia"/>
        </w:rPr>
        <w:t>分管</w:t>
      </w:r>
      <w:r w:rsidRPr="006A73FA">
        <w:rPr>
          <w:rFonts w:hint="eastAsia"/>
          <w:color w:val="000000" w:themeColor="text1"/>
        </w:rPr>
        <w:t>领导</w:t>
      </w:r>
      <w:r w:rsidRPr="006A73FA">
        <w:rPr>
          <w:rFonts w:hint="eastAsia"/>
        </w:rPr>
        <w:t>兼任主任，成员由</w:t>
      </w:r>
      <w:r w:rsidRPr="006A73FA">
        <w:rPr>
          <w:rFonts w:hint="eastAsia"/>
          <w:color w:val="FF0000"/>
        </w:rPr>
        <w:t>#rsglzdgkks、#rsglhbks</w:t>
      </w:r>
      <w:r w:rsidRPr="006A73FA">
        <w:rPr>
          <w:rFonts w:hint="eastAsia"/>
        </w:rPr>
        <w:t>人员组成，</w:t>
      </w:r>
      <w:r w:rsidRPr="006A73FA">
        <w:rPr>
          <w:rFonts w:hint="eastAsia"/>
          <w:color w:val="FF0000"/>
        </w:rPr>
        <w:t>#rsglzdgkks</w:t>
      </w:r>
      <w:r w:rsidRPr="006A73FA">
        <w:rPr>
          <w:rFonts w:hint="eastAsia"/>
        </w:rPr>
        <w:t>负责单位人员考核工作数据的统计汇总；</w:t>
      </w:r>
      <w:r w:rsidRPr="006A73FA">
        <w:rPr>
          <w:rFonts w:hint="eastAsia"/>
          <w:color w:val="FF0000"/>
        </w:rPr>
        <w:t>#rsglhbks</w:t>
      </w:r>
      <w:r w:rsidRPr="006A73FA">
        <w:rPr>
          <w:rFonts w:hint="eastAsia"/>
        </w:rPr>
        <w:t>负责考核工作落实的督查和作风效能监察工作。</w:t>
      </w:r>
    </w:p>
    <w:p w:rsidR="00905EF4" w:rsidRPr="006A73FA" w:rsidRDefault="00905EF4" w:rsidP="0023128B">
      <w:pPr>
        <w:pStyle w:val="70"/>
        <w:widowControl w:val="0"/>
      </w:pPr>
      <w:r w:rsidRPr="006A73FA">
        <w:rPr>
          <w:rFonts w:hint="eastAsia"/>
        </w:rPr>
        <w:t>考核组由</w:t>
      </w:r>
      <w:r w:rsidRPr="006A73FA">
        <w:rPr>
          <w:rFonts w:hint="eastAsia"/>
          <w:color w:val="FF0000"/>
        </w:rPr>
        <w:t>#rsglzdgkks、#rsglhbks</w:t>
      </w:r>
      <w:r w:rsidRPr="006A73FA">
        <w:rPr>
          <w:rFonts w:hint="eastAsia"/>
        </w:rPr>
        <w:t>人员以及各科室负责人组成。各考核小组按照本办法规定内容、程序实施考核，并按要求将相关材料报送考核办公室。</w:t>
      </w:r>
    </w:p>
    <w:p w:rsidR="00905EF4" w:rsidRPr="006A73FA" w:rsidRDefault="00905EF4" w:rsidP="0023128B">
      <w:pPr>
        <w:pStyle w:val="70"/>
        <w:widowControl w:val="0"/>
      </w:pPr>
      <w:r w:rsidRPr="006A73FA">
        <w:rPr>
          <w:rFonts w:hint="eastAsia"/>
        </w:rPr>
        <w:t>三、考核原则</w:t>
      </w:r>
    </w:p>
    <w:p w:rsidR="00905EF4" w:rsidRPr="006A73FA" w:rsidRDefault="00905EF4" w:rsidP="0023128B">
      <w:pPr>
        <w:pStyle w:val="70"/>
        <w:widowControl w:val="0"/>
      </w:pPr>
      <w:r w:rsidRPr="006A73FA">
        <w:rPr>
          <w:rFonts w:hint="eastAsia"/>
        </w:rPr>
        <w:t>（一）层级管理原则。按照干部管理权限，单位#DZZJGMC负</w:t>
      </w:r>
      <w:r w:rsidRPr="006A73FA">
        <w:rPr>
          <w:rFonts w:hint="eastAsia"/>
        </w:rPr>
        <w:lastRenderedPageBreak/>
        <w:t>责对各科室负责人及正副主任科员的考核管理；各科室负责人负责对分管人员的考核管理，单位考核领导小组及办公室有权对全体人员岗位责任工作实行督查式考核。</w:t>
      </w:r>
    </w:p>
    <w:p w:rsidR="00905EF4" w:rsidRPr="006A73FA" w:rsidRDefault="00905EF4" w:rsidP="0023128B">
      <w:pPr>
        <w:pStyle w:val="70"/>
        <w:widowControl w:val="0"/>
      </w:pPr>
      <w:r w:rsidRPr="006A73FA">
        <w:rPr>
          <w:rFonts w:hint="eastAsia"/>
        </w:rPr>
        <w:t>（二）公平公开公正原则。人员考核努力做到条件公平、过程公开、结果公正；在具体实施过程中要兼顾人员年龄结构、文化素质和岗位工作量的差异，确立合理的达标要求。</w:t>
      </w:r>
    </w:p>
    <w:p w:rsidR="00905EF4" w:rsidRPr="006A73FA" w:rsidRDefault="00905EF4" w:rsidP="0023128B">
      <w:pPr>
        <w:pStyle w:val="70"/>
        <w:widowControl w:val="0"/>
      </w:pPr>
      <w:r w:rsidRPr="006A73FA">
        <w:rPr>
          <w:rFonts w:hint="eastAsia"/>
        </w:rPr>
        <w:t>（三）考核奖惩挂钩原则。坚持激励约束并举，与年终评先评优相结合，与年度整体目标考核奖兑现相结合，与后备干部选拔考察相结合。</w:t>
      </w:r>
    </w:p>
    <w:p w:rsidR="00905EF4" w:rsidRPr="006A73FA" w:rsidRDefault="00905EF4" w:rsidP="0023128B">
      <w:pPr>
        <w:pStyle w:val="70"/>
        <w:widowControl w:val="0"/>
      </w:pPr>
      <w:r w:rsidRPr="006A73FA">
        <w:rPr>
          <w:rFonts w:hint="eastAsia"/>
        </w:rPr>
        <w:t>（四）重大事项一票否决原则。年内因违法违纪和工作失职渎职、玩忽职守被纪律处分和较大责任追究，以及被上级通报曝光被组织认定为造成较大影响的，不得评先评优，考核等次和具体奖惩按照有关规定处理。</w:t>
      </w:r>
    </w:p>
    <w:p w:rsidR="00905EF4" w:rsidRPr="006A73FA" w:rsidRDefault="00905EF4" w:rsidP="0023128B">
      <w:pPr>
        <w:pStyle w:val="70"/>
        <w:widowControl w:val="0"/>
      </w:pPr>
      <w:r w:rsidRPr="006A73FA">
        <w:rPr>
          <w:rFonts w:hint="eastAsia"/>
        </w:rPr>
        <w:t>四、考核内容与方法</w:t>
      </w:r>
    </w:p>
    <w:p w:rsidR="00905EF4" w:rsidRPr="006A73FA" w:rsidRDefault="00905EF4" w:rsidP="0023128B">
      <w:pPr>
        <w:pStyle w:val="70"/>
        <w:widowControl w:val="0"/>
      </w:pPr>
      <w:r w:rsidRPr="006A73FA">
        <w:rPr>
          <w:rFonts w:hint="eastAsia"/>
        </w:rPr>
        <w:t>（一）考核项目</w:t>
      </w:r>
    </w:p>
    <w:p w:rsidR="00905EF4" w:rsidRPr="006A73FA" w:rsidRDefault="00905EF4" w:rsidP="0023128B">
      <w:pPr>
        <w:pStyle w:val="70"/>
        <w:widowControl w:val="0"/>
      </w:pPr>
      <w:r w:rsidRPr="006A73FA">
        <w:rPr>
          <w:rFonts w:hint="eastAsia"/>
        </w:rPr>
        <w:t>考核项目分为德、能、勤、绩四分部，具体评分标准由考核小组另行制定，并由职工大会表决通过。</w:t>
      </w:r>
    </w:p>
    <w:p w:rsidR="00905EF4" w:rsidRPr="006A73FA" w:rsidRDefault="00905EF4" w:rsidP="0023128B">
      <w:pPr>
        <w:pStyle w:val="70"/>
        <w:widowControl w:val="0"/>
      </w:pPr>
      <w:r w:rsidRPr="006A73FA">
        <w:rPr>
          <w:rFonts w:hint="eastAsia"/>
        </w:rPr>
        <w:t>（二）考核方式</w:t>
      </w:r>
    </w:p>
    <w:p w:rsidR="00905EF4" w:rsidRPr="006A73FA" w:rsidRDefault="00905EF4" w:rsidP="0023128B">
      <w:pPr>
        <w:pStyle w:val="70"/>
        <w:widowControl w:val="0"/>
      </w:pPr>
      <w:r w:rsidRPr="006A73FA">
        <w:rPr>
          <w:rFonts w:hint="eastAsia"/>
        </w:rPr>
        <w:t>坚持以落实责任和有效执行为导向，做到日常记载、专项督查与综合评价相结合；专项考试、民主测评、社会（上级）反馈相结合。为增强个人具体岗位工作考核的针对性和实效性，对个人工作量化指标及岗位职责履行到位情况由所在科室负责人细化标准进行考核。同事互评和领导综合评价应在每年12月20日前完成，涉及机关科室反馈情况的应在每年12月18日前统一向考核组进行书面反馈。单位各科室人员的岗位责任考核最终得分</w:t>
      </w:r>
      <w:r w:rsidRPr="006A73FA">
        <w:rPr>
          <w:rFonts w:hint="eastAsia"/>
        </w:rPr>
        <w:lastRenderedPageBreak/>
        <w:t>由所在考核组在每年12月22日前汇总完毕，并在本单位内部公示后报单位考核办公室备案。</w:t>
      </w:r>
    </w:p>
    <w:p w:rsidR="00905EF4" w:rsidRPr="006A73FA" w:rsidRDefault="00905EF4" w:rsidP="0023128B">
      <w:pPr>
        <w:pStyle w:val="70"/>
        <w:widowControl w:val="0"/>
      </w:pPr>
      <w:r w:rsidRPr="006A73FA">
        <w:rPr>
          <w:rFonts w:hint="eastAsia"/>
        </w:rPr>
        <w:t>五、考核等次评定</w:t>
      </w:r>
    </w:p>
    <w:p w:rsidR="00905EF4" w:rsidRPr="006A73FA" w:rsidRDefault="00905EF4" w:rsidP="0023128B">
      <w:pPr>
        <w:pStyle w:val="70"/>
        <w:widowControl w:val="0"/>
      </w:pPr>
      <w:r w:rsidRPr="006A73FA">
        <w:rPr>
          <w:rFonts w:hint="eastAsia"/>
        </w:rPr>
        <w:t>（一）考核等次</w:t>
      </w:r>
    </w:p>
    <w:p w:rsidR="00905EF4" w:rsidRPr="006A73FA" w:rsidRDefault="00905EF4" w:rsidP="0023128B">
      <w:pPr>
        <w:pStyle w:val="70"/>
        <w:widowControl w:val="0"/>
      </w:pPr>
      <w:r w:rsidRPr="006A73FA">
        <w:rPr>
          <w:rFonts w:hint="eastAsia"/>
        </w:rPr>
        <w:t>工作人员岗位责任考核分优秀、称职（合格）、基本称职（基本合格）、不称职（不合格）四个等次。</w:t>
      </w:r>
    </w:p>
    <w:p w:rsidR="00905EF4" w:rsidRPr="006A73FA" w:rsidRDefault="00905EF4" w:rsidP="0023128B">
      <w:pPr>
        <w:pStyle w:val="70"/>
        <w:widowControl w:val="0"/>
      </w:pPr>
      <w:r w:rsidRPr="006A73FA">
        <w:rPr>
          <w:rFonts w:hint="eastAsia"/>
        </w:rPr>
        <w:t>（二）评定依据</w:t>
      </w:r>
    </w:p>
    <w:p w:rsidR="00905EF4" w:rsidRPr="006A73FA" w:rsidRDefault="00905EF4" w:rsidP="0023128B">
      <w:pPr>
        <w:pStyle w:val="70"/>
        <w:widowControl w:val="0"/>
      </w:pPr>
      <w:r w:rsidRPr="006A73FA">
        <w:rPr>
          <w:rFonts w:hint="eastAsia"/>
        </w:rPr>
        <w:t>根据单位各科室考核组对干部职工工作责任考核得分，凡在85分及以上的，可依据本单位分配给各科室的年度考核优秀比例，坚持由高到低的原则确定为优秀，其余确定为称职（合格）；得分在70</w:t>
      </w:r>
      <w:r w:rsidR="00197BD2" w:rsidRPr="006A73FA">
        <w:rPr>
          <w:rFonts w:hint="eastAsia"/>
        </w:rPr>
        <w:t>-</w:t>
      </w:r>
      <w:r w:rsidRPr="006A73FA">
        <w:rPr>
          <w:rFonts w:hint="eastAsia"/>
        </w:rPr>
        <w:t>84分的为称职（合格）；60</w:t>
      </w:r>
      <w:r w:rsidR="00197BD2" w:rsidRPr="006A73FA">
        <w:rPr>
          <w:rFonts w:hint="eastAsia"/>
        </w:rPr>
        <w:t>-</w:t>
      </w:r>
      <w:r w:rsidRPr="006A73FA">
        <w:rPr>
          <w:rFonts w:hint="eastAsia"/>
        </w:rPr>
        <w:t>69分的为基本称职（基本合格）；60分以下的为不称职（不合格）。</w:t>
      </w:r>
    </w:p>
    <w:p w:rsidR="00905EF4" w:rsidRPr="006A73FA" w:rsidRDefault="00905EF4" w:rsidP="0023128B">
      <w:pPr>
        <w:pStyle w:val="70"/>
        <w:widowControl w:val="0"/>
      </w:pPr>
      <w:r w:rsidRPr="006A73FA">
        <w:rPr>
          <w:rFonts w:hint="eastAsia"/>
        </w:rPr>
        <w:t>凡年内发生经组织认定一票否决事项的，不得参加各类评先评优；受到党纪政纪处分的，根据相关规定执行。</w:t>
      </w:r>
    </w:p>
    <w:p w:rsidR="00905EF4" w:rsidRPr="006A73FA" w:rsidRDefault="00905EF4" w:rsidP="0023128B">
      <w:pPr>
        <w:pStyle w:val="70"/>
        <w:widowControl w:val="0"/>
      </w:pPr>
      <w:r w:rsidRPr="006A73FA">
        <w:rPr>
          <w:rFonts w:hint="eastAsia"/>
        </w:rPr>
        <w:t>凡年内无正当理由累计迟到、早退10次以上或逾期不归、或连续脱岗超过3天或年内累计脱岗超过7天的，以及民主测评基本称职、不称职票数总计达到40%以上（其中不称职不超过30%）的，确定为基本称职等次。</w:t>
      </w:r>
    </w:p>
    <w:p w:rsidR="00905EF4" w:rsidRPr="006A73FA" w:rsidRDefault="00905EF4" w:rsidP="0023128B">
      <w:pPr>
        <w:pStyle w:val="70"/>
        <w:widowControl w:val="0"/>
      </w:pPr>
      <w:r w:rsidRPr="006A73FA">
        <w:rPr>
          <w:rFonts w:hint="eastAsia"/>
        </w:rPr>
        <w:t>凡年内无正当理由累计迟到、早退15次以上或逾期不归、或连续脱岗超过5天或年内累计脱岗超过10天的，以及民主测评不称职票数总计超过30%以上的，确定为不称职等次。</w:t>
      </w:r>
    </w:p>
    <w:p w:rsidR="00905EF4" w:rsidRPr="006A73FA" w:rsidRDefault="00905EF4" w:rsidP="0023128B">
      <w:pPr>
        <w:pStyle w:val="70"/>
        <w:widowControl w:val="0"/>
      </w:pPr>
      <w:r w:rsidRPr="006A73FA">
        <w:rPr>
          <w:rFonts w:hint="eastAsia"/>
        </w:rPr>
        <w:t>六、考核结果运用</w:t>
      </w:r>
    </w:p>
    <w:p w:rsidR="00905EF4" w:rsidRPr="006A73FA" w:rsidRDefault="00905EF4" w:rsidP="0023128B">
      <w:pPr>
        <w:pStyle w:val="70"/>
        <w:widowControl w:val="0"/>
      </w:pPr>
      <w:r w:rsidRPr="006A73FA">
        <w:rPr>
          <w:rFonts w:hint="eastAsia"/>
        </w:rPr>
        <w:t>（一）作为奖励的依据。</w:t>
      </w:r>
    </w:p>
    <w:p w:rsidR="00905EF4" w:rsidRPr="006A73FA" w:rsidRDefault="00905EF4" w:rsidP="0023128B">
      <w:pPr>
        <w:pStyle w:val="70"/>
        <w:widowControl w:val="0"/>
      </w:pPr>
      <w:r w:rsidRPr="006A73FA">
        <w:rPr>
          <w:rFonts w:hint="eastAsia"/>
        </w:rPr>
        <w:t>依据个人得分，对成绩优异者在各类评先评优中优先考虑。</w:t>
      </w:r>
    </w:p>
    <w:p w:rsidR="00905EF4" w:rsidRPr="006A73FA" w:rsidRDefault="00905EF4" w:rsidP="0023128B">
      <w:pPr>
        <w:pStyle w:val="70"/>
        <w:widowControl w:val="0"/>
      </w:pPr>
      <w:r w:rsidRPr="006A73FA">
        <w:rPr>
          <w:rFonts w:hint="eastAsia"/>
        </w:rPr>
        <w:t>（二）作为核发年终奖金的依据。</w:t>
      </w:r>
    </w:p>
    <w:p w:rsidR="00905EF4" w:rsidRPr="006A73FA" w:rsidRDefault="00905EF4" w:rsidP="0023128B">
      <w:pPr>
        <w:pStyle w:val="70"/>
        <w:widowControl w:val="0"/>
      </w:pPr>
      <w:r w:rsidRPr="006A73FA">
        <w:rPr>
          <w:rFonts w:hint="eastAsia"/>
        </w:rPr>
        <w:lastRenderedPageBreak/>
        <w:t>1、考核结果与个人年终一次性奖金的发放挂钩。年度考核确定为称职及以上等次的，全额发给年终一次性奖金；确定为基本称职及以下等次的，不发给年终一次性奖金。</w:t>
      </w:r>
    </w:p>
    <w:p w:rsidR="00905EF4" w:rsidRPr="006A73FA" w:rsidRDefault="00905EF4" w:rsidP="0023128B">
      <w:pPr>
        <w:pStyle w:val="70"/>
        <w:widowControl w:val="0"/>
      </w:pPr>
      <w:r w:rsidRPr="006A73FA">
        <w:rPr>
          <w:rFonts w:hint="eastAsia"/>
        </w:rPr>
        <w:t>2、考核结果与区政府整体目标考核奖发放挂钩。依据考核得分、等次，可结合本单位整体工作绩效年度考核情况，在单位核拨的考核奖金额度内按照奖优罚劣的原则，差异化分配年度个人整体目标考核奖。因严重违规违纪被责任追究以及被确定为基本称职和不称职的工作人员，其整体目标考核奖按有关规定执行。</w:t>
      </w:r>
    </w:p>
    <w:p w:rsidR="00905EF4" w:rsidRPr="006A73FA" w:rsidRDefault="00905EF4" w:rsidP="0023128B">
      <w:pPr>
        <w:pStyle w:val="70"/>
        <w:widowControl w:val="0"/>
      </w:pPr>
      <w:r w:rsidRPr="006A73FA">
        <w:rPr>
          <w:rFonts w:hint="eastAsia"/>
        </w:rPr>
        <w:t>（三）作为职务升降和辞退的依据。</w:t>
      </w:r>
    </w:p>
    <w:p w:rsidR="00905EF4" w:rsidRPr="006A73FA" w:rsidRDefault="00905EF4" w:rsidP="0023128B">
      <w:pPr>
        <w:pStyle w:val="70"/>
        <w:widowControl w:val="0"/>
      </w:pPr>
      <w:r w:rsidRPr="006A73FA">
        <w:rPr>
          <w:rFonts w:hint="eastAsia"/>
        </w:rPr>
        <w:t>确定为称职及以上等次的，具有次年度晋升职务的资格；确定为基本称职及以下等次的，后两年内不得晋升职务；确定为不称职等次的，中层干部降低一个职务层次任职，一般人员予以岗位调整；连续两年考核确定为不称职等次的，予以辞退。</w:t>
      </w:r>
    </w:p>
    <w:p w:rsidR="00905EF4" w:rsidRPr="006A73FA" w:rsidRDefault="00905EF4" w:rsidP="0023128B">
      <w:pPr>
        <w:pStyle w:val="70"/>
        <w:widowControl w:val="0"/>
      </w:pPr>
      <w:r w:rsidRPr="006A73FA">
        <w:rPr>
          <w:rFonts w:hint="eastAsia"/>
        </w:rPr>
        <w:t>（四）作为晋升级别工资的依据。</w:t>
      </w:r>
    </w:p>
    <w:p w:rsidR="00905EF4" w:rsidRPr="006A73FA" w:rsidRDefault="00905EF4" w:rsidP="0023128B">
      <w:pPr>
        <w:pStyle w:val="70"/>
        <w:widowControl w:val="0"/>
      </w:pPr>
      <w:r w:rsidRPr="006A73FA">
        <w:rPr>
          <w:rFonts w:hint="eastAsia"/>
        </w:rPr>
        <w:t>确定为称职及以上等次的，按工资管理规定正常晋升级别和级别工资档次；确定为基本称职、不称职等次的，本年度不计算为按年度考核结果晋升级别和级别工资档次的考核年限。</w:t>
      </w:r>
    </w:p>
    <w:p w:rsidR="00905EF4" w:rsidRPr="006A73FA" w:rsidRDefault="00905EF4" w:rsidP="0023128B">
      <w:pPr>
        <w:pStyle w:val="4"/>
      </w:pPr>
      <w:bookmarkStart w:id="414" w:name="_Toc487442097"/>
      <w:bookmarkStart w:id="415" w:name="_Toc528689159"/>
      <w:r w:rsidRPr="006A73FA">
        <w:rPr>
          <w:rFonts w:hint="eastAsia"/>
        </w:rPr>
        <w:t>岗位交流制度</w:t>
      </w:r>
      <w:bookmarkEnd w:id="414"/>
      <w:bookmarkEnd w:id="415"/>
    </w:p>
    <w:p w:rsidR="00905EF4" w:rsidRPr="006A73FA" w:rsidRDefault="00905EF4" w:rsidP="0023128B">
      <w:pPr>
        <w:pStyle w:val="70"/>
        <w:widowControl w:val="0"/>
      </w:pPr>
      <w:r w:rsidRPr="006A73FA">
        <w:rPr>
          <w:rFonts w:hint="eastAsia"/>
        </w:rPr>
        <w:t>第一条</w:t>
      </w:r>
      <w:r w:rsidRPr="006A73FA">
        <w:rPr>
          <w:rFonts w:cs="Calibri" w:hint="eastAsia"/>
        </w:rPr>
        <w:t xml:space="preserve"> </w:t>
      </w:r>
      <w:r w:rsidRPr="006A73FA">
        <w:rPr>
          <w:rFonts w:hint="eastAsia"/>
        </w:rPr>
        <w:t>为进一步深化机关作风和效能建设，优化干部队伍结构，增强机关活力，提高办事效率，根据《公务员法》及其配套法规，结合</w:t>
      </w:r>
      <w:r w:rsidRPr="006A73FA">
        <w:rPr>
          <w:rFonts w:hint="eastAsia"/>
          <w:color w:val="FF0000"/>
        </w:rPr>
        <w:t>DWQC</w:t>
      </w:r>
      <w:r w:rsidRPr="006A73FA">
        <w:rPr>
          <w:rFonts w:hint="eastAsia"/>
        </w:rPr>
        <w:t>实际情况，特制定本制度。</w:t>
      </w:r>
    </w:p>
    <w:p w:rsidR="00905EF4" w:rsidRPr="006A73FA" w:rsidRDefault="00905EF4" w:rsidP="0023128B">
      <w:pPr>
        <w:pStyle w:val="70"/>
        <w:widowControl w:val="0"/>
      </w:pPr>
      <w:r w:rsidRPr="006A73FA">
        <w:rPr>
          <w:rFonts w:hint="eastAsia"/>
        </w:rPr>
        <w:t>第二条</w:t>
      </w:r>
      <w:r w:rsidRPr="006A73FA">
        <w:rPr>
          <w:rFonts w:cs="Calibri" w:hint="eastAsia"/>
        </w:rPr>
        <w:t xml:space="preserve"> </w:t>
      </w:r>
      <w:r w:rsidRPr="006A73FA">
        <w:rPr>
          <w:rFonts w:hint="eastAsia"/>
        </w:rPr>
        <w:t>机关干部交流轮岗按照“鼓励竞争、推进交流、优化结构、提升素质”的总体思路，有序推进干部交流，重点为机关部门中层及重要岗位干部轮岗交流。</w:t>
      </w:r>
    </w:p>
    <w:p w:rsidR="00905EF4" w:rsidRPr="006A73FA" w:rsidRDefault="00905EF4" w:rsidP="0023128B">
      <w:pPr>
        <w:pStyle w:val="70"/>
        <w:widowControl w:val="0"/>
      </w:pPr>
      <w:r w:rsidRPr="006A73FA">
        <w:rPr>
          <w:rFonts w:hint="eastAsia"/>
        </w:rPr>
        <w:t>第三条</w:t>
      </w:r>
      <w:r w:rsidRPr="006A73FA">
        <w:rPr>
          <w:rFonts w:cs="Calibri" w:hint="eastAsia"/>
        </w:rPr>
        <w:t xml:space="preserve"> </w:t>
      </w:r>
      <w:r w:rsidRPr="006A73FA">
        <w:rPr>
          <w:rFonts w:hint="eastAsia"/>
        </w:rPr>
        <w:t>机关干部交流轮岗的基本原则：</w:t>
      </w:r>
    </w:p>
    <w:p w:rsidR="00905EF4" w:rsidRPr="006A73FA" w:rsidRDefault="00905EF4" w:rsidP="0023128B">
      <w:pPr>
        <w:pStyle w:val="70"/>
        <w:widowControl w:val="0"/>
      </w:pPr>
      <w:r w:rsidRPr="006A73FA">
        <w:rPr>
          <w:rFonts w:hint="eastAsia"/>
        </w:rPr>
        <w:lastRenderedPageBreak/>
        <w:t>（一）坚持党管干部原则</w:t>
      </w:r>
      <w:r w:rsidR="00B00F0F" w:rsidRPr="006A73FA">
        <w:rPr>
          <w:rFonts w:hint="eastAsia"/>
        </w:rPr>
        <w:t>；</w:t>
      </w:r>
    </w:p>
    <w:p w:rsidR="00905EF4" w:rsidRPr="006A73FA" w:rsidRDefault="00905EF4" w:rsidP="0023128B">
      <w:pPr>
        <w:pStyle w:val="70"/>
        <w:widowControl w:val="0"/>
      </w:pPr>
      <w:r w:rsidRPr="006A73FA">
        <w:rPr>
          <w:rFonts w:hint="eastAsia"/>
        </w:rPr>
        <w:t>（二）坚持德才兼备、以德为先、群众公认、注重实绩的原则；</w:t>
      </w:r>
    </w:p>
    <w:p w:rsidR="00905EF4" w:rsidRPr="006A73FA" w:rsidRDefault="00905EF4" w:rsidP="0023128B">
      <w:pPr>
        <w:pStyle w:val="70"/>
        <w:widowControl w:val="0"/>
      </w:pPr>
      <w:r w:rsidRPr="006A73FA">
        <w:rPr>
          <w:rFonts w:hint="eastAsia"/>
        </w:rPr>
        <w:t>（三）坚持因才施用、工作需要、优化结构、盘活人才的原则；</w:t>
      </w:r>
    </w:p>
    <w:p w:rsidR="00905EF4" w:rsidRPr="006A73FA" w:rsidRDefault="00905EF4" w:rsidP="0023128B">
      <w:pPr>
        <w:pStyle w:val="70"/>
        <w:widowControl w:val="0"/>
      </w:pPr>
      <w:r w:rsidRPr="006A73FA">
        <w:rPr>
          <w:rFonts w:hint="eastAsia"/>
        </w:rPr>
        <w:t>（四）坚持公开、平等、竞争、择优的原则；</w:t>
      </w:r>
    </w:p>
    <w:p w:rsidR="00905EF4" w:rsidRPr="006A73FA" w:rsidRDefault="00905EF4" w:rsidP="0023128B">
      <w:pPr>
        <w:pStyle w:val="70"/>
        <w:widowControl w:val="0"/>
      </w:pPr>
      <w:r w:rsidRPr="006A73FA">
        <w:rPr>
          <w:rFonts w:hint="eastAsia"/>
        </w:rPr>
        <w:t>（五）坚持个人服从组织的原则；</w:t>
      </w:r>
    </w:p>
    <w:p w:rsidR="00905EF4" w:rsidRPr="006A73FA" w:rsidRDefault="00905EF4" w:rsidP="0023128B">
      <w:pPr>
        <w:pStyle w:val="70"/>
        <w:widowControl w:val="0"/>
      </w:pPr>
      <w:r w:rsidRPr="006A73FA">
        <w:rPr>
          <w:rFonts w:hint="eastAsia"/>
        </w:rPr>
        <w:t>（六）坚持不影响机关正常工作的原则。</w:t>
      </w:r>
    </w:p>
    <w:p w:rsidR="00905EF4" w:rsidRPr="006A73FA" w:rsidRDefault="00905EF4" w:rsidP="0023128B">
      <w:pPr>
        <w:pStyle w:val="70"/>
        <w:widowControl w:val="0"/>
      </w:pPr>
      <w:r w:rsidRPr="006A73FA">
        <w:rPr>
          <w:rFonts w:hint="eastAsia"/>
        </w:rPr>
        <w:t>第四条</w:t>
      </w:r>
      <w:r w:rsidRPr="006A73FA">
        <w:rPr>
          <w:rFonts w:cs="Calibri" w:hint="eastAsia"/>
        </w:rPr>
        <w:t xml:space="preserve"> </w:t>
      </w:r>
      <w:r w:rsidRPr="006A73FA">
        <w:rPr>
          <w:rFonts w:hint="eastAsia"/>
        </w:rPr>
        <w:t>机关干部交流轮岗的对象及范围：</w:t>
      </w:r>
    </w:p>
    <w:p w:rsidR="00905EF4" w:rsidRPr="006A73FA" w:rsidRDefault="00905EF4" w:rsidP="0023128B">
      <w:pPr>
        <w:pStyle w:val="70"/>
        <w:widowControl w:val="0"/>
      </w:pPr>
      <w:r w:rsidRPr="006A73FA">
        <w:rPr>
          <w:rFonts w:hint="eastAsia"/>
        </w:rPr>
        <w:t>（一）机关部门主要负责人在同一职位任职满5年的，应当交流轮岗；任职满10年的，必须交流轮岗；在行政执法、纪检监察、干部人事、财务审计同一岗位任职满5年的必须交流轮岗；</w:t>
      </w:r>
    </w:p>
    <w:p w:rsidR="00905EF4" w:rsidRPr="006A73FA" w:rsidRDefault="00905EF4" w:rsidP="0023128B">
      <w:pPr>
        <w:pStyle w:val="70"/>
        <w:widowControl w:val="0"/>
      </w:pPr>
      <w:r w:rsidRPr="006A73FA">
        <w:rPr>
          <w:rFonts w:hint="eastAsia"/>
        </w:rPr>
        <w:t>（二）机关部门副职及一般工作人员在同一岗位工作超过5年的，应有计划的进行交流轮岗；在行政执法、纪检监察、干部人事、财务审计等工作岗位上的人员重点及优先安排交流轮岗；</w:t>
      </w:r>
    </w:p>
    <w:p w:rsidR="00905EF4" w:rsidRPr="006A73FA" w:rsidRDefault="00905EF4" w:rsidP="0023128B">
      <w:pPr>
        <w:pStyle w:val="70"/>
        <w:widowControl w:val="0"/>
      </w:pPr>
      <w:r w:rsidRPr="006A73FA">
        <w:rPr>
          <w:rFonts w:hint="eastAsia"/>
        </w:rPr>
        <w:t>（三）拟提任处级领导干部的（重点为后备干部），凡没有两年以上基层工作经历的干部，应有计划地安排到基层工作，凡没有在下一级两个以上职位任职经历的，应安排在同级职位之间交流；</w:t>
      </w:r>
    </w:p>
    <w:p w:rsidR="00905EF4" w:rsidRPr="006A73FA" w:rsidRDefault="00905EF4" w:rsidP="0023128B">
      <w:pPr>
        <w:pStyle w:val="70"/>
        <w:widowControl w:val="0"/>
      </w:pPr>
      <w:r w:rsidRPr="006A73FA">
        <w:rPr>
          <w:rFonts w:hint="eastAsia"/>
        </w:rPr>
        <w:t>（四）机关35周岁以下缺少两年以上基层工作经历的人员，必须安排到基层锻炼；</w:t>
      </w:r>
    </w:p>
    <w:p w:rsidR="00905EF4" w:rsidRPr="006A73FA" w:rsidRDefault="00905EF4" w:rsidP="0023128B">
      <w:pPr>
        <w:pStyle w:val="70"/>
        <w:widowControl w:val="0"/>
      </w:pPr>
      <w:r w:rsidRPr="006A73FA">
        <w:rPr>
          <w:rFonts w:hint="eastAsia"/>
        </w:rPr>
        <w:t>（五）#DZZJGMC认为需要交流轮岗的岗位和对象。</w:t>
      </w:r>
    </w:p>
    <w:p w:rsidR="00905EF4" w:rsidRPr="006A73FA" w:rsidRDefault="00905EF4" w:rsidP="0023128B">
      <w:pPr>
        <w:pStyle w:val="70"/>
        <w:widowControl w:val="0"/>
      </w:pPr>
      <w:r w:rsidRPr="006A73FA">
        <w:rPr>
          <w:rFonts w:hint="eastAsia"/>
        </w:rPr>
        <w:t>第五条</w:t>
      </w:r>
      <w:r w:rsidRPr="006A73FA">
        <w:rPr>
          <w:rFonts w:cs="Calibri" w:hint="eastAsia"/>
        </w:rPr>
        <w:t xml:space="preserve"> </w:t>
      </w:r>
      <w:r w:rsidRPr="006A73FA">
        <w:rPr>
          <w:rFonts w:hint="eastAsia"/>
        </w:rPr>
        <w:t>有下列情形之一的，可不交流轮岗或暂缓交流轮岗：</w:t>
      </w:r>
    </w:p>
    <w:p w:rsidR="00905EF4" w:rsidRPr="006A73FA" w:rsidRDefault="00905EF4" w:rsidP="0023128B">
      <w:pPr>
        <w:pStyle w:val="70"/>
        <w:widowControl w:val="0"/>
      </w:pPr>
      <w:r w:rsidRPr="006A73FA">
        <w:rPr>
          <w:rFonts w:hint="eastAsia"/>
        </w:rPr>
        <w:t>（一）因健康原因不宜交流轮岗的；</w:t>
      </w:r>
    </w:p>
    <w:p w:rsidR="00905EF4" w:rsidRPr="006A73FA" w:rsidRDefault="00905EF4" w:rsidP="0023128B">
      <w:pPr>
        <w:pStyle w:val="70"/>
        <w:widowControl w:val="0"/>
      </w:pPr>
      <w:r w:rsidRPr="006A73FA">
        <w:rPr>
          <w:rFonts w:hint="eastAsia"/>
        </w:rPr>
        <w:t>（二）涉嫌违纪违法正在接受纪检监察或者司法机关审查尚</w:t>
      </w:r>
      <w:r w:rsidRPr="006A73FA">
        <w:rPr>
          <w:rFonts w:hint="eastAsia"/>
        </w:rPr>
        <w:lastRenderedPageBreak/>
        <w:t>未作出结论的；</w:t>
      </w:r>
    </w:p>
    <w:p w:rsidR="00905EF4" w:rsidRPr="006A73FA" w:rsidRDefault="00905EF4" w:rsidP="0023128B">
      <w:pPr>
        <w:pStyle w:val="70"/>
        <w:widowControl w:val="0"/>
      </w:pPr>
      <w:r w:rsidRPr="006A73FA">
        <w:rPr>
          <w:rFonts w:hint="eastAsia"/>
        </w:rPr>
        <w:t>（三）部分专业性较强的技术岗位；</w:t>
      </w:r>
    </w:p>
    <w:p w:rsidR="00905EF4" w:rsidRPr="006A73FA" w:rsidRDefault="00905EF4" w:rsidP="0023128B">
      <w:pPr>
        <w:pStyle w:val="70"/>
        <w:widowControl w:val="0"/>
      </w:pPr>
      <w:r w:rsidRPr="006A73FA">
        <w:rPr>
          <w:rFonts w:hint="eastAsia"/>
        </w:rPr>
        <w:t>（四）其他不适合轮岗的。</w:t>
      </w:r>
    </w:p>
    <w:p w:rsidR="00905EF4" w:rsidRPr="006A73FA" w:rsidRDefault="00905EF4" w:rsidP="0023128B">
      <w:pPr>
        <w:pStyle w:val="70"/>
        <w:widowControl w:val="0"/>
      </w:pPr>
      <w:r w:rsidRPr="006A73FA">
        <w:rPr>
          <w:rFonts w:hint="eastAsia"/>
        </w:rPr>
        <w:t>第六条</w:t>
      </w:r>
      <w:r w:rsidRPr="006A73FA">
        <w:rPr>
          <w:rFonts w:cs="Calibri" w:hint="eastAsia"/>
        </w:rPr>
        <w:t xml:space="preserve"> </w:t>
      </w:r>
      <w:r w:rsidRPr="006A73FA">
        <w:rPr>
          <w:rFonts w:hint="eastAsia"/>
        </w:rPr>
        <w:t>机关干部交流轮岗在“三定”方案确定的职位、职数内进行，涉及到增补机关中层干部的，一般应实行竞争上岗。</w:t>
      </w:r>
    </w:p>
    <w:p w:rsidR="00905EF4" w:rsidRPr="006A73FA" w:rsidRDefault="00905EF4" w:rsidP="0023128B">
      <w:pPr>
        <w:pStyle w:val="70"/>
        <w:widowControl w:val="0"/>
      </w:pPr>
      <w:r w:rsidRPr="006A73FA">
        <w:rPr>
          <w:rFonts w:hint="eastAsia"/>
        </w:rPr>
        <w:t>第七条</w:t>
      </w:r>
      <w:r w:rsidRPr="006A73FA">
        <w:rPr>
          <w:rFonts w:cs="Calibri" w:hint="eastAsia"/>
        </w:rPr>
        <w:t xml:space="preserve"> </w:t>
      </w:r>
      <w:r w:rsidRPr="006A73FA">
        <w:rPr>
          <w:rFonts w:hint="eastAsia"/>
        </w:rPr>
        <w:t>干部交流轮岗严格按照《党政领导干部选拔任用工作条例》及相关法律、法规及文件要求的规定执行。具体按照下列程序组织实施：</w:t>
      </w:r>
    </w:p>
    <w:p w:rsidR="00905EF4" w:rsidRPr="006A73FA" w:rsidRDefault="00905EF4" w:rsidP="0023128B">
      <w:pPr>
        <w:pStyle w:val="70"/>
        <w:widowControl w:val="0"/>
      </w:pPr>
      <w:r w:rsidRPr="006A73FA">
        <w:rPr>
          <w:rFonts w:hint="eastAsia"/>
        </w:rPr>
        <w:t>（一）确定交流轮岗名单。</w:t>
      </w:r>
      <w:r w:rsidRPr="006A73FA">
        <w:rPr>
          <w:rFonts w:hint="eastAsia"/>
          <w:color w:val="FF0000"/>
        </w:rPr>
        <w:t>#rsglzdgkks</w:t>
      </w:r>
      <w:r w:rsidRPr="006A73FA">
        <w:rPr>
          <w:rFonts w:hint="eastAsia"/>
        </w:rPr>
        <w:t>对照上述条件对单位所有岗位进行调查分类，结合工作实际，初步拟定交流轮岗岗位名单；</w:t>
      </w:r>
    </w:p>
    <w:p w:rsidR="00905EF4" w:rsidRPr="006A73FA" w:rsidRDefault="00905EF4" w:rsidP="0023128B">
      <w:pPr>
        <w:pStyle w:val="70"/>
        <w:widowControl w:val="0"/>
      </w:pPr>
      <w:r w:rsidRPr="006A73FA">
        <w:rPr>
          <w:rFonts w:hint="eastAsia"/>
        </w:rPr>
        <w:t>（二）组织考察和征求意见。对符合交流条件的对象进行综合考察，由部门（单位）主要领导和分管人事工作的领导逐个听取部门（单位）班子成员及各方面的意见和建议，在此基础上形成干部交流轮岗方案。</w:t>
      </w:r>
    </w:p>
    <w:p w:rsidR="00905EF4" w:rsidRPr="006A73FA" w:rsidRDefault="00905EF4" w:rsidP="0023128B">
      <w:pPr>
        <w:pStyle w:val="4"/>
      </w:pPr>
      <w:bookmarkStart w:id="416" w:name="_Toc528689160"/>
      <w:r w:rsidRPr="006A73FA">
        <w:rPr>
          <w:rFonts w:hint="eastAsia"/>
        </w:rPr>
        <w:t>解聘、辞退</w:t>
      </w:r>
      <w:r w:rsidR="00603035" w:rsidRPr="006A73FA">
        <w:rPr>
          <w:rFonts w:hint="eastAsia"/>
        </w:rPr>
        <w:t>制度</w:t>
      </w:r>
      <w:bookmarkEnd w:id="416"/>
    </w:p>
    <w:p w:rsidR="00905EF4" w:rsidRPr="006A73FA" w:rsidRDefault="00905EF4" w:rsidP="0023128B">
      <w:pPr>
        <w:widowControl w:val="0"/>
        <w:spacing w:line="360" w:lineRule="auto"/>
        <w:ind w:firstLineChars="200" w:firstLine="420"/>
        <w:rPr>
          <w:rFonts w:hAnsiTheme="minorEastAsia"/>
        </w:rPr>
      </w:pPr>
      <w:r w:rsidRPr="006A73FA">
        <w:rPr>
          <w:rFonts w:hAnsiTheme="minorEastAsia" w:hint="eastAsia"/>
        </w:rPr>
        <w:t>第一条 本单位工作人员连续旷工超过15个工作日，或者1年内累计旷工超过30个工作日的，单位可以解除聘用合同。</w:t>
      </w:r>
    </w:p>
    <w:p w:rsidR="00905EF4" w:rsidRPr="006A73FA" w:rsidRDefault="00905EF4" w:rsidP="0023128B">
      <w:pPr>
        <w:widowControl w:val="0"/>
        <w:spacing w:line="360" w:lineRule="auto"/>
        <w:ind w:firstLineChars="200" w:firstLine="420"/>
        <w:rPr>
          <w:rFonts w:hAnsiTheme="minorEastAsia"/>
        </w:rPr>
      </w:pPr>
      <w:r w:rsidRPr="006A73FA">
        <w:rPr>
          <w:rFonts w:hAnsiTheme="minorEastAsia" w:hint="eastAsia"/>
        </w:rPr>
        <w:t>第二条 年度考核不合格且不同意调整工作岗位，或者连续两年年度考核不合格的，本单位提前30日书面通知，可以解除聘用合同。</w:t>
      </w:r>
    </w:p>
    <w:p w:rsidR="00905EF4" w:rsidRPr="006A73FA" w:rsidRDefault="00905EF4" w:rsidP="0023128B">
      <w:pPr>
        <w:widowControl w:val="0"/>
        <w:spacing w:line="360" w:lineRule="auto"/>
        <w:ind w:firstLineChars="200" w:firstLine="420"/>
        <w:rPr>
          <w:rFonts w:hAnsiTheme="minorEastAsia"/>
        </w:rPr>
      </w:pPr>
      <w:r w:rsidRPr="006A73FA">
        <w:rPr>
          <w:rFonts w:hAnsiTheme="minorEastAsia" w:hint="eastAsia"/>
        </w:rPr>
        <w:t>第三条 本单位工作人员提前30日书面通知单位，可以解除聘用合同。但是，双方对解除聘用合同另有约定的除外。</w:t>
      </w:r>
    </w:p>
    <w:p w:rsidR="00905EF4" w:rsidRPr="006A73FA" w:rsidRDefault="00905EF4" w:rsidP="0023128B">
      <w:pPr>
        <w:widowControl w:val="0"/>
        <w:spacing w:line="360" w:lineRule="auto"/>
        <w:ind w:firstLineChars="200" w:firstLine="420"/>
        <w:rPr>
          <w:rFonts w:hAnsiTheme="minorEastAsia"/>
        </w:rPr>
      </w:pPr>
      <w:r w:rsidRPr="006A73FA">
        <w:rPr>
          <w:rFonts w:hAnsiTheme="minorEastAsia" w:hint="eastAsia"/>
        </w:rPr>
        <w:t>第四条 本单位工作人员受到开除处分的，解除聘用合同。</w:t>
      </w:r>
    </w:p>
    <w:p w:rsidR="00905EF4" w:rsidRPr="006A73FA" w:rsidRDefault="00905EF4" w:rsidP="0023128B">
      <w:pPr>
        <w:widowControl w:val="0"/>
        <w:spacing w:line="360" w:lineRule="auto"/>
        <w:ind w:firstLineChars="200" w:firstLine="420"/>
        <w:rPr>
          <w:rFonts w:hAnsiTheme="minorEastAsia"/>
        </w:rPr>
      </w:pPr>
      <w:r w:rsidRPr="006A73FA">
        <w:rPr>
          <w:rFonts w:hAnsiTheme="minorEastAsia" w:hint="eastAsia"/>
        </w:rPr>
        <w:t>第五条 自聘用合同依法解除、终止之日起，本单位与被解除、终止聘用合同人员的人事关系终止。</w:t>
      </w:r>
    </w:p>
    <w:p w:rsidR="00905EF4" w:rsidRPr="006A73FA" w:rsidRDefault="00905EF4" w:rsidP="0023128B">
      <w:pPr>
        <w:widowControl w:val="0"/>
        <w:spacing w:line="360" w:lineRule="auto"/>
        <w:ind w:firstLineChars="200" w:firstLine="420"/>
        <w:rPr>
          <w:rFonts w:hAnsiTheme="minorEastAsia"/>
        </w:rPr>
      </w:pPr>
      <w:r w:rsidRPr="006A73FA">
        <w:rPr>
          <w:rFonts w:hAnsiTheme="minorEastAsia" w:hint="eastAsia"/>
        </w:rPr>
        <w:lastRenderedPageBreak/>
        <w:t>第六条 辞退的条件</w:t>
      </w:r>
    </w:p>
    <w:p w:rsidR="00905EF4" w:rsidRPr="006A73FA" w:rsidRDefault="00905EF4" w:rsidP="0023128B">
      <w:pPr>
        <w:widowControl w:val="0"/>
        <w:spacing w:line="360" w:lineRule="auto"/>
        <w:ind w:firstLineChars="200" w:firstLine="420"/>
        <w:rPr>
          <w:rFonts w:hAnsiTheme="minorEastAsia"/>
        </w:rPr>
      </w:pPr>
      <w:r w:rsidRPr="006A73FA">
        <w:rPr>
          <w:rFonts w:hAnsiTheme="minorEastAsia" w:hint="eastAsia"/>
        </w:rPr>
        <w:t>本单位对有下列情况之一，经教育无效的专业技术人员和管理人员，可以辞退：</w:t>
      </w:r>
    </w:p>
    <w:p w:rsidR="00905EF4" w:rsidRPr="006A73FA" w:rsidRDefault="00905EF4" w:rsidP="0023128B">
      <w:pPr>
        <w:widowControl w:val="0"/>
        <w:spacing w:line="360" w:lineRule="auto"/>
        <w:ind w:firstLineChars="200" w:firstLine="420"/>
        <w:rPr>
          <w:rFonts w:hAnsiTheme="minorEastAsia"/>
        </w:rPr>
      </w:pPr>
      <w:r w:rsidRPr="006A73FA">
        <w:rPr>
          <w:rFonts w:hAnsiTheme="minorEastAsia" w:hint="eastAsia"/>
        </w:rPr>
        <w:t>（一）连续两年岗位考核不能完成工作任务，又不服从组织另行安排或重新安排后在一年之内仍不能完成工作任务的</w:t>
      </w:r>
      <w:r w:rsidR="00B00F0F" w:rsidRPr="006A73FA">
        <w:rPr>
          <w:rFonts w:hAnsiTheme="minorEastAsia" w:hint="eastAsia"/>
        </w:rPr>
        <w:t>；</w:t>
      </w:r>
    </w:p>
    <w:p w:rsidR="00905EF4" w:rsidRPr="006A73FA" w:rsidRDefault="00905EF4" w:rsidP="0023128B">
      <w:pPr>
        <w:widowControl w:val="0"/>
        <w:spacing w:line="360" w:lineRule="auto"/>
        <w:ind w:firstLineChars="200" w:firstLine="420"/>
        <w:rPr>
          <w:rFonts w:hAnsiTheme="minorEastAsia"/>
        </w:rPr>
      </w:pPr>
      <w:r w:rsidRPr="006A73FA">
        <w:rPr>
          <w:rFonts w:hAnsiTheme="minorEastAsia" w:hint="eastAsia"/>
        </w:rPr>
        <w:t>（二）单位进行撤并或缩减编制需要减员，本人拒绝组织安排的</w:t>
      </w:r>
      <w:r w:rsidR="00B00F0F" w:rsidRPr="006A73FA">
        <w:rPr>
          <w:rFonts w:hAnsiTheme="minorEastAsia" w:hint="eastAsia"/>
        </w:rPr>
        <w:t>；</w:t>
      </w:r>
    </w:p>
    <w:p w:rsidR="00905EF4" w:rsidRPr="006A73FA" w:rsidRDefault="00905EF4" w:rsidP="0023128B">
      <w:pPr>
        <w:widowControl w:val="0"/>
        <w:spacing w:line="360" w:lineRule="auto"/>
        <w:ind w:firstLineChars="200" w:firstLine="420"/>
        <w:rPr>
          <w:rFonts w:hAnsiTheme="minorEastAsia"/>
        </w:rPr>
      </w:pPr>
      <w:r w:rsidRPr="006A73FA">
        <w:rPr>
          <w:rFonts w:hAnsiTheme="minorEastAsia" w:hint="eastAsia"/>
        </w:rPr>
        <w:t>（三）单位转移工作地点，本人无正当理由不愿随迁的</w:t>
      </w:r>
      <w:r w:rsidR="00B00F0F" w:rsidRPr="006A73FA">
        <w:rPr>
          <w:rFonts w:hAnsiTheme="minorEastAsia" w:hint="eastAsia"/>
        </w:rPr>
        <w:t>；</w:t>
      </w:r>
    </w:p>
    <w:p w:rsidR="00905EF4" w:rsidRPr="006A73FA" w:rsidRDefault="00905EF4" w:rsidP="0023128B">
      <w:pPr>
        <w:widowControl w:val="0"/>
        <w:spacing w:line="360" w:lineRule="auto"/>
        <w:ind w:firstLineChars="200" w:firstLine="420"/>
        <w:rPr>
          <w:rFonts w:hAnsiTheme="minorEastAsia"/>
        </w:rPr>
      </w:pPr>
      <w:r w:rsidRPr="006A73FA">
        <w:rPr>
          <w:rFonts w:hAnsiTheme="minorEastAsia" w:hint="eastAsia"/>
        </w:rPr>
        <w:t>（四）无正当理由连续旷工时间超过十五天，或一年内累计旷工时间超过三十天的</w:t>
      </w:r>
      <w:r w:rsidR="00B00F0F" w:rsidRPr="006A73FA">
        <w:rPr>
          <w:rFonts w:hAnsiTheme="minorEastAsia" w:hint="eastAsia"/>
        </w:rPr>
        <w:t>；</w:t>
      </w:r>
    </w:p>
    <w:p w:rsidR="00905EF4" w:rsidRPr="006A73FA" w:rsidRDefault="00905EF4" w:rsidP="0023128B">
      <w:pPr>
        <w:widowControl w:val="0"/>
        <w:spacing w:line="360" w:lineRule="auto"/>
        <w:ind w:firstLineChars="200" w:firstLine="420"/>
        <w:rPr>
          <w:rFonts w:hAnsiTheme="minorEastAsia"/>
        </w:rPr>
      </w:pPr>
      <w:r w:rsidRPr="006A73FA">
        <w:rPr>
          <w:rFonts w:hAnsiTheme="minorEastAsia" w:hint="eastAsia"/>
        </w:rPr>
        <w:t>（五）损害单位经济权益，造成严重后果以及严重违背职业道德，给单位造成极坏影响的</w:t>
      </w:r>
      <w:r w:rsidR="00B00F0F" w:rsidRPr="006A73FA">
        <w:rPr>
          <w:rFonts w:hAnsiTheme="minorEastAsia" w:hint="eastAsia"/>
        </w:rPr>
        <w:t>；</w:t>
      </w:r>
    </w:p>
    <w:p w:rsidR="00905EF4" w:rsidRPr="006A73FA" w:rsidRDefault="00905EF4" w:rsidP="0023128B">
      <w:pPr>
        <w:widowControl w:val="0"/>
        <w:spacing w:line="360" w:lineRule="auto"/>
        <w:ind w:firstLineChars="200" w:firstLine="420"/>
        <w:rPr>
          <w:rFonts w:hAnsiTheme="minorEastAsia"/>
        </w:rPr>
      </w:pPr>
      <w:r w:rsidRPr="006A73FA">
        <w:rPr>
          <w:rFonts w:hAnsiTheme="minorEastAsia" w:hint="eastAsia"/>
        </w:rPr>
        <w:t>（六）无理取闹、打架斗殴、恐吓威胁单位领导，严重影响工作秩序和社会秩序的</w:t>
      </w:r>
      <w:r w:rsidR="00B00F0F" w:rsidRPr="006A73FA">
        <w:rPr>
          <w:rFonts w:hAnsiTheme="minorEastAsia" w:hint="eastAsia"/>
        </w:rPr>
        <w:t>；</w:t>
      </w:r>
    </w:p>
    <w:p w:rsidR="00905EF4" w:rsidRPr="006A73FA" w:rsidRDefault="00905EF4" w:rsidP="0023128B">
      <w:pPr>
        <w:widowControl w:val="0"/>
        <w:spacing w:line="360" w:lineRule="auto"/>
        <w:ind w:firstLineChars="200" w:firstLine="420"/>
        <w:rPr>
          <w:rFonts w:hAnsiTheme="minorEastAsia"/>
        </w:rPr>
      </w:pPr>
      <w:r w:rsidRPr="006A73FA">
        <w:rPr>
          <w:rFonts w:hAnsiTheme="minorEastAsia" w:hint="eastAsia"/>
        </w:rPr>
        <w:t>（七）贪污、盗窃、赌博、营私舞弊，情节严重但不够刑事处分的</w:t>
      </w:r>
      <w:r w:rsidR="00B00F0F" w:rsidRPr="006A73FA">
        <w:rPr>
          <w:rFonts w:hAnsiTheme="minorEastAsia" w:hint="eastAsia"/>
        </w:rPr>
        <w:t>；</w:t>
      </w:r>
    </w:p>
    <w:p w:rsidR="00905EF4" w:rsidRPr="006A73FA" w:rsidRDefault="00905EF4" w:rsidP="0023128B">
      <w:pPr>
        <w:widowControl w:val="0"/>
        <w:spacing w:line="360" w:lineRule="auto"/>
        <w:ind w:firstLineChars="200" w:firstLine="420"/>
        <w:rPr>
          <w:rFonts w:hAnsiTheme="minorEastAsia"/>
        </w:rPr>
      </w:pPr>
      <w:r w:rsidRPr="006A73FA">
        <w:rPr>
          <w:rFonts w:hAnsiTheme="minorEastAsia" w:hint="eastAsia"/>
        </w:rPr>
        <w:t>（八）违犯工作规定，发生责任事故，造成严重经济损失的</w:t>
      </w:r>
      <w:r w:rsidR="00B00F0F" w:rsidRPr="006A73FA">
        <w:rPr>
          <w:rFonts w:hAnsiTheme="minorEastAsia" w:hint="eastAsia"/>
        </w:rPr>
        <w:t>；</w:t>
      </w:r>
    </w:p>
    <w:p w:rsidR="00905EF4" w:rsidRPr="006A73FA" w:rsidRDefault="00905EF4" w:rsidP="0023128B">
      <w:pPr>
        <w:widowControl w:val="0"/>
        <w:spacing w:line="360" w:lineRule="auto"/>
        <w:ind w:firstLineChars="200" w:firstLine="420"/>
        <w:rPr>
          <w:rFonts w:hAnsiTheme="minorEastAsia"/>
        </w:rPr>
      </w:pPr>
      <w:r w:rsidRPr="006A73FA">
        <w:rPr>
          <w:rFonts w:hAnsiTheme="minorEastAsia" w:hint="eastAsia"/>
        </w:rPr>
        <w:t>（九）犯有其他严重错误的。</w:t>
      </w:r>
    </w:p>
    <w:p w:rsidR="00905EF4" w:rsidRPr="006A73FA" w:rsidRDefault="00905EF4" w:rsidP="0023128B">
      <w:pPr>
        <w:widowControl w:val="0"/>
        <w:spacing w:line="360" w:lineRule="auto"/>
        <w:ind w:firstLineChars="200" w:firstLine="420"/>
        <w:rPr>
          <w:rFonts w:hAnsiTheme="minorEastAsia"/>
        </w:rPr>
      </w:pPr>
      <w:r w:rsidRPr="006A73FA">
        <w:rPr>
          <w:rFonts w:hAnsiTheme="minorEastAsia" w:hint="eastAsia"/>
        </w:rPr>
        <w:t>第七条 专业技术人员和管理人员在下列情况下，单位不得辞退：</w:t>
      </w:r>
    </w:p>
    <w:p w:rsidR="00905EF4" w:rsidRPr="006A73FA" w:rsidRDefault="00905EF4" w:rsidP="0023128B">
      <w:pPr>
        <w:widowControl w:val="0"/>
        <w:spacing w:line="360" w:lineRule="auto"/>
        <w:ind w:firstLineChars="200" w:firstLine="420"/>
        <w:rPr>
          <w:rFonts w:hAnsiTheme="minorEastAsia"/>
        </w:rPr>
      </w:pPr>
      <w:r w:rsidRPr="006A73FA">
        <w:rPr>
          <w:rFonts w:hAnsiTheme="minorEastAsia" w:hint="eastAsia"/>
        </w:rPr>
        <w:t>（一）因公负伤、致残，丧失劳动能力的</w:t>
      </w:r>
      <w:r w:rsidR="00B00F0F" w:rsidRPr="006A73FA">
        <w:rPr>
          <w:rFonts w:hAnsiTheme="minorEastAsia" w:hint="eastAsia"/>
        </w:rPr>
        <w:t>；</w:t>
      </w:r>
    </w:p>
    <w:p w:rsidR="00905EF4" w:rsidRPr="006A73FA" w:rsidRDefault="00905EF4" w:rsidP="0023128B">
      <w:pPr>
        <w:widowControl w:val="0"/>
        <w:spacing w:line="360" w:lineRule="auto"/>
        <w:ind w:firstLineChars="200" w:firstLine="420"/>
        <w:rPr>
          <w:rFonts w:hAnsiTheme="minorEastAsia"/>
        </w:rPr>
      </w:pPr>
      <w:r w:rsidRPr="006A73FA">
        <w:rPr>
          <w:rFonts w:hAnsiTheme="minorEastAsia" w:hint="eastAsia"/>
        </w:rPr>
        <w:t>（二）妇女在孕期、产假及哺乳期内的</w:t>
      </w:r>
      <w:r w:rsidR="00B00F0F" w:rsidRPr="006A73FA">
        <w:rPr>
          <w:rFonts w:hAnsiTheme="minorEastAsia" w:hint="eastAsia"/>
        </w:rPr>
        <w:t>；</w:t>
      </w:r>
    </w:p>
    <w:p w:rsidR="00905EF4" w:rsidRPr="006A73FA" w:rsidRDefault="00905EF4" w:rsidP="0023128B">
      <w:pPr>
        <w:widowControl w:val="0"/>
        <w:spacing w:line="360" w:lineRule="auto"/>
        <w:ind w:firstLineChars="200" w:firstLine="420"/>
        <w:rPr>
          <w:rFonts w:hAnsiTheme="minorEastAsia"/>
        </w:rPr>
      </w:pPr>
      <w:r w:rsidRPr="006A73FA">
        <w:rPr>
          <w:rFonts w:hAnsiTheme="minorEastAsia" w:hint="eastAsia"/>
        </w:rPr>
        <w:t>（三）享受休假待遇的人员在休假期间的</w:t>
      </w:r>
      <w:r w:rsidR="00B00F0F" w:rsidRPr="006A73FA">
        <w:rPr>
          <w:rFonts w:hAnsiTheme="minorEastAsia" w:hint="eastAsia"/>
        </w:rPr>
        <w:t>；</w:t>
      </w:r>
    </w:p>
    <w:p w:rsidR="00905EF4" w:rsidRPr="006A73FA" w:rsidRDefault="00905EF4" w:rsidP="0023128B">
      <w:pPr>
        <w:widowControl w:val="0"/>
        <w:spacing w:line="360" w:lineRule="auto"/>
        <w:ind w:firstLineChars="200" w:firstLine="420"/>
        <w:rPr>
          <w:rFonts w:hAnsiTheme="minorEastAsia"/>
        </w:rPr>
      </w:pPr>
      <w:r w:rsidRPr="006A73FA">
        <w:rPr>
          <w:rFonts w:hAnsiTheme="minorEastAsia" w:hint="eastAsia"/>
        </w:rPr>
        <w:t>（四）患绝症、精神病及本专业职业病的</w:t>
      </w:r>
      <w:r w:rsidR="00B00F0F" w:rsidRPr="006A73FA">
        <w:rPr>
          <w:rFonts w:hAnsiTheme="minorEastAsia" w:hint="eastAsia"/>
        </w:rPr>
        <w:t>；</w:t>
      </w:r>
    </w:p>
    <w:p w:rsidR="004A13B3" w:rsidRPr="006A73FA" w:rsidRDefault="00905EF4" w:rsidP="0023128B">
      <w:pPr>
        <w:widowControl w:val="0"/>
        <w:spacing w:line="360" w:lineRule="auto"/>
        <w:ind w:firstLineChars="200" w:firstLine="420"/>
        <w:rPr>
          <w:rFonts w:hAnsiTheme="minorEastAsia"/>
        </w:rPr>
      </w:pPr>
      <w:r w:rsidRPr="006A73FA">
        <w:rPr>
          <w:rFonts w:hAnsiTheme="minorEastAsia" w:hint="eastAsia"/>
        </w:rPr>
        <w:t>（五）符合国家规定其他条件的。</w:t>
      </w:r>
    </w:p>
    <w:p w:rsidR="004966B6" w:rsidRPr="006A73FA" w:rsidRDefault="004966B6" w:rsidP="0023128B">
      <w:pPr>
        <w:pStyle w:val="a1"/>
        <w:ind w:firstLine="562"/>
      </w:pPr>
      <w:bookmarkStart w:id="417" w:name="_Toc528689161"/>
      <w:r w:rsidRPr="006A73FA">
        <w:rPr>
          <w:rFonts w:hint="eastAsia"/>
        </w:rPr>
        <w:t>会计机构管理制度（汇编）</w:t>
      </w:r>
      <w:bookmarkEnd w:id="417"/>
    </w:p>
    <w:p w:rsidR="004966B6" w:rsidRPr="006A73FA" w:rsidRDefault="004966B6" w:rsidP="0023128B">
      <w:pPr>
        <w:pStyle w:val="4"/>
      </w:pPr>
      <w:bookmarkStart w:id="418" w:name="_Toc528689162"/>
      <w:r w:rsidRPr="006A73FA">
        <w:rPr>
          <w:rFonts w:hint="eastAsia"/>
        </w:rPr>
        <w:t>会计机构设置制度</w:t>
      </w:r>
      <w:bookmarkEnd w:id="418"/>
    </w:p>
    <w:p w:rsidR="000C08A2" w:rsidRPr="006A73FA" w:rsidRDefault="000C08A2" w:rsidP="0023128B">
      <w:pPr>
        <w:pStyle w:val="70"/>
        <w:widowControl w:val="0"/>
      </w:pPr>
      <w:r w:rsidRPr="006A73FA">
        <w:rPr>
          <w:rFonts w:hint="eastAsia"/>
        </w:rPr>
        <w:lastRenderedPageBreak/>
        <w:t>第一章 总则</w:t>
      </w:r>
    </w:p>
    <w:p w:rsidR="000C08A2" w:rsidRPr="006A73FA" w:rsidRDefault="000C08A2" w:rsidP="0023128B">
      <w:pPr>
        <w:pStyle w:val="70"/>
        <w:widowControl w:val="0"/>
      </w:pPr>
      <w:r w:rsidRPr="006A73FA">
        <w:rPr>
          <w:rFonts w:hint="eastAsia"/>
        </w:rPr>
        <w:t>第一条 为了加强和规范内部控制，强化廉政风险防控机制建设，根据《中华人民共和国会计法》，《会计基础工作规范》，《行政事业单位内部控制规范（试行）》等有关法律法规和相关规定，制定本制度。</w:t>
      </w:r>
    </w:p>
    <w:p w:rsidR="000C08A2" w:rsidRPr="006A73FA" w:rsidRDefault="000C08A2" w:rsidP="0023128B">
      <w:pPr>
        <w:pStyle w:val="70"/>
        <w:widowControl w:val="0"/>
      </w:pPr>
      <w:r w:rsidRPr="006A73FA">
        <w:rPr>
          <w:rFonts w:hint="eastAsia"/>
        </w:rPr>
        <w:t>第二章 会计机构设置</w:t>
      </w:r>
    </w:p>
    <w:p w:rsidR="00AF3141" w:rsidRPr="006A73FA" w:rsidRDefault="00AF3141" w:rsidP="0023128B">
      <w:pPr>
        <w:pStyle w:val="70"/>
        <w:widowControl w:val="0"/>
      </w:pPr>
      <w:r w:rsidRPr="006A73FA">
        <w:rPr>
          <w:rFonts w:hint="eastAsia"/>
        </w:rPr>
        <w:t>第二条 根据单位工作业务的需要设置会计机构，并且配备会计机构负责人（会计主管人员），或者在相关机构中设置会计人员。</w:t>
      </w:r>
    </w:p>
    <w:p w:rsidR="000C08A2" w:rsidRPr="006A73FA" w:rsidRDefault="00AF3141" w:rsidP="0023128B">
      <w:pPr>
        <w:pStyle w:val="70"/>
        <w:widowControl w:val="0"/>
      </w:pPr>
      <w:r w:rsidRPr="006A73FA">
        <w:rPr>
          <w:rFonts w:hint="eastAsia"/>
          <w:bCs/>
        </w:rPr>
        <w:t>单位设</w:t>
      </w:r>
      <w:r w:rsidRPr="006A73FA">
        <w:rPr>
          <w:rFonts w:hint="eastAsia"/>
        </w:rPr>
        <w:t>置</w:t>
      </w:r>
      <w:r w:rsidRPr="006A73FA">
        <w:rPr>
          <w:rFonts w:hint="eastAsia"/>
          <w:bCs/>
        </w:rPr>
        <w:t>财务科室，配备财务负责人、</w:t>
      </w:r>
      <w:r w:rsidRPr="006A73FA">
        <w:rPr>
          <w:rFonts w:hint="eastAsia"/>
        </w:rPr>
        <w:t>会计人员、出纳人员，有条件的</w:t>
      </w:r>
      <w:r w:rsidRPr="006A73FA">
        <w:rPr>
          <w:rFonts w:hint="eastAsia"/>
          <w:bCs/>
        </w:rPr>
        <w:t>科室</w:t>
      </w:r>
      <w:r w:rsidRPr="006A73FA">
        <w:rPr>
          <w:rFonts w:hint="eastAsia"/>
        </w:rPr>
        <w:t>配备内部审计人员</w:t>
      </w:r>
      <w:r w:rsidR="000C08A2" w:rsidRPr="006A73FA">
        <w:rPr>
          <w:rFonts w:hint="eastAsia"/>
        </w:rPr>
        <w:t>。</w:t>
      </w:r>
    </w:p>
    <w:p w:rsidR="000C08A2" w:rsidRPr="006A73FA" w:rsidRDefault="000C08A2" w:rsidP="0023128B">
      <w:pPr>
        <w:pStyle w:val="70"/>
        <w:widowControl w:val="0"/>
      </w:pPr>
      <w:r w:rsidRPr="006A73FA">
        <w:rPr>
          <w:rFonts w:hint="eastAsia"/>
        </w:rPr>
        <w:t>财务负责人负责管理监督本单位会计核算工作，对收、付款凭证、账册、报表绩效进行审核，严格执行各项规章制度，确保会计工作规范化。</w:t>
      </w:r>
    </w:p>
    <w:p w:rsidR="000C08A2" w:rsidRPr="006A73FA" w:rsidRDefault="00A571A0" w:rsidP="0023128B">
      <w:pPr>
        <w:pStyle w:val="70"/>
        <w:widowControl w:val="0"/>
      </w:pPr>
      <w:r w:rsidRPr="006A73FA">
        <w:rPr>
          <w:rFonts w:hint="eastAsia"/>
        </w:rPr>
        <w:t>会计人员负责本单位会计凭证审核、账簿登记、编制预算和决算、会计档案管理、财务专用章保管等工作</w:t>
      </w:r>
      <w:r w:rsidR="000C08A2" w:rsidRPr="006A73FA">
        <w:rPr>
          <w:rFonts w:hint="eastAsia"/>
        </w:rPr>
        <w:t>。</w:t>
      </w:r>
    </w:p>
    <w:p w:rsidR="000C08A2" w:rsidRPr="006A73FA" w:rsidRDefault="000C08A2" w:rsidP="0023128B">
      <w:pPr>
        <w:pStyle w:val="70"/>
        <w:widowControl w:val="0"/>
      </w:pPr>
      <w:r w:rsidRPr="006A73FA">
        <w:rPr>
          <w:rFonts w:hint="eastAsia"/>
        </w:rPr>
        <w:t>出纳人员负责货币资金、银行账户管理</w:t>
      </w:r>
      <w:r w:rsidR="002A1E3C" w:rsidRPr="006A73FA">
        <w:rPr>
          <w:rFonts w:hint="eastAsia"/>
        </w:rPr>
        <w:t>、</w:t>
      </w:r>
      <w:r w:rsidRPr="006A73FA">
        <w:rPr>
          <w:rFonts w:hint="eastAsia"/>
        </w:rPr>
        <w:t>财务票据的申领、使用、年检及保管单位法人名章等。</w:t>
      </w:r>
    </w:p>
    <w:p w:rsidR="000C08A2" w:rsidRPr="006A73FA" w:rsidRDefault="000C08A2" w:rsidP="0023128B">
      <w:pPr>
        <w:pStyle w:val="70"/>
        <w:widowControl w:val="0"/>
        <w:rPr>
          <w:bCs/>
        </w:rPr>
      </w:pPr>
      <w:r w:rsidRPr="006A73FA">
        <w:rPr>
          <w:rFonts w:cs="黑体" w:hint="eastAsia"/>
        </w:rPr>
        <w:t xml:space="preserve">第三条 </w:t>
      </w:r>
      <w:r w:rsidRPr="006A73FA">
        <w:rPr>
          <w:rFonts w:hint="eastAsia"/>
        </w:rPr>
        <w:t>会计人员配置应当符合以下条件：</w:t>
      </w:r>
    </w:p>
    <w:p w:rsidR="000C08A2" w:rsidRPr="006A73FA" w:rsidRDefault="000C08A2" w:rsidP="0023128B">
      <w:pPr>
        <w:pStyle w:val="70"/>
        <w:widowControl w:val="0"/>
      </w:pPr>
      <w:r w:rsidRPr="006A73FA">
        <w:rPr>
          <w:rFonts w:hint="eastAsia"/>
        </w:rPr>
        <w:t xml:space="preserve">（一）会计人员应当具备必要的专业知识和技能，熟悉有关法律、法规，掌握国家统一的会计制度，遵守职业道德。 </w:t>
      </w:r>
    </w:p>
    <w:p w:rsidR="000C08A2" w:rsidRPr="006A73FA" w:rsidRDefault="000C08A2" w:rsidP="0023128B">
      <w:pPr>
        <w:pStyle w:val="70"/>
        <w:widowControl w:val="0"/>
      </w:pPr>
      <w:r w:rsidRPr="006A73FA">
        <w:rPr>
          <w:rFonts w:hint="eastAsia"/>
        </w:rPr>
        <w:t>（二）会计人员应具有依法取得的会计从业资格证书。</w:t>
      </w:r>
    </w:p>
    <w:p w:rsidR="000C08A2" w:rsidRPr="006A73FA" w:rsidRDefault="000C08A2" w:rsidP="0023128B">
      <w:pPr>
        <w:pStyle w:val="70"/>
        <w:widowControl w:val="0"/>
      </w:pPr>
      <w:r w:rsidRPr="006A73FA">
        <w:rPr>
          <w:rFonts w:hint="eastAsia"/>
        </w:rPr>
        <w:t>（三）会计机构负责人（会计主管人员）应当具备会计师以上专业技术职务资格或从事会计工作三年以上经历。</w:t>
      </w:r>
    </w:p>
    <w:p w:rsidR="000C08A2" w:rsidRPr="006A73FA" w:rsidRDefault="000C08A2" w:rsidP="0023128B">
      <w:pPr>
        <w:pStyle w:val="70"/>
        <w:widowControl w:val="0"/>
      </w:pPr>
      <w:r w:rsidRPr="006A73FA">
        <w:rPr>
          <w:rFonts w:cs="黑体" w:hint="eastAsia"/>
        </w:rPr>
        <w:t xml:space="preserve">第四条 </w:t>
      </w:r>
      <w:r w:rsidRPr="006A73FA">
        <w:rPr>
          <w:rFonts w:hint="eastAsia"/>
        </w:rPr>
        <w:t>会计人员必须按照相关规定参加会计业务培训，并</w:t>
      </w:r>
      <w:r w:rsidRPr="006A73FA">
        <w:rPr>
          <w:rFonts w:hint="eastAsia"/>
        </w:rPr>
        <w:lastRenderedPageBreak/>
        <w:t>自觉学习会计及相关专业知识。</w:t>
      </w:r>
    </w:p>
    <w:p w:rsidR="000C08A2" w:rsidRPr="006A73FA" w:rsidRDefault="000C08A2" w:rsidP="0023128B">
      <w:pPr>
        <w:pStyle w:val="70"/>
        <w:widowControl w:val="0"/>
      </w:pPr>
      <w:r w:rsidRPr="006A73FA">
        <w:rPr>
          <w:rFonts w:hint="eastAsia"/>
        </w:rPr>
        <w:t>第三章 部门协调管理</w:t>
      </w:r>
    </w:p>
    <w:p w:rsidR="000C08A2" w:rsidRPr="006A73FA" w:rsidRDefault="000C08A2" w:rsidP="0023128B">
      <w:pPr>
        <w:pStyle w:val="70"/>
        <w:widowControl w:val="0"/>
      </w:pPr>
      <w:r w:rsidRPr="006A73FA">
        <w:rPr>
          <w:rFonts w:cs="黑体" w:hint="eastAsia"/>
        </w:rPr>
        <w:t xml:space="preserve">第五条 </w:t>
      </w:r>
      <w:r w:rsidRPr="006A73FA">
        <w:rPr>
          <w:rFonts w:hint="eastAsia"/>
        </w:rPr>
        <w:t>加强单位各科室之间的沟通协调。按照财务部门和业务部门的职责，明确分工，各负其责，协调配合，落实责任。</w:t>
      </w:r>
    </w:p>
    <w:p w:rsidR="000C08A2" w:rsidRPr="006A73FA" w:rsidRDefault="000C08A2" w:rsidP="0023128B">
      <w:pPr>
        <w:pStyle w:val="70"/>
        <w:widowControl w:val="0"/>
      </w:pPr>
      <w:r w:rsidRPr="006A73FA">
        <w:rPr>
          <w:rFonts w:cs="仿宋" w:hint="eastAsia"/>
        </w:rPr>
        <w:t xml:space="preserve">第四章 </w:t>
      </w:r>
      <w:r w:rsidRPr="006A73FA">
        <w:rPr>
          <w:rFonts w:hint="eastAsia"/>
        </w:rPr>
        <w:t>会计业务工作流程</w:t>
      </w:r>
    </w:p>
    <w:p w:rsidR="000C08A2" w:rsidRPr="006A73FA" w:rsidRDefault="000C08A2" w:rsidP="0023128B">
      <w:pPr>
        <w:pStyle w:val="70"/>
        <w:widowControl w:val="0"/>
      </w:pPr>
      <w:r w:rsidRPr="006A73FA">
        <w:rPr>
          <w:rFonts w:cs="黑体" w:hint="eastAsia"/>
        </w:rPr>
        <w:t>第六条</w:t>
      </w:r>
      <w:r w:rsidRPr="006A73FA">
        <w:rPr>
          <w:rFonts w:hint="eastAsia"/>
        </w:rPr>
        <w:t xml:space="preserve"> 建账。依法取得和启用会计账簿。</w:t>
      </w:r>
    </w:p>
    <w:p w:rsidR="000C08A2" w:rsidRPr="006A73FA" w:rsidRDefault="000C08A2" w:rsidP="0023128B">
      <w:pPr>
        <w:pStyle w:val="70"/>
        <w:widowControl w:val="0"/>
      </w:pPr>
      <w:r w:rsidRPr="006A73FA">
        <w:rPr>
          <w:rFonts w:cs="黑体" w:hint="eastAsia"/>
        </w:rPr>
        <w:t>第七条</w:t>
      </w:r>
      <w:r w:rsidRPr="006A73FA">
        <w:rPr>
          <w:rFonts w:hint="eastAsia"/>
        </w:rPr>
        <w:t xml:space="preserve"> 取得、填制、审核原始凭证。由会计人员对原始凭证及其内容的真实、合法、准确、完整性进行审核。</w:t>
      </w:r>
    </w:p>
    <w:p w:rsidR="000C08A2" w:rsidRPr="006A73FA" w:rsidRDefault="000C08A2" w:rsidP="0023128B">
      <w:pPr>
        <w:pStyle w:val="70"/>
        <w:widowControl w:val="0"/>
      </w:pPr>
      <w:r w:rsidRPr="006A73FA">
        <w:rPr>
          <w:rFonts w:cs="黑体" w:hint="eastAsia"/>
        </w:rPr>
        <w:t xml:space="preserve">第八条 </w:t>
      </w:r>
      <w:r w:rsidRPr="006A73FA">
        <w:rPr>
          <w:rFonts w:hint="eastAsia"/>
        </w:rPr>
        <w:t>填制、审核记账凭证。根据审核无误的原始凭证填制记账凭证并编号。</w:t>
      </w:r>
    </w:p>
    <w:p w:rsidR="000C08A2" w:rsidRPr="006A73FA" w:rsidRDefault="000C08A2" w:rsidP="0023128B">
      <w:pPr>
        <w:pStyle w:val="70"/>
        <w:widowControl w:val="0"/>
      </w:pPr>
      <w:r w:rsidRPr="006A73FA">
        <w:rPr>
          <w:rFonts w:cs="黑体" w:hint="eastAsia"/>
        </w:rPr>
        <w:t xml:space="preserve">第九条 </w:t>
      </w:r>
      <w:r w:rsidRPr="006A73FA">
        <w:rPr>
          <w:rFonts w:hint="eastAsia"/>
        </w:rPr>
        <w:t>登记会计账簿。根据审核无误的记账凭证登记总账、日记账、明细账和其他辅助账。</w:t>
      </w:r>
    </w:p>
    <w:p w:rsidR="000C08A2" w:rsidRPr="006A73FA" w:rsidRDefault="000C08A2" w:rsidP="0023128B">
      <w:pPr>
        <w:pStyle w:val="70"/>
        <w:widowControl w:val="0"/>
      </w:pPr>
      <w:r w:rsidRPr="006A73FA">
        <w:rPr>
          <w:rFonts w:cs="黑体" w:hint="eastAsia"/>
        </w:rPr>
        <w:t xml:space="preserve">第十条 </w:t>
      </w:r>
      <w:r w:rsidRPr="006A73FA">
        <w:rPr>
          <w:rFonts w:hint="eastAsia"/>
        </w:rPr>
        <w:t>对账。核对账账、账证和账实是否相符，</w:t>
      </w:r>
      <w:r w:rsidRPr="006A73FA">
        <w:rPr>
          <w:rFonts w:hint="eastAsia"/>
          <w:bCs/>
        </w:rPr>
        <w:t>每月与银行对账一次，</w:t>
      </w:r>
      <w:r w:rsidRPr="006A73FA">
        <w:rPr>
          <w:rFonts w:hint="eastAsia"/>
        </w:rPr>
        <w:t>对发现的差错及时进行调整。</w:t>
      </w:r>
    </w:p>
    <w:p w:rsidR="000C08A2" w:rsidRPr="006A73FA" w:rsidRDefault="000C08A2" w:rsidP="0023128B">
      <w:pPr>
        <w:pStyle w:val="70"/>
        <w:widowControl w:val="0"/>
      </w:pPr>
      <w:r w:rsidRPr="006A73FA">
        <w:rPr>
          <w:rFonts w:cs="黑体" w:hint="eastAsia"/>
        </w:rPr>
        <w:t>第十一条</w:t>
      </w:r>
      <w:r w:rsidRPr="006A73FA">
        <w:rPr>
          <w:rFonts w:hint="eastAsia"/>
        </w:rPr>
        <w:t xml:space="preserve"> 结账。按规定结计各账户的发生额及余额。</w:t>
      </w:r>
    </w:p>
    <w:p w:rsidR="000C08A2" w:rsidRPr="006A73FA" w:rsidRDefault="000C08A2" w:rsidP="0023128B">
      <w:pPr>
        <w:pStyle w:val="70"/>
        <w:widowControl w:val="0"/>
      </w:pPr>
      <w:r w:rsidRPr="006A73FA">
        <w:rPr>
          <w:rFonts w:cs="黑体" w:hint="eastAsia"/>
        </w:rPr>
        <w:t xml:space="preserve">第十二条 </w:t>
      </w:r>
      <w:r w:rsidRPr="006A73FA">
        <w:rPr>
          <w:rFonts w:hint="eastAsia"/>
          <w:bCs/>
        </w:rPr>
        <w:t>决算</w:t>
      </w:r>
      <w:r w:rsidRPr="006A73FA">
        <w:rPr>
          <w:rFonts w:hint="eastAsia"/>
        </w:rPr>
        <w:t>。根据登记完毕的会计账簿等资料编制会计决算。</w:t>
      </w:r>
    </w:p>
    <w:p w:rsidR="004966B6" w:rsidRPr="006A73FA" w:rsidRDefault="004966B6" w:rsidP="0023128B">
      <w:pPr>
        <w:pStyle w:val="4"/>
      </w:pPr>
      <w:bookmarkStart w:id="419" w:name="_Toc528689163"/>
      <w:r w:rsidRPr="006A73FA">
        <w:rPr>
          <w:rFonts w:hint="eastAsia"/>
        </w:rPr>
        <w:t>会计机构人员岗位责任制</w:t>
      </w:r>
      <w:bookmarkEnd w:id="419"/>
    </w:p>
    <w:p w:rsidR="004D731C" w:rsidRPr="006A73FA" w:rsidRDefault="004D731C" w:rsidP="0023128B">
      <w:pPr>
        <w:pStyle w:val="70"/>
        <w:widowControl w:val="0"/>
      </w:pPr>
      <w:r w:rsidRPr="006A73FA">
        <w:rPr>
          <w:rFonts w:hint="eastAsia"/>
        </w:rPr>
        <w:t>本手册的《第一部分 单位层面内部控制—&gt;控制措施—&gt;政策依据和相关管理制度》的《关键岗位责任制》中详细制订了会计机构关键岗位责任制，包括财务负责人、会计人员、出纳人员、内部审计人员，这里不再重复。</w:t>
      </w:r>
    </w:p>
    <w:p w:rsidR="004966B6" w:rsidRPr="006A73FA" w:rsidRDefault="004966B6" w:rsidP="0023128B">
      <w:pPr>
        <w:pStyle w:val="4"/>
      </w:pPr>
      <w:bookmarkStart w:id="420" w:name="_Toc528689164"/>
      <w:r w:rsidRPr="006A73FA">
        <w:rPr>
          <w:rFonts w:hint="eastAsia"/>
        </w:rPr>
        <w:t>现金管理制度</w:t>
      </w:r>
      <w:bookmarkEnd w:id="420"/>
    </w:p>
    <w:p w:rsidR="00EB3F42" w:rsidRPr="006A73FA" w:rsidRDefault="00EB3F42" w:rsidP="0023128B">
      <w:pPr>
        <w:pStyle w:val="70"/>
        <w:widowControl w:val="0"/>
      </w:pPr>
      <w:r w:rsidRPr="006A73FA">
        <w:rPr>
          <w:rFonts w:hint="eastAsia"/>
        </w:rPr>
        <w:t>本手册的《第二部分 业务层面内部控制—&gt;资产业务控制—&gt;</w:t>
      </w:r>
      <w:bookmarkStart w:id="421" w:name="_Toc467701429"/>
      <w:r w:rsidRPr="006A73FA">
        <w:rPr>
          <w:rFonts w:hint="eastAsia"/>
        </w:rPr>
        <w:t>货币资金管理制度</w:t>
      </w:r>
      <w:bookmarkEnd w:id="421"/>
      <w:r w:rsidRPr="006A73FA">
        <w:rPr>
          <w:rFonts w:hint="eastAsia"/>
        </w:rPr>
        <w:t>--&gt;库存现金管理》中详细制订了库存现金管</w:t>
      </w:r>
      <w:r w:rsidRPr="006A73FA">
        <w:rPr>
          <w:rFonts w:hint="eastAsia"/>
        </w:rPr>
        <w:lastRenderedPageBreak/>
        <w:t>理有关制度，这里不再重复。</w:t>
      </w:r>
    </w:p>
    <w:p w:rsidR="004966B6" w:rsidRPr="006A73FA" w:rsidRDefault="004966B6" w:rsidP="0023128B">
      <w:pPr>
        <w:pStyle w:val="4"/>
      </w:pPr>
      <w:bookmarkStart w:id="422" w:name="_Toc528689165"/>
      <w:r w:rsidRPr="006A73FA">
        <w:rPr>
          <w:rFonts w:hint="eastAsia"/>
        </w:rPr>
        <w:t>银行存款管理制度</w:t>
      </w:r>
      <w:bookmarkEnd w:id="422"/>
    </w:p>
    <w:p w:rsidR="007021CB" w:rsidRPr="006A73FA" w:rsidRDefault="007021CB" w:rsidP="0023128B">
      <w:pPr>
        <w:pStyle w:val="70"/>
        <w:widowControl w:val="0"/>
      </w:pPr>
      <w:r w:rsidRPr="006A73FA">
        <w:rPr>
          <w:rFonts w:hint="eastAsia"/>
        </w:rPr>
        <w:t>本手册的《第二部分 业务层面内部控制—&gt;资产业务控制--&gt;货币资金管理制度--&gt;银行存款管理》中详细制订了银行存款管理有关制度，这里不再重复。</w:t>
      </w:r>
    </w:p>
    <w:p w:rsidR="004966B6" w:rsidRPr="006A73FA" w:rsidRDefault="004966B6" w:rsidP="0023128B">
      <w:pPr>
        <w:pStyle w:val="4"/>
      </w:pPr>
      <w:bookmarkStart w:id="423" w:name="_Toc528689166"/>
      <w:r w:rsidRPr="006A73FA">
        <w:rPr>
          <w:rFonts w:hint="eastAsia"/>
        </w:rPr>
        <w:t>印章管理制度</w:t>
      </w:r>
      <w:bookmarkEnd w:id="423"/>
    </w:p>
    <w:p w:rsidR="007021CB" w:rsidRPr="006A73FA" w:rsidRDefault="007021CB" w:rsidP="0023128B">
      <w:pPr>
        <w:pStyle w:val="70"/>
        <w:widowControl w:val="0"/>
      </w:pPr>
      <w:r w:rsidRPr="006A73FA">
        <w:rPr>
          <w:rFonts w:hint="eastAsia"/>
        </w:rPr>
        <w:t>本手册的《第二部分 业务层面内部控制—&gt;印章及票据管理控制--&gt;印章管理制度》中详细制订了印章管理有关制度，这里不再重复。</w:t>
      </w:r>
    </w:p>
    <w:p w:rsidR="004966B6" w:rsidRPr="006A73FA" w:rsidRDefault="004966B6" w:rsidP="0023128B">
      <w:pPr>
        <w:pStyle w:val="4"/>
      </w:pPr>
      <w:bookmarkStart w:id="424" w:name="_Toc528689167"/>
      <w:bookmarkStart w:id="425" w:name="jkgl_1"/>
      <w:r w:rsidRPr="006A73FA">
        <w:rPr>
          <w:rFonts w:hint="eastAsia"/>
        </w:rPr>
        <w:t>预借款管理制度</w:t>
      </w:r>
      <w:bookmarkEnd w:id="424"/>
    </w:p>
    <w:p w:rsidR="00CB4B3A" w:rsidRPr="006A73FA" w:rsidRDefault="00CB4B3A" w:rsidP="0023128B">
      <w:pPr>
        <w:pStyle w:val="70"/>
        <w:widowControl w:val="0"/>
      </w:pPr>
      <w:r w:rsidRPr="006A73FA">
        <w:rPr>
          <w:rFonts w:hint="eastAsia"/>
        </w:rPr>
        <w:t>本手册的《第二部分 业务层面内部控制—&gt;收入、支出业务控制--&gt;支出管理制度--&gt;借款管理》中详细制订了预借款制度，这里不再重复。</w:t>
      </w:r>
    </w:p>
    <w:p w:rsidR="004966B6" w:rsidRPr="006A73FA" w:rsidRDefault="004966B6" w:rsidP="0023128B">
      <w:pPr>
        <w:pStyle w:val="4"/>
      </w:pPr>
      <w:bookmarkStart w:id="426" w:name="_Toc528689168"/>
      <w:bookmarkEnd w:id="425"/>
      <w:r w:rsidRPr="006A73FA">
        <w:rPr>
          <w:rFonts w:hint="eastAsia"/>
        </w:rPr>
        <w:t>报销票据管理制度</w:t>
      </w:r>
      <w:bookmarkEnd w:id="426"/>
    </w:p>
    <w:p w:rsidR="001B1BA4" w:rsidRPr="006A73FA" w:rsidRDefault="001B1BA4" w:rsidP="0023128B">
      <w:pPr>
        <w:pStyle w:val="70"/>
        <w:widowControl w:val="0"/>
      </w:pPr>
      <w:r w:rsidRPr="006A73FA">
        <w:rPr>
          <w:rFonts w:hint="eastAsia"/>
        </w:rPr>
        <w:t>本手册的《第二部分 业务层面内部控制—&gt;收入、支出业务控制--&gt;支出管理制度--&gt;报销管理》中详细制订了报销票据管理制度，这里不再重复。</w:t>
      </w:r>
    </w:p>
    <w:p w:rsidR="004966B6" w:rsidRPr="006A73FA" w:rsidRDefault="004966B6" w:rsidP="0023128B">
      <w:pPr>
        <w:pStyle w:val="4"/>
      </w:pPr>
      <w:bookmarkStart w:id="427" w:name="_Toc528689169"/>
      <w:bookmarkStart w:id="428" w:name="zdgl_pxf2"/>
      <w:r w:rsidRPr="006A73FA">
        <w:rPr>
          <w:rFonts w:hint="eastAsia"/>
        </w:rPr>
        <w:t>培训费管理办法</w:t>
      </w:r>
      <w:bookmarkEnd w:id="427"/>
    </w:p>
    <w:p w:rsidR="003B069B" w:rsidRPr="006A73FA" w:rsidRDefault="003B069B" w:rsidP="0023128B">
      <w:pPr>
        <w:pStyle w:val="70"/>
        <w:widowControl w:val="0"/>
      </w:pPr>
      <w:r w:rsidRPr="006A73FA">
        <w:rPr>
          <w:rFonts w:hint="eastAsia"/>
          <w:bCs/>
        </w:rPr>
        <w:t>本手册的《</w:t>
      </w:r>
      <w:r w:rsidRPr="006A73FA">
        <w:rPr>
          <w:rFonts w:hint="eastAsia"/>
        </w:rPr>
        <w:t xml:space="preserve">第一部分 </w:t>
      </w:r>
      <w:r w:rsidRPr="006A73FA">
        <w:rPr>
          <w:rFonts w:hint="eastAsia"/>
          <w:bCs/>
        </w:rPr>
        <w:t>单位层面内部控制</w:t>
      </w:r>
      <w:r w:rsidRPr="006A73FA">
        <w:rPr>
          <w:rFonts w:hint="eastAsia"/>
        </w:rPr>
        <w:t>--&gt;单位控制相关管理制度--&gt;</w:t>
      </w:r>
      <w:r w:rsidR="00145A57" w:rsidRPr="006A73FA">
        <w:rPr>
          <w:rFonts w:hint="eastAsia"/>
        </w:rPr>
        <w:t>单位</w:t>
      </w:r>
      <w:r w:rsidRPr="006A73FA">
        <w:rPr>
          <w:rFonts w:hint="eastAsia"/>
        </w:rPr>
        <w:t>管理制度汇编--&gt;培训费管理办法</w:t>
      </w:r>
      <w:r w:rsidRPr="006A73FA">
        <w:rPr>
          <w:rFonts w:hint="eastAsia"/>
          <w:bCs/>
        </w:rPr>
        <w:t>》中详细制订了</w:t>
      </w:r>
      <w:r w:rsidRPr="006A73FA">
        <w:rPr>
          <w:rFonts w:hint="eastAsia"/>
        </w:rPr>
        <w:t>培训费管理办法</w:t>
      </w:r>
      <w:r w:rsidRPr="006A73FA">
        <w:rPr>
          <w:rFonts w:hint="eastAsia"/>
          <w:bCs/>
        </w:rPr>
        <w:t>，这里不再重复。</w:t>
      </w:r>
    </w:p>
    <w:p w:rsidR="004966B6" w:rsidRPr="006A73FA" w:rsidRDefault="004966B6" w:rsidP="0023128B">
      <w:pPr>
        <w:pStyle w:val="4"/>
      </w:pPr>
      <w:bookmarkStart w:id="429" w:name="_Toc528689170"/>
      <w:bookmarkStart w:id="430" w:name="zdgl_clf2"/>
      <w:bookmarkEnd w:id="428"/>
      <w:r w:rsidRPr="006A73FA">
        <w:rPr>
          <w:rFonts w:hint="eastAsia"/>
        </w:rPr>
        <w:t>差旅费管理办法</w:t>
      </w:r>
      <w:bookmarkEnd w:id="429"/>
    </w:p>
    <w:p w:rsidR="00DE26B5" w:rsidRPr="006A73FA" w:rsidRDefault="00DE26B5" w:rsidP="0023128B">
      <w:pPr>
        <w:pStyle w:val="70"/>
        <w:widowControl w:val="0"/>
      </w:pPr>
      <w:r w:rsidRPr="006A73FA">
        <w:rPr>
          <w:rFonts w:hint="eastAsia"/>
          <w:bCs/>
        </w:rPr>
        <w:t>本手册的《</w:t>
      </w:r>
      <w:r w:rsidRPr="006A73FA">
        <w:rPr>
          <w:rFonts w:hint="eastAsia"/>
        </w:rPr>
        <w:t xml:space="preserve">第一部分 </w:t>
      </w:r>
      <w:r w:rsidRPr="006A73FA">
        <w:rPr>
          <w:rFonts w:hint="eastAsia"/>
          <w:bCs/>
        </w:rPr>
        <w:t>单位层面内部控制</w:t>
      </w:r>
      <w:r w:rsidRPr="006A73FA">
        <w:rPr>
          <w:rFonts w:hint="eastAsia"/>
        </w:rPr>
        <w:t>--&gt;单位控制其他相关管理制度--&gt;</w:t>
      </w:r>
      <w:r w:rsidR="00145A57" w:rsidRPr="006A73FA">
        <w:rPr>
          <w:rFonts w:hint="eastAsia"/>
        </w:rPr>
        <w:t>单位</w:t>
      </w:r>
      <w:r w:rsidRPr="006A73FA">
        <w:rPr>
          <w:rFonts w:hint="eastAsia"/>
        </w:rPr>
        <w:t>管理制度汇</w:t>
      </w:r>
      <w:r w:rsidR="00BE03F3" w:rsidRPr="006A73FA">
        <w:rPr>
          <w:rFonts w:hint="eastAsia"/>
          <w:kern w:val="0"/>
        </w:rPr>
        <w:t>编</w:t>
      </w:r>
      <w:r w:rsidRPr="006A73FA">
        <w:rPr>
          <w:rFonts w:hint="eastAsia"/>
        </w:rPr>
        <w:t>--&gt;差旅费管理办法</w:t>
      </w:r>
      <w:r w:rsidRPr="006A73FA">
        <w:rPr>
          <w:rFonts w:hint="eastAsia"/>
          <w:bCs/>
        </w:rPr>
        <w:t>》中详细制订了</w:t>
      </w:r>
      <w:r w:rsidRPr="006A73FA">
        <w:rPr>
          <w:rFonts w:hint="eastAsia"/>
        </w:rPr>
        <w:t>差旅费管理办法</w:t>
      </w:r>
      <w:r w:rsidRPr="006A73FA">
        <w:rPr>
          <w:rFonts w:hint="eastAsia"/>
          <w:bCs/>
        </w:rPr>
        <w:t>，这里不再重复。</w:t>
      </w:r>
    </w:p>
    <w:p w:rsidR="004966B6" w:rsidRPr="006A73FA" w:rsidRDefault="004966B6" w:rsidP="0023128B">
      <w:pPr>
        <w:pStyle w:val="4"/>
      </w:pPr>
      <w:bookmarkStart w:id="431" w:name="_Toc528689171"/>
      <w:bookmarkStart w:id="432" w:name="zdgl_hyf2"/>
      <w:bookmarkEnd w:id="430"/>
      <w:r w:rsidRPr="006A73FA">
        <w:rPr>
          <w:rFonts w:hint="eastAsia"/>
        </w:rPr>
        <w:lastRenderedPageBreak/>
        <w:t>会议费管理办法</w:t>
      </w:r>
      <w:bookmarkEnd w:id="431"/>
    </w:p>
    <w:p w:rsidR="00A22BC4" w:rsidRPr="006A73FA" w:rsidRDefault="00A22BC4" w:rsidP="0023128B">
      <w:pPr>
        <w:pStyle w:val="70"/>
        <w:widowControl w:val="0"/>
      </w:pPr>
      <w:r w:rsidRPr="006A73FA">
        <w:rPr>
          <w:rFonts w:hint="eastAsia"/>
          <w:bCs/>
        </w:rPr>
        <w:t>本手册的《</w:t>
      </w:r>
      <w:r w:rsidRPr="006A73FA">
        <w:rPr>
          <w:rFonts w:hint="eastAsia"/>
        </w:rPr>
        <w:t xml:space="preserve">第一部分 </w:t>
      </w:r>
      <w:r w:rsidRPr="006A73FA">
        <w:rPr>
          <w:rFonts w:hint="eastAsia"/>
          <w:bCs/>
        </w:rPr>
        <w:t>单位层面内部控制</w:t>
      </w:r>
      <w:r w:rsidRPr="006A73FA">
        <w:rPr>
          <w:rFonts w:hint="eastAsia"/>
        </w:rPr>
        <w:t>--&gt;单位控制其他相关管理制度--&gt;</w:t>
      </w:r>
      <w:r w:rsidR="00145A57" w:rsidRPr="006A73FA">
        <w:rPr>
          <w:rFonts w:hint="eastAsia"/>
        </w:rPr>
        <w:t>单位</w:t>
      </w:r>
      <w:r w:rsidRPr="006A73FA">
        <w:rPr>
          <w:rFonts w:hint="eastAsia"/>
        </w:rPr>
        <w:t>管理制度汇</w:t>
      </w:r>
      <w:r w:rsidR="00BE03F3" w:rsidRPr="006A73FA">
        <w:rPr>
          <w:rFonts w:hint="eastAsia"/>
          <w:kern w:val="0"/>
        </w:rPr>
        <w:t>编</w:t>
      </w:r>
      <w:r w:rsidRPr="006A73FA">
        <w:rPr>
          <w:rFonts w:hint="eastAsia"/>
        </w:rPr>
        <w:t>--&gt;会议费管理办法</w:t>
      </w:r>
      <w:r w:rsidRPr="006A73FA">
        <w:rPr>
          <w:rFonts w:hint="eastAsia"/>
          <w:bCs/>
        </w:rPr>
        <w:t>》中详细制订了</w:t>
      </w:r>
      <w:r w:rsidRPr="006A73FA">
        <w:rPr>
          <w:rFonts w:hint="eastAsia"/>
        </w:rPr>
        <w:t>会议费管理办法</w:t>
      </w:r>
      <w:r w:rsidRPr="006A73FA">
        <w:rPr>
          <w:rFonts w:hint="eastAsia"/>
          <w:bCs/>
        </w:rPr>
        <w:t>，这里不再重复。</w:t>
      </w:r>
    </w:p>
    <w:p w:rsidR="004966B6" w:rsidRPr="006A73FA" w:rsidRDefault="004966B6" w:rsidP="0023128B">
      <w:pPr>
        <w:pStyle w:val="4"/>
      </w:pPr>
      <w:bookmarkStart w:id="433" w:name="_Toc528689172"/>
      <w:bookmarkEnd w:id="432"/>
      <w:r w:rsidRPr="006A73FA">
        <w:rPr>
          <w:rFonts w:hint="eastAsia"/>
        </w:rPr>
        <w:t>固定资产管理制度</w:t>
      </w:r>
      <w:bookmarkEnd w:id="433"/>
    </w:p>
    <w:p w:rsidR="00A91F25" w:rsidRPr="006A73FA" w:rsidRDefault="00A91F25" w:rsidP="0023128B">
      <w:pPr>
        <w:pStyle w:val="70"/>
        <w:widowControl w:val="0"/>
      </w:pPr>
      <w:r w:rsidRPr="006A73FA">
        <w:rPr>
          <w:rFonts w:hint="eastAsia"/>
          <w:bCs/>
        </w:rPr>
        <w:t>本手册的《第二部分 业务层面内部控制</w:t>
      </w:r>
      <w:r w:rsidRPr="006A73FA">
        <w:rPr>
          <w:rFonts w:hint="eastAsia"/>
        </w:rPr>
        <w:t>--&gt;资产业务控制--&gt;第五节 固定资产管理制度</w:t>
      </w:r>
      <w:r w:rsidRPr="006A73FA">
        <w:rPr>
          <w:rFonts w:hint="eastAsia"/>
          <w:bCs/>
        </w:rPr>
        <w:t>》中详细制订了</w:t>
      </w:r>
      <w:r w:rsidRPr="006A73FA">
        <w:rPr>
          <w:rFonts w:hint="eastAsia"/>
        </w:rPr>
        <w:t>本单位固定资产管理制度</w:t>
      </w:r>
      <w:r w:rsidRPr="006A73FA">
        <w:rPr>
          <w:rFonts w:hint="eastAsia"/>
          <w:bCs/>
        </w:rPr>
        <w:t>，这里不再重复。</w:t>
      </w:r>
    </w:p>
    <w:p w:rsidR="004966B6" w:rsidRPr="006A73FA" w:rsidRDefault="004966B6" w:rsidP="0023128B">
      <w:pPr>
        <w:pStyle w:val="4"/>
      </w:pPr>
      <w:bookmarkStart w:id="434" w:name="_Toc528689173"/>
      <w:r w:rsidRPr="006A73FA">
        <w:rPr>
          <w:rFonts w:hint="eastAsia"/>
        </w:rPr>
        <w:t>收入的管理制度</w:t>
      </w:r>
      <w:bookmarkEnd w:id="434"/>
    </w:p>
    <w:p w:rsidR="000408B5" w:rsidRPr="006A73FA" w:rsidRDefault="000408B5" w:rsidP="0023128B">
      <w:pPr>
        <w:pStyle w:val="70"/>
        <w:widowControl w:val="0"/>
      </w:pPr>
      <w:r w:rsidRPr="006A73FA">
        <w:rPr>
          <w:rFonts w:hint="eastAsia"/>
        </w:rPr>
        <w:t>本手册的《第二部分 业务层面内部控制--&gt;收入、支出业务控制--&gt;收入管理制度》中详细制订了本单位收入的管理制度，这里不再重复。</w:t>
      </w:r>
    </w:p>
    <w:p w:rsidR="004966B6" w:rsidRPr="006A73FA" w:rsidRDefault="004966B6" w:rsidP="0023128B">
      <w:pPr>
        <w:pStyle w:val="4"/>
      </w:pPr>
      <w:bookmarkStart w:id="435" w:name="_Toc528689174"/>
      <w:r w:rsidRPr="006A73FA">
        <w:rPr>
          <w:rFonts w:hint="eastAsia"/>
        </w:rPr>
        <w:t>支出的管理制度</w:t>
      </w:r>
      <w:bookmarkEnd w:id="435"/>
    </w:p>
    <w:p w:rsidR="005521BD" w:rsidRPr="006A73FA" w:rsidRDefault="005521BD" w:rsidP="0023128B">
      <w:pPr>
        <w:pStyle w:val="70"/>
        <w:widowControl w:val="0"/>
      </w:pPr>
      <w:r w:rsidRPr="006A73FA">
        <w:rPr>
          <w:rFonts w:hint="eastAsia"/>
        </w:rPr>
        <w:t>本手册的《第二部分 业务层面内部控制--&gt;收入、支出业务控制--&gt;支出管理制度》中详细制订了本单位支出的管理制度，这里不再重复。</w:t>
      </w:r>
    </w:p>
    <w:p w:rsidR="004966B6" w:rsidRPr="006A73FA" w:rsidRDefault="004966B6" w:rsidP="0023128B">
      <w:pPr>
        <w:pStyle w:val="4"/>
      </w:pPr>
      <w:bookmarkStart w:id="436" w:name="_Toc528689175"/>
      <w:r w:rsidRPr="006A73FA">
        <w:rPr>
          <w:rFonts w:hint="eastAsia"/>
        </w:rPr>
        <w:t>财务公开制度</w:t>
      </w:r>
      <w:bookmarkEnd w:id="436"/>
    </w:p>
    <w:p w:rsidR="00EA6A1E" w:rsidRPr="006A73FA" w:rsidRDefault="00EA6A1E" w:rsidP="0023128B">
      <w:pPr>
        <w:pStyle w:val="70"/>
        <w:widowControl w:val="0"/>
      </w:pPr>
      <w:r w:rsidRPr="006A73FA">
        <w:rPr>
          <w:rFonts w:hint="eastAsia"/>
        </w:rPr>
        <w:t>为规范本单位财务行为，加强财务管理，对单位财务活动进行有效地控制和监督，进一步提高单位经费的使用效益，保障单位健康发展，特制定本单位财务公开制度。</w:t>
      </w:r>
    </w:p>
    <w:p w:rsidR="00EA6A1E" w:rsidRPr="006A73FA" w:rsidRDefault="00EA6A1E" w:rsidP="0023128B">
      <w:pPr>
        <w:pStyle w:val="70"/>
        <w:widowControl w:val="0"/>
      </w:pPr>
      <w:r w:rsidRPr="006A73FA">
        <w:rPr>
          <w:rFonts w:hint="eastAsia"/>
        </w:rPr>
        <w:t>一、财务公开的内容</w:t>
      </w:r>
    </w:p>
    <w:p w:rsidR="00EA6A1E" w:rsidRPr="006A73FA" w:rsidRDefault="00EA6A1E" w:rsidP="0023128B">
      <w:pPr>
        <w:pStyle w:val="70"/>
        <w:widowControl w:val="0"/>
      </w:pPr>
      <w:r w:rsidRPr="006A73FA">
        <w:rPr>
          <w:rFonts w:hint="eastAsia"/>
        </w:rPr>
        <w:t>1、财政核拨的正常、专款、专项资金；</w:t>
      </w:r>
    </w:p>
    <w:p w:rsidR="00EA6A1E" w:rsidRPr="006A73FA" w:rsidRDefault="00EA6A1E" w:rsidP="0023128B">
      <w:pPr>
        <w:pStyle w:val="70"/>
        <w:widowControl w:val="0"/>
      </w:pPr>
      <w:r w:rsidRPr="006A73FA">
        <w:rPr>
          <w:rFonts w:hint="eastAsia"/>
        </w:rPr>
        <w:t>2、单位或个人捐赠的资金、财务，其他单位募集的资金；</w:t>
      </w:r>
    </w:p>
    <w:p w:rsidR="00EA6A1E" w:rsidRPr="006A73FA" w:rsidRDefault="00EA6A1E" w:rsidP="0023128B">
      <w:pPr>
        <w:pStyle w:val="70"/>
        <w:widowControl w:val="0"/>
      </w:pPr>
      <w:r w:rsidRPr="006A73FA">
        <w:rPr>
          <w:rFonts w:hint="eastAsia"/>
        </w:rPr>
        <w:t>3、公务接待费用；</w:t>
      </w:r>
    </w:p>
    <w:p w:rsidR="00EA6A1E" w:rsidRPr="006A73FA" w:rsidRDefault="00EA6A1E" w:rsidP="0023128B">
      <w:pPr>
        <w:pStyle w:val="70"/>
        <w:widowControl w:val="0"/>
      </w:pPr>
      <w:r w:rsidRPr="006A73FA">
        <w:rPr>
          <w:rFonts w:hint="eastAsia"/>
        </w:rPr>
        <w:t>4、重要财产、物资的购置和损失；</w:t>
      </w:r>
    </w:p>
    <w:p w:rsidR="00EA6A1E" w:rsidRPr="006A73FA" w:rsidRDefault="00EA6A1E" w:rsidP="0023128B">
      <w:pPr>
        <w:pStyle w:val="70"/>
        <w:widowControl w:val="0"/>
      </w:pPr>
      <w:r w:rsidRPr="006A73FA">
        <w:rPr>
          <w:rFonts w:hint="eastAsia"/>
        </w:rPr>
        <w:lastRenderedPageBreak/>
        <w:t>5、集体和个人福利待遇、以及工资情况；</w:t>
      </w:r>
    </w:p>
    <w:p w:rsidR="00EA6A1E" w:rsidRPr="006A73FA" w:rsidRDefault="00EA6A1E" w:rsidP="0023128B">
      <w:pPr>
        <w:pStyle w:val="70"/>
        <w:widowControl w:val="0"/>
      </w:pPr>
      <w:r w:rsidRPr="006A73FA">
        <w:rPr>
          <w:rFonts w:hint="eastAsia"/>
        </w:rPr>
        <w:t>6、其他涉及职工利益的重大经济事项。</w:t>
      </w:r>
    </w:p>
    <w:p w:rsidR="00EA6A1E" w:rsidRPr="006A73FA" w:rsidRDefault="00EA6A1E" w:rsidP="0023128B">
      <w:pPr>
        <w:pStyle w:val="70"/>
        <w:widowControl w:val="0"/>
      </w:pPr>
      <w:r w:rsidRPr="006A73FA">
        <w:rPr>
          <w:rFonts w:hint="eastAsia"/>
        </w:rPr>
        <w:t>二、财务公开的形式</w:t>
      </w:r>
    </w:p>
    <w:p w:rsidR="00EA6A1E" w:rsidRPr="006A73FA" w:rsidRDefault="00EA6A1E" w:rsidP="0023128B">
      <w:pPr>
        <w:pStyle w:val="70"/>
        <w:widowControl w:val="0"/>
      </w:pPr>
      <w:r w:rsidRPr="006A73FA">
        <w:rPr>
          <w:rFonts w:hint="eastAsia"/>
        </w:rPr>
        <w:t>1、财政核拨的经费使用在单位公开栏公开；</w:t>
      </w:r>
    </w:p>
    <w:p w:rsidR="00EA6A1E" w:rsidRPr="006A73FA" w:rsidRDefault="00EA6A1E" w:rsidP="0023128B">
      <w:pPr>
        <w:pStyle w:val="70"/>
        <w:widowControl w:val="0"/>
      </w:pPr>
      <w:r w:rsidRPr="006A73FA">
        <w:rPr>
          <w:rFonts w:hint="eastAsia"/>
        </w:rPr>
        <w:t>2、单位经费的总体运行和具体收支数据采用报告制形式，由财务公开监督组织利用会议向全体职工报告公开；</w:t>
      </w:r>
    </w:p>
    <w:p w:rsidR="00EA6A1E" w:rsidRPr="006A73FA" w:rsidRDefault="00EA6A1E" w:rsidP="0023128B">
      <w:pPr>
        <w:pStyle w:val="70"/>
        <w:widowControl w:val="0"/>
      </w:pPr>
      <w:r w:rsidRPr="006A73FA">
        <w:rPr>
          <w:rFonts w:hint="eastAsia"/>
        </w:rPr>
        <w:t>3、对各类分配、补贴、奖惩、定额的规定，采用书面形式进行公开；</w:t>
      </w:r>
    </w:p>
    <w:p w:rsidR="00EA6A1E" w:rsidRPr="006A73FA" w:rsidRDefault="00EA6A1E" w:rsidP="0023128B">
      <w:pPr>
        <w:pStyle w:val="70"/>
        <w:widowControl w:val="0"/>
      </w:pPr>
      <w:r w:rsidRPr="006A73FA">
        <w:rPr>
          <w:rFonts w:hint="eastAsia"/>
        </w:rPr>
        <w:t>4、其他合适的公开形式。</w:t>
      </w:r>
    </w:p>
    <w:p w:rsidR="00EA6A1E" w:rsidRPr="006A73FA" w:rsidRDefault="00EA6A1E" w:rsidP="0023128B">
      <w:pPr>
        <w:pStyle w:val="70"/>
        <w:widowControl w:val="0"/>
      </w:pPr>
      <w:r w:rsidRPr="006A73FA">
        <w:rPr>
          <w:rFonts w:hint="eastAsia"/>
        </w:rPr>
        <w:t>三、财务公开的时间</w:t>
      </w:r>
    </w:p>
    <w:p w:rsidR="00EA6A1E" w:rsidRPr="006A73FA" w:rsidRDefault="00EA6A1E" w:rsidP="0023128B">
      <w:pPr>
        <w:pStyle w:val="70"/>
        <w:widowControl w:val="0"/>
      </w:pPr>
      <w:r w:rsidRPr="006A73FA">
        <w:rPr>
          <w:rFonts w:hint="eastAsia"/>
        </w:rPr>
        <w:t>主要采取定期公开和不定期公开的方式，对财务收支管理，按会议年度，年初要公开收支预算计划，年终要公开财务收支决算；对财务状况可半年进行一次；与财务有关的其他事项的公开时间，应根据需要在事前、事中、事后及时公开。</w:t>
      </w:r>
    </w:p>
    <w:p w:rsidR="004966B6" w:rsidRPr="006A73FA" w:rsidRDefault="004966B6" w:rsidP="0023128B">
      <w:pPr>
        <w:pStyle w:val="4"/>
      </w:pPr>
      <w:bookmarkStart w:id="437" w:name="_Toc528689176"/>
      <w:r w:rsidRPr="006A73FA">
        <w:rPr>
          <w:rFonts w:hint="eastAsia"/>
        </w:rPr>
        <w:t>会计工作交接制度</w:t>
      </w:r>
      <w:bookmarkEnd w:id="437"/>
    </w:p>
    <w:p w:rsidR="004168E6" w:rsidRPr="006A73FA" w:rsidRDefault="004168E6" w:rsidP="0023128B">
      <w:pPr>
        <w:pStyle w:val="70"/>
        <w:widowControl w:val="0"/>
      </w:pPr>
      <w:r w:rsidRPr="006A73FA">
        <w:rPr>
          <w:rFonts w:hint="eastAsia"/>
        </w:rPr>
        <w:t>1.认真执行“会计基础工作规范”中会计工作交接若干规定。</w:t>
      </w:r>
    </w:p>
    <w:p w:rsidR="004168E6" w:rsidRPr="006A73FA" w:rsidRDefault="004168E6" w:rsidP="0023128B">
      <w:pPr>
        <w:pStyle w:val="70"/>
        <w:widowControl w:val="0"/>
      </w:pPr>
      <w:r w:rsidRPr="006A73FA">
        <w:rPr>
          <w:rFonts w:hint="eastAsia"/>
        </w:rPr>
        <w:t>2.会计人员工作调动或者因故离职，在调动或离职前，必须将本人所经管的会计工作全部移交给接替人员。</w:t>
      </w:r>
    </w:p>
    <w:p w:rsidR="004168E6" w:rsidRPr="006A73FA" w:rsidRDefault="004168E6" w:rsidP="0023128B">
      <w:pPr>
        <w:pStyle w:val="70"/>
        <w:widowControl w:val="0"/>
      </w:pPr>
      <w:r w:rsidRPr="006A73FA">
        <w:rPr>
          <w:rFonts w:hint="eastAsia"/>
        </w:rPr>
        <w:t>3.移交人员应及时整理应该移交的各项资料，对未了事项写出书面材料。</w:t>
      </w:r>
    </w:p>
    <w:p w:rsidR="004168E6" w:rsidRPr="006A73FA" w:rsidRDefault="004168E6" w:rsidP="0023128B">
      <w:pPr>
        <w:pStyle w:val="70"/>
        <w:widowControl w:val="0"/>
      </w:pPr>
      <w:r w:rsidRPr="006A73FA">
        <w:rPr>
          <w:rFonts w:hint="eastAsia"/>
        </w:rPr>
        <w:t>4.移交人员在编制移交清册时应列明移交的会计凭证、会计账簿、会计报表、印章、现金、支票簿、发票、文件、会计软件及密码，会计软件数据磁盘（磁盘等）及有关资料、其他会计资料和物品、实物等内容。移交双方应在电子计算机上对有关数据进行操作确认。</w:t>
      </w:r>
    </w:p>
    <w:p w:rsidR="004168E6" w:rsidRPr="006A73FA" w:rsidRDefault="004168E6" w:rsidP="0023128B">
      <w:pPr>
        <w:pStyle w:val="70"/>
        <w:widowControl w:val="0"/>
      </w:pPr>
      <w:r w:rsidRPr="006A73FA">
        <w:rPr>
          <w:rFonts w:hint="eastAsia"/>
        </w:rPr>
        <w:lastRenderedPageBreak/>
        <w:t>5.单位</w:t>
      </w:r>
      <w:r w:rsidR="00DC4480">
        <w:rPr>
          <w:rFonts w:hint="eastAsia"/>
        </w:rPr>
        <w:t>撤销</w:t>
      </w:r>
      <w:r w:rsidRPr="006A73FA">
        <w:rPr>
          <w:rFonts w:hint="eastAsia"/>
        </w:rPr>
        <w:t>时，会计人员应会同有关人员办理会计事项清理工作，单位合并、分立，会计工作交接也应按正常工作交接手续进行。</w:t>
      </w:r>
    </w:p>
    <w:p w:rsidR="004168E6" w:rsidRPr="006A73FA" w:rsidRDefault="004168E6" w:rsidP="0023128B">
      <w:pPr>
        <w:pStyle w:val="70"/>
        <w:widowControl w:val="0"/>
      </w:pPr>
      <w:r w:rsidRPr="006A73FA">
        <w:rPr>
          <w:rFonts w:hint="eastAsia"/>
        </w:rPr>
        <w:t>6.会计人员办理交接手续，必须由单位领导负责监交。</w:t>
      </w:r>
    </w:p>
    <w:p w:rsidR="004966B6" w:rsidRPr="006A73FA" w:rsidRDefault="004966B6" w:rsidP="0023128B">
      <w:pPr>
        <w:pStyle w:val="4"/>
      </w:pPr>
      <w:bookmarkStart w:id="438" w:name="_Toc528689177"/>
      <w:r w:rsidRPr="006A73FA">
        <w:rPr>
          <w:rFonts w:hint="eastAsia"/>
        </w:rPr>
        <w:t>账务处理程序制度</w:t>
      </w:r>
      <w:bookmarkEnd w:id="438"/>
    </w:p>
    <w:p w:rsidR="006650D2" w:rsidRPr="006A73FA" w:rsidRDefault="006650D2" w:rsidP="0023128B">
      <w:pPr>
        <w:pStyle w:val="70"/>
        <w:widowControl w:val="0"/>
      </w:pPr>
      <w:r w:rsidRPr="006A73FA">
        <w:rPr>
          <w:rFonts w:hint="eastAsia"/>
        </w:rPr>
        <w:t>一、会计核算应当以实际发生的经济业务为依据，按照规定的会计处理方法进行，保证会计指标的口径一致，会计处理方法的前后一致，按照国家统一的会计制度设置会计科目和会计账簿。</w:t>
      </w:r>
    </w:p>
    <w:p w:rsidR="006650D2" w:rsidRPr="006A73FA" w:rsidRDefault="006650D2" w:rsidP="0023128B">
      <w:pPr>
        <w:pStyle w:val="70"/>
        <w:widowControl w:val="0"/>
      </w:pPr>
      <w:r w:rsidRPr="006A73FA">
        <w:rPr>
          <w:rFonts w:hint="eastAsia"/>
        </w:rPr>
        <w:t>二、会计人员应当根据审核无误的原始凭证编制记账凭证，切实保证账账、账实、账表相符。</w:t>
      </w:r>
    </w:p>
    <w:p w:rsidR="006650D2" w:rsidRPr="006A73FA" w:rsidRDefault="006650D2" w:rsidP="0023128B">
      <w:pPr>
        <w:pStyle w:val="70"/>
        <w:widowControl w:val="0"/>
      </w:pPr>
      <w:r w:rsidRPr="006A73FA">
        <w:rPr>
          <w:rFonts w:hint="eastAsia"/>
        </w:rPr>
        <w:t>三、账簿设置包括总账、明细账、日记账和其他辅助性账簿。必须填好账簿启用表和扉页，往来款项科目不得使用综合账户，需要结转的科目一定要按规定进行明细结转。</w:t>
      </w:r>
    </w:p>
    <w:p w:rsidR="006650D2" w:rsidRPr="006A73FA" w:rsidRDefault="006650D2" w:rsidP="0023128B">
      <w:pPr>
        <w:pStyle w:val="70"/>
        <w:widowControl w:val="0"/>
      </w:pPr>
      <w:r w:rsidRPr="006A73FA">
        <w:rPr>
          <w:rFonts w:hint="eastAsia"/>
        </w:rPr>
        <w:t>四、记账凭证应当及时传递，记账必须及时，不得积压。登记完毕后，应当妥善保管，不得散乱丢失。</w:t>
      </w:r>
    </w:p>
    <w:p w:rsidR="006650D2" w:rsidRPr="006A73FA" w:rsidRDefault="006650D2" w:rsidP="0023128B">
      <w:pPr>
        <w:pStyle w:val="70"/>
        <w:widowControl w:val="0"/>
      </w:pPr>
      <w:r w:rsidRPr="006A73FA">
        <w:rPr>
          <w:rFonts w:hint="eastAsia"/>
        </w:rPr>
        <w:t>五、银行存款日记账、现金日记账，必须每天登记并结出当天余额。月末对未达账，应查明原因，编制银行余额调节表。</w:t>
      </w:r>
    </w:p>
    <w:p w:rsidR="006650D2" w:rsidRPr="006A73FA" w:rsidRDefault="006650D2" w:rsidP="0023128B">
      <w:pPr>
        <w:pStyle w:val="70"/>
        <w:widowControl w:val="0"/>
      </w:pPr>
      <w:r w:rsidRPr="006A73FA">
        <w:rPr>
          <w:rFonts w:hint="eastAsia"/>
        </w:rPr>
        <w:t>六、会计报表必须采用财政部规定的统一格式和填制要求，真实、正确、及时地编制好各类报表。</w:t>
      </w:r>
    </w:p>
    <w:p w:rsidR="006650D2" w:rsidRPr="006A73FA" w:rsidRDefault="006650D2" w:rsidP="0023128B">
      <w:pPr>
        <w:pStyle w:val="70"/>
        <w:widowControl w:val="0"/>
      </w:pPr>
      <w:r w:rsidRPr="006A73FA">
        <w:rPr>
          <w:rFonts w:hint="eastAsia"/>
        </w:rPr>
        <w:t>七、会计电算化应用的会计软件操作规程必须经有关财政部门验收批准。记账凭证必须定期打印、装订。账册打印每年至少两次。每月结账后必须录制软件备份，以防信息丢失。</w:t>
      </w:r>
    </w:p>
    <w:p w:rsidR="004966B6" w:rsidRPr="006A73FA" w:rsidRDefault="004966B6" w:rsidP="0023128B">
      <w:pPr>
        <w:pStyle w:val="4"/>
      </w:pPr>
      <w:bookmarkStart w:id="439" w:name="_Toc528689178"/>
      <w:r w:rsidRPr="006A73FA">
        <w:rPr>
          <w:rFonts w:hint="eastAsia"/>
        </w:rPr>
        <w:t>资金支出审批管理办法</w:t>
      </w:r>
      <w:bookmarkEnd w:id="439"/>
    </w:p>
    <w:p w:rsidR="001340DA" w:rsidRPr="006A73FA" w:rsidRDefault="001340DA" w:rsidP="0023128B">
      <w:pPr>
        <w:pStyle w:val="70"/>
        <w:widowControl w:val="0"/>
      </w:pPr>
      <w:r w:rsidRPr="006A73FA">
        <w:rPr>
          <w:rFonts w:hint="eastAsia"/>
        </w:rPr>
        <w:t>严格执行财经纪律，必须加强财务收支的审批工作，财务部门要高标准，严要求，把住收支关</w:t>
      </w:r>
      <w:r w:rsidR="00B00F0F" w:rsidRPr="006A73FA">
        <w:rPr>
          <w:rFonts w:hint="eastAsia"/>
        </w:rPr>
        <w:t>，</w:t>
      </w:r>
      <w:r w:rsidRPr="006A73FA">
        <w:rPr>
          <w:rFonts w:hint="eastAsia"/>
        </w:rPr>
        <w:t>监督到位。</w:t>
      </w:r>
    </w:p>
    <w:p w:rsidR="001340DA" w:rsidRPr="006A73FA" w:rsidRDefault="001340DA" w:rsidP="0023128B">
      <w:pPr>
        <w:pStyle w:val="50"/>
        <w:widowControl w:val="0"/>
        <w:ind w:firstLine="480"/>
      </w:pPr>
      <w:r w:rsidRPr="006A73FA">
        <w:rPr>
          <w:rFonts w:hint="eastAsia"/>
        </w:rPr>
        <w:lastRenderedPageBreak/>
        <w:t>本单位各项支出，首先由经手人签字，再由财务科长对原始票据进行审核并签字，票据审核合格后由单位负责人签署审核意见，最后由主管财务领导审核签字。方可到财务部门报销，否则一律不得报销。</w:t>
      </w:r>
    </w:p>
    <w:p w:rsidR="001340DA" w:rsidRPr="006A73FA" w:rsidRDefault="001340DA" w:rsidP="0023128B">
      <w:pPr>
        <w:pStyle w:val="50"/>
        <w:widowControl w:val="0"/>
        <w:ind w:firstLine="480"/>
      </w:pPr>
      <w:r w:rsidRPr="006A73FA">
        <w:rPr>
          <w:rFonts w:hint="eastAsia"/>
        </w:rPr>
        <w:t>各部门在申请报销预算内经费时，需经部门负责人在发票、收据等原始票据上签字，由财务部门审核并签字，再由主管财务的领导审核签字。单位财务部门根据联签审核意见，按规定办理报账手续。</w:t>
      </w:r>
    </w:p>
    <w:p w:rsidR="001340DA" w:rsidRPr="006A73FA" w:rsidRDefault="000F1C7B" w:rsidP="0023128B">
      <w:pPr>
        <w:pStyle w:val="50"/>
        <w:widowControl w:val="0"/>
        <w:ind w:firstLine="480"/>
      </w:pPr>
      <w:bookmarkStart w:id="440" w:name="zfcgyw_7"/>
      <w:r w:rsidRPr="006A73FA">
        <w:rPr>
          <w:rFonts w:hint="eastAsia"/>
          <w:color w:val="FF0000"/>
        </w:rPr>
        <w:t>#zjzfsp</w:t>
      </w:r>
      <w:r w:rsidR="002F0864">
        <w:rPr>
          <w:color w:val="FF0000"/>
        </w:rPr>
        <w:t>qx</w:t>
      </w:r>
      <w:r w:rsidRPr="006A73FA">
        <w:rPr>
          <w:rFonts w:hint="eastAsia"/>
          <w:color w:val="FF0000"/>
        </w:rPr>
        <w:t>0419</w:t>
      </w:r>
      <w:r w:rsidRPr="006A73FA">
        <w:rPr>
          <w:rFonts w:hint="eastAsia"/>
        </w:rPr>
        <w:t>。</w:t>
      </w:r>
      <w:r w:rsidR="007A013F" w:rsidRPr="006A73FA">
        <w:rPr>
          <w:rFonts w:hint="eastAsia"/>
        </w:rPr>
        <w:t>属于政府采购项目的，要按规定及时办理政府采购手续，由政府采购中心购置或委托购置。不属于政府采购范围的采购项目</w:t>
      </w:r>
      <w:r w:rsidR="001340DA" w:rsidRPr="006A73FA">
        <w:rPr>
          <w:rFonts w:hint="eastAsia"/>
        </w:rPr>
        <w:t>，经单位</w:t>
      </w:r>
      <w:r w:rsidR="001340DA" w:rsidRPr="006A73FA">
        <w:rPr>
          <w:rFonts w:hint="eastAsia"/>
          <w:color w:val="FF0000"/>
        </w:rPr>
        <w:t>#zzzwmc</w:t>
      </w:r>
      <w:r w:rsidR="001340DA" w:rsidRPr="006A73FA">
        <w:rPr>
          <w:rFonts w:hint="eastAsia"/>
        </w:rPr>
        <w:t>办</w:t>
      </w:r>
      <w:r w:rsidR="007A013F" w:rsidRPr="006A73FA">
        <w:rPr>
          <w:rFonts w:hint="eastAsia"/>
        </w:rPr>
        <w:t>公会研究决定后，对需要上报主管部门或同级财政同意后本单位实施自行采购，按上述授权审批顺序签字后，由财务部门按规定办理报销手续</w:t>
      </w:r>
      <w:r w:rsidR="001340DA" w:rsidRPr="006A73FA">
        <w:rPr>
          <w:rFonts w:hint="eastAsia"/>
        </w:rPr>
        <w:t>。</w:t>
      </w:r>
    </w:p>
    <w:bookmarkEnd w:id="440"/>
    <w:p w:rsidR="00925D9D" w:rsidRPr="00BF218B" w:rsidRDefault="001340DA" w:rsidP="0023128B">
      <w:pPr>
        <w:pStyle w:val="50"/>
        <w:widowControl w:val="0"/>
        <w:ind w:firstLine="480"/>
        <w:rPr>
          <w:rFonts w:hAnsiTheme="minorEastAsia"/>
        </w:rPr>
      </w:pPr>
      <w:r w:rsidRPr="006A73FA">
        <w:rPr>
          <w:rFonts w:hint="eastAsia"/>
        </w:rPr>
        <w:t>基建工程及维修（护）项目支出时</w:t>
      </w:r>
      <w:r w:rsidR="00B00F0F" w:rsidRPr="006A73FA">
        <w:rPr>
          <w:rFonts w:hint="eastAsia"/>
        </w:rPr>
        <w:t>，</w:t>
      </w:r>
      <w:r w:rsidRPr="006A73FA">
        <w:rPr>
          <w:rFonts w:hint="eastAsia"/>
        </w:rPr>
        <w:t>应先由办公室编制支出预算，经</w:t>
      </w:r>
      <w:r w:rsidRPr="00BF218B">
        <w:rPr>
          <w:rFonts w:hint="eastAsia"/>
          <w:color w:val="FF0000"/>
        </w:rPr>
        <w:t>#zzzwmc</w:t>
      </w:r>
      <w:r w:rsidRPr="006A73FA">
        <w:rPr>
          <w:rFonts w:hint="eastAsia"/>
        </w:rPr>
        <w:t>办公会研究同意后，与施工单位（人员）签订协议，工程结束后经有关部门或办公室验收并出具验收单后，按上述顺序在发票上签字，财务部门按规定办理报销手续。</w:t>
      </w:r>
    </w:p>
    <w:p w:rsidR="004966B6" w:rsidRPr="006A73FA" w:rsidRDefault="004966B6" w:rsidP="0023128B">
      <w:pPr>
        <w:pStyle w:val="4"/>
      </w:pPr>
      <w:bookmarkStart w:id="441" w:name="_Toc528689180"/>
      <w:r w:rsidRPr="006A73FA">
        <w:rPr>
          <w:rFonts w:hint="eastAsia"/>
        </w:rPr>
        <w:t>会计电算化管理制度</w:t>
      </w:r>
      <w:bookmarkEnd w:id="441"/>
    </w:p>
    <w:p w:rsidR="00666F2B" w:rsidRPr="006A73FA" w:rsidRDefault="00666F2B" w:rsidP="0023128B">
      <w:pPr>
        <w:pStyle w:val="70"/>
        <w:widowControl w:val="0"/>
      </w:pPr>
      <w:r w:rsidRPr="006A73FA">
        <w:rPr>
          <w:rFonts w:hint="eastAsia"/>
        </w:rPr>
        <w:t>为了科学、规范地开展会计电算化工作，不断提高财务管理水平，根据有关会计电算化规定和办法，特制定本办法：</w:t>
      </w:r>
    </w:p>
    <w:p w:rsidR="00666F2B" w:rsidRPr="006A73FA" w:rsidRDefault="00666F2B" w:rsidP="0023128B">
      <w:pPr>
        <w:pStyle w:val="70"/>
        <w:widowControl w:val="0"/>
      </w:pPr>
      <w:r w:rsidRPr="006A73FA">
        <w:rPr>
          <w:rFonts w:hint="eastAsia"/>
        </w:rPr>
        <w:t>一、</w:t>
      </w:r>
      <w:r w:rsidR="00773C20" w:rsidRPr="006A73FA">
        <w:rPr>
          <w:rFonts w:hint="eastAsia"/>
        </w:rPr>
        <w:t>本单位</w:t>
      </w:r>
      <w:r w:rsidRPr="006A73FA">
        <w:rPr>
          <w:rFonts w:hint="eastAsia"/>
        </w:rPr>
        <w:t>使用财务软件进行会计电算化核算。</w:t>
      </w:r>
    </w:p>
    <w:p w:rsidR="00666F2B" w:rsidRPr="006A73FA" w:rsidRDefault="00666F2B" w:rsidP="0023128B">
      <w:pPr>
        <w:pStyle w:val="70"/>
        <w:widowControl w:val="0"/>
      </w:pPr>
      <w:r w:rsidRPr="006A73FA">
        <w:rPr>
          <w:rFonts w:hint="eastAsia"/>
        </w:rPr>
        <w:t>二、认真执行上级部门制定的电算化管理制度，自觉接受上级部门的检查和监督。</w:t>
      </w:r>
    </w:p>
    <w:p w:rsidR="00666F2B" w:rsidRPr="006A73FA" w:rsidRDefault="00666F2B" w:rsidP="0023128B">
      <w:pPr>
        <w:pStyle w:val="70"/>
        <w:widowControl w:val="0"/>
      </w:pPr>
      <w:r w:rsidRPr="006A73FA">
        <w:rPr>
          <w:rFonts w:hint="eastAsia"/>
        </w:rPr>
        <w:t>三、根据电算化软件的使用要求，正确执行会计电算化的操作程序。</w:t>
      </w:r>
    </w:p>
    <w:p w:rsidR="00666F2B" w:rsidRPr="006A73FA" w:rsidRDefault="00666F2B" w:rsidP="0023128B">
      <w:pPr>
        <w:pStyle w:val="70"/>
        <w:widowControl w:val="0"/>
      </w:pPr>
      <w:r w:rsidRPr="006A73FA">
        <w:rPr>
          <w:rFonts w:hint="eastAsia"/>
        </w:rPr>
        <w:lastRenderedPageBreak/>
        <w:t>四、电算化设备由财务部门统一管理，做到专机专人使用，其他部门和人员不得擅自使用。</w:t>
      </w:r>
    </w:p>
    <w:p w:rsidR="00666F2B" w:rsidRPr="006A73FA" w:rsidRDefault="00666F2B" w:rsidP="0023128B">
      <w:pPr>
        <w:pStyle w:val="70"/>
        <w:widowControl w:val="0"/>
      </w:pPr>
      <w:r w:rsidRPr="006A73FA">
        <w:rPr>
          <w:rFonts w:hint="eastAsia"/>
        </w:rPr>
        <w:t>五、定期对计算机进行病毒检测，切实做好防毒工作，未经检查的外来软盘不得上机运行，发现机内病毒，应立即采取有力措施，消除病毒。</w:t>
      </w:r>
    </w:p>
    <w:p w:rsidR="00666F2B" w:rsidRPr="006A73FA" w:rsidRDefault="00666F2B" w:rsidP="0023128B">
      <w:pPr>
        <w:pStyle w:val="70"/>
        <w:widowControl w:val="0"/>
      </w:pPr>
      <w:r w:rsidRPr="006A73FA">
        <w:rPr>
          <w:rFonts w:hint="eastAsia"/>
        </w:rPr>
        <w:t>六、财务软件操作人员要设置密码口令，并注意保密。</w:t>
      </w:r>
    </w:p>
    <w:p w:rsidR="00666F2B" w:rsidRPr="006A73FA" w:rsidRDefault="00666F2B" w:rsidP="0023128B">
      <w:pPr>
        <w:pStyle w:val="70"/>
        <w:widowControl w:val="0"/>
      </w:pPr>
      <w:r w:rsidRPr="006A73FA">
        <w:rPr>
          <w:rFonts w:hint="eastAsia"/>
        </w:rPr>
        <w:t>七、每次上机完毕后按正确方式退出，不得在使用过程中非正常关机。如上机需临时离开，也应退出操作系统。</w:t>
      </w:r>
    </w:p>
    <w:p w:rsidR="00666F2B" w:rsidRPr="006A73FA" w:rsidRDefault="00666F2B" w:rsidP="0023128B">
      <w:pPr>
        <w:pStyle w:val="70"/>
        <w:widowControl w:val="0"/>
      </w:pPr>
      <w:r w:rsidRPr="006A73FA">
        <w:rPr>
          <w:rFonts w:hint="eastAsia"/>
        </w:rPr>
        <w:t>八、在操作过程中如遇断电、设备故障，软件运行不正常等情况，应立即中止操作，并迅速备份，然后通知有关人员及时处理。</w:t>
      </w:r>
    </w:p>
    <w:p w:rsidR="00666F2B" w:rsidRPr="006A73FA" w:rsidRDefault="00666F2B" w:rsidP="0023128B">
      <w:pPr>
        <w:pStyle w:val="70"/>
        <w:widowControl w:val="0"/>
      </w:pPr>
      <w:r w:rsidRPr="006A73FA">
        <w:rPr>
          <w:rFonts w:hint="eastAsia"/>
        </w:rPr>
        <w:t>九、本单位可根据需要设置二级或三级科目。</w:t>
      </w:r>
    </w:p>
    <w:p w:rsidR="00666F2B" w:rsidRPr="006A73FA" w:rsidRDefault="00666F2B" w:rsidP="0023128B">
      <w:pPr>
        <w:pStyle w:val="70"/>
        <w:widowControl w:val="0"/>
      </w:pPr>
      <w:r w:rsidRPr="006A73FA">
        <w:rPr>
          <w:rFonts w:hint="eastAsia"/>
        </w:rPr>
        <w:t>十、每天应准确地按照原始凭证输入有关数据，要正确运用会计科目，简短明了地填写摘要。</w:t>
      </w:r>
    </w:p>
    <w:p w:rsidR="00666F2B" w:rsidRPr="006A73FA" w:rsidRDefault="00666F2B" w:rsidP="0023128B">
      <w:pPr>
        <w:pStyle w:val="70"/>
        <w:widowControl w:val="0"/>
      </w:pPr>
      <w:r w:rsidRPr="006A73FA">
        <w:rPr>
          <w:rFonts w:hint="eastAsia"/>
        </w:rPr>
        <w:t>十一、记账凭证经过审核后，要及时打印，并将原始凭证附到相关的记账凭证中去。</w:t>
      </w:r>
    </w:p>
    <w:p w:rsidR="00666F2B" w:rsidRPr="006A73FA" w:rsidRDefault="00666F2B" w:rsidP="0023128B">
      <w:pPr>
        <w:pStyle w:val="70"/>
        <w:widowControl w:val="0"/>
      </w:pPr>
      <w:r w:rsidRPr="006A73FA">
        <w:rPr>
          <w:rFonts w:hint="eastAsia"/>
        </w:rPr>
        <w:t>十二、现金日记账和银行存款日记账要定期打印，总分类账、明细账</w:t>
      </w:r>
      <w:r w:rsidR="00B334D0" w:rsidRPr="006A73FA">
        <w:rPr>
          <w:rFonts w:hint="eastAsia"/>
        </w:rPr>
        <w:t>按</w:t>
      </w:r>
      <w:r w:rsidRPr="006A73FA">
        <w:rPr>
          <w:rFonts w:hint="eastAsia"/>
        </w:rPr>
        <w:t>需打印，一般账簿可以根据实际情况和工作需要按月或按季按年打印,发生业务少的账簿可满页打印。</w:t>
      </w:r>
    </w:p>
    <w:p w:rsidR="00666F2B" w:rsidRPr="006A73FA" w:rsidRDefault="00666F2B" w:rsidP="0023128B">
      <w:pPr>
        <w:pStyle w:val="70"/>
        <w:widowControl w:val="0"/>
      </w:pPr>
      <w:r w:rsidRPr="006A73FA">
        <w:rPr>
          <w:rFonts w:hint="eastAsia"/>
        </w:rPr>
        <w:t>十三、年终结账后，必须打印全年的总分类账、明细账、决算报表，并做软件的全年备份。</w:t>
      </w:r>
    </w:p>
    <w:p w:rsidR="00666F2B" w:rsidRPr="006A73FA" w:rsidRDefault="00666F2B" w:rsidP="0023128B">
      <w:pPr>
        <w:pStyle w:val="70"/>
        <w:widowControl w:val="0"/>
      </w:pPr>
      <w:r w:rsidRPr="006A73FA">
        <w:rPr>
          <w:rFonts w:hint="eastAsia"/>
        </w:rPr>
        <w:t>十四、磁盘等形式的会计档案的保管按国家有关档案管理的规定执行。</w:t>
      </w:r>
    </w:p>
    <w:p w:rsidR="00666F2B" w:rsidRPr="006A73FA" w:rsidRDefault="00666F2B" w:rsidP="0023128B">
      <w:pPr>
        <w:pStyle w:val="70"/>
        <w:widowControl w:val="0"/>
      </w:pPr>
      <w:r w:rsidRPr="006A73FA">
        <w:rPr>
          <w:rFonts w:hint="eastAsia"/>
        </w:rPr>
        <w:t>十五、入档的会计数据备份要标明备份内容、日期和备份者的姓名。</w:t>
      </w:r>
    </w:p>
    <w:p w:rsidR="00666F2B" w:rsidRPr="006A73FA" w:rsidRDefault="00666F2B" w:rsidP="0023128B">
      <w:pPr>
        <w:pStyle w:val="70"/>
        <w:widowControl w:val="0"/>
      </w:pPr>
      <w:r w:rsidRPr="006A73FA">
        <w:rPr>
          <w:rFonts w:hint="eastAsia"/>
        </w:rPr>
        <w:lastRenderedPageBreak/>
        <w:t>十六、会计电算化的档案要做好防磁、防火、防潮和防尘工作，重要的会计档案应准备双份，存放在不同地点。</w:t>
      </w:r>
    </w:p>
    <w:p w:rsidR="00666F2B" w:rsidRPr="006A73FA" w:rsidRDefault="00666F2B" w:rsidP="0023128B">
      <w:pPr>
        <w:pStyle w:val="70"/>
        <w:widowControl w:val="0"/>
      </w:pPr>
      <w:r w:rsidRPr="006A73FA">
        <w:rPr>
          <w:rFonts w:hint="eastAsia"/>
        </w:rPr>
        <w:t>十七、采用磁性介质存贮会计档案，要定期进行检查，定期进行复制，防止由于磁性介质损坏而使会计档案丢失。</w:t>
      </w:r>
    </w:p>
    <w:p w:rsidR="00666F2B" w:rsidRPr="006A73FA" w:rsidRDefault="00666F2B" w:rsidP="0023128B">
      <w:pPr>
        <w:pStyle w:val="70"/>
        <w:widowControl w:val="0"/>
      </w:pPr>
      <w:r w:rsidRPr="006A73FA">
        <w:rPr>
          <w:rFonts w:hint="eastAsia"/>
        </w:rPr>
        <w:t>十八、在用的计算机，如需要修改和升级财务软件，要报上级主管部门批准同意。</w:t>
      </w:r>
    </w:p>
    <w:p w:rsidR="004966B6" w:rsidRPr="006A73FA" w:rsidRDefault="004966B6" w:rsidP="0023128B">
      <w:pPr>
        <w:pStyle w:val="4"/>
      </w:pPr>
      <w:bookmarkStart w:id="442" w:name="_Toc528689181"/>
      <w:r w:rsidRPr="006A73FA">
        <w:rPr>
          <w:rFonts w:hint="eastAsia"/>
        </w:rPr>
        <w:t>严禁私设</w:t>
      </w:r>
      <w:r w:rsidR="00B00F0F" w:rsidRPr="006A73FA">
        <w:rPr>
          <w:rFonts w:hint="eastAsia"/>
        </w:rPr>
        <w:t>“小金库”</w:t>
      </w:r>
      <w:r w:rsidRPr="006A73FA">
        <w:rPr>
          <w:rFonts w:hint="eastAsia"/>
        </w:rPr>
        <w:t>、账外账管理制度</w:t>
      </w:r>
      <w:bookmarkEnd w:id="442"/>
    </w:p>
    <w:p w:rsidR="00666F2B" w:rsidRPr="006A73FA" w:rsidRDefault="00666F2B" w:rsidP="0023128B">
      <w:pPr>
        <w:pStyle w:val="70"/>
        <w:widowControl w:val="0"/>
      </w:pPr>
      <w:r w:rsidRPr="006A73FA">
        <w:rPr>
          <w:rFonts w:hint="eastAsia"/>
        </w:rPr>
        <w:t>为了贯彻执行国家财经法律法规以及规章制度，坚持“收支两条线”财政预算管理原则，加强行政事业单位行政性收费管理，提高行政事业单位的经济效益，预防违法违规的行为发生，根据行政事业单位财务管理有关规定，制定本制度：</w:t>
      </w:r>
    </w:p>
    <w:p w:rsidR="00666F2B" w:rsidRPr="006A73FA" w:rsidRDefault="00666F2B" w:rsidP="0023128B">
      <w:pPr>
        <w:pStyle w:val="70"/>
        <w:widowControl w:val="0"/>
      </w:pPr>
      <w:r w:rsidRPr="006A73FA">
        <w:rPr>
          <w:rFonts w:hint="eastAsia"/>
        </w:rPr>
        <w:t>一、</w:t>
      </w:r>
      <w:r w:rsidR="00151C01" w:rsidRPr="006A73FA">
        <w:rPr>
          <w:rFonts w:hint="eastAsia"/>
        </w:rPr>
        <w:t>严格执行国家有关规定，收入必须全部上缴财政，决不允许将收入与本单位的经费划拨和职工的奖金、福利挂钩。</w:t>
      </w:r>
    </w:p>
    <w:p w:rsidR="00666F2B" w:rsidRPr="006A73FA" w:rsidRDefault="00666F2B" w:rsidP="0023128B">
      <w:pPr>
        <w:pStyle w:val="70"/>
        <w:widowControl w:val="0"/>
      </w:pPr>
      <w:r w:rsidRPr="006A73FA">
        <w:rPr>
          <w:rFonts w:hint="eastAsia"/>
        </w:rPr>
        <w:t>二、各项收入要及时存入账户，任何单位和个人不得拖欠、截留、坐支、挪用、私分。</w:t>
      </w:r>
    </w:p>
    <w:p w:rsidR="00666F2B" w:rsidRPr="006A73FA" w:rsidRDefault="00666F2B" w:rsidP="0023128B">
      <w:pPr>
        <w:pStyle w:val="70"/>
        <w:widowControl w:val="0"/>
      </w:pPr>
      <w:r w:rsidRPr="006A73FA">
        <w:rPr>
          <w:rFonts w:hint="eastAsia"/>
        </w:rPr>
        <w:t>三、使用中央和省级财政部门统一制发的收费、罚没票据。</w:t>
      </w:r>
    </w:p>
    <w:p w:rsidR="00666F2B" w:rsidRPr="006A73FA" w:rsidRDefault="00666F2B" w:rsidP="0023128B">
      <w:pPr>
        <w:pStyle w:val="70"/>
        <w:widowControl w:val="0"/>
      </w:pPr>
      <w:r w:rsidRPr="006A73FA">
        <w:rPr>
          <w:rFonts w:hint="eastAsia"/>
        </w:rPr>
        <w:t>四、建立、健全票据的领发、使用、缴销制度，并严格管理，堵塞漏洞。</w:t>
      </w:r>
    </w:p>
    <w:p w:rsidR="00666F2B" w:rsidRPr="006A73FA" w:rsidRDefault="00666F2B" w:rsidP="0023128B">
      <w:pPr>
        <w:pStyle w:val="70"/>
        <w:widowControl w:val="0"/>
      </w:pPr>
      <w:r w:rsidRPr="006A73FA">
        <w:rPr>
          <w:rFonts w:hint="eastAsia"/>
        </w:rPr>
        <w:t>五、加强资金使用管理，建立、健全内部管理和核算制度。</w:t>
      </w:r>
    </w:p>
    <w:p w:rsidR="00666F2B" w:rsidRPr="006A73FA" w:rsidRDefault="00666F2B" w:rsidP="0023128B">
      <w:pPr>
        <w:pStyle w:val="70"/>
        <w:widowControl w:val="0"/>
      </w:pPr>
      <w:r w:rsidRPr="006A73FA">
        <w:rPr>
          <w:rFonts w:hint="eastAsia"/>
        </w:rPr>
        <w:t>六、对拖欠、坐支、挪用、私分收入的，要按违反财经纪律论处，情节严重的，要追究直接责任人员和有关领导人的法律责任。</w:t>
      </w:r>
    </w:p>
    <w:p w:rsidR="00666F2B" w:rsidRPr="006A73FA" w:rsidRDefault="00666F2B" w:rsidP="0023128B">
      <w:pPr>
        <w:pStyle w:val="70"/>
        <w:widowControl w:val="0"/>
      </w:pPr>
      <w:r w:rsidRPr="006A73FA">
        <w:rPr>
          <w:rFonts w:hint="eastAsia"/>
        </w:rPr>
        <w:t>七、一切财物收支、核算工作必须纳入单位财务科统一管理。其他任何科室不得设立账外账、“小金库”。</w:t>
      </w:r>
    </w:p>
    <w:p w:rsidR="00666F2B" w:rsidRPr="006A73FA" w:rsidRDefault="00666F2B" w:rsidP="0023128B">
      <w:pPr>
        <w:pStyle w:val="70"/>
        <w:widowControl w:val="0"/>
      </w:pPr>
      <w:r w:rsidRPr="006A73FA">
        <w:rPr>
          <w:rFonts w:hint="eastAsia"/>
        </w:rPr>
        <w:t>八、固定资产报废残值和废品收入，应及时、全额上缴财务</w:t>
      </w:r>
      <w:r w:rsidRPr="006A73FA">
        <w:rPr>
          <w:rFonts w:hint="eastAsia"/>
        </w:rPr>
        <w:lastRenderedPageBreak/>
        <w:t>科，不得留在科室使用。</w:t>
      </w:r>
    </w:p>
    <w:p w:rsidR="00666F2B" w:rsidRPr="006A73FA" w:rsidRDefault="00666F2B" w:rsidP="0023128B">
      <w:pPr>
        <w:pStyle w:val="70"/>
        <w:widowControl w:val="0"/>
      </w:pPr>
      <w:r w:rsidRPr="006A73FA">
        <w:rPr>
          <w:rFonts w:hint="eastAsia"/>
        </w:rPr>
        <w:t>九、发现私设账外账、“小金库”，经调查核实后，将酌情追究责任人的行政和经济责任，乃至追究刑事责任。</w:t>
      </w:r>
    </w:p>
    <w:p w:rsidR="001C6F58" w:rsidRPr="006A73FA" w:rsidRDefault="001C6F58" w:rsidP="0023128B">
      <w:pPr>
        <w:pStyle w:val="4"/>
      </w:pPr>
      <w:bookmarkStart w:id="443" w:name="_Toc528689182"/>
      <w:bookmarkStart w:id="444" w:name="zdgl_zxzjgl"/>
      <w:r w:rsidRPr="006A73FA">
        <w:rPr>
          <w:rFonts w:hint="eastAsia"/>
        </w:rPr>
        <w:t>财政专项资金管理办法</w:t>
      </w:r>
      <w:bookmarkEnd w:id="443"/>
    </w:p>
    <w:p w:rsidR="001C6F58" w:rsidRPr="006A73FA" w:rsidRDefault="001C6F58" w:rsidP="0023128B">
      <w:pPr>
        <w:pStyle w:val="70"/>
        <w:widowControl w:val="0"/>
      </w:pPr>
      <w:r w:rsidRPr="006A73FA">
        <w:rPr>
          <w:rFonts w:hint="eastAsia"/>
        </w:rPr>
        <w:t>为合理、有效、规范使用专项资金，完善专项资金管理流程，确保财政性资金的安全合理使用，根据国家专项资金管理有关制度等法律法规，特制订本规定。</w:t>
      </w:r>
    </w:p>
    <w:p w:rsidR="001C6F58" w:rsidRPr="006A73FA" w:rsidRDefault="001C6F58" w:rsidP="0023128B">
      <w:pPr>
        <w:pStyle w:val="70"/>
        <w:widowControl w:val="0"/>
      </w:pPr>
      <w:r w:rsidRPr="006A73FA">
        <w:rPr>
          <w:rFonts w:hint="eastAsia"/>
        </w:rPr>
        <w:t>一、专项资金的概念</w:t>
      </w:r>
    </w:p>
    <w:p w:rsidR="001C6F58" w:rsidRPr="006A73FA" w:rsidRDefault="001C6F58" w:rsidP="0023128B">
      <w:pPr>
        <w:pStyle w:val="70"/>
        <w:widowControl w:val="0"/>
      </w:pPr>
      <w:r w:rsidRPr="006A73FA">
        <w:rPr>
          <w:rFonts w:hint="eastAsia"/>
        </w:rPr>
        <w:t>专项资金指本单位向上级主管部门、财政部门或相关职能管理部门申请具有特定用途的、获得批复或批准，并由本单位使用的资金。</w:t>
      </w:r>
    </w:p>
    <w:p w:rsidR="001C6F58" w:rsidRPr="006A73FA" w:rsidRDefault="001C6F58" w:rsidP="0023128B">
      <w:pPr>
        <w:pStyle w:val="70"/>
        <w:widowControl w:val="0"/>
      </w:pPr>
      <w:r w:rsidRPr="006A73FA">
        <w:rPr>
          <w:rFonts w:cs="Calibri" w:hint="eastAsia"/>
        </w:rPr>
        <w:t> </w:t>
      </w:r>
      <w:r w:rsidRPr="006A73FA">
        <w:rPr>
          <w:rFonts w:hint="eastAsia"/>
        </w:rPr>
        <w:t>二、专项资金的类别</w:t>
      </w:r>
    </w:p>
    <w:p w:rsidR="001C6F58" w:rsidRPr="006A73FA" w:rsidRDefault="001C6F58" w:rsidP="0023128B">
      <w:pPr>
        <w:pStyle w:val="70"/>
        <w:widowControl w:val="0"/>
      </w:pPr>
      <w:r w:rsidRPr="006A73FA">
        <w:rPr>
          <w:rFonts w:hint="eastAsia"/>
        </w:rPr>
        <w:t>财政专项补助、专项资金和专项借款。</w:t>
      </w:r>
    </w:p>
    <w:p w:rsidR="001C6F58" w:rsidRPr="006A73FA" w:rsidRDefault="001C6F58" w:rsidP="0023128B">
      <w:pPr>
        <w:pStyle w:val="70"/>
        <w:widowControl w:val="0"/>
      </w:pPr>
      <w:r w:rsidRPr="006A73FA">
        <w:rPr>
          <w:rFonts w:cs="Calibri" w:hint="eastAsia"/>
        </w:rPr>
        <w:t> </w:t>
      </w:r>
      <w:r w:rsidRPr="006A73FA">
        <w:rPr>
          <w:rFonts w:hint="eastAsia"/>
        </w:rPr>
        <w:t>三、专项资金的管理要求</w:t>
      </w:r>
    </w:p>
    <w:p w:rsidR="001C6F58" w:rsidRPr="006A73FA" w:rsidRDefault="001C6F58" w:rsidP="0023128B">
      <w:pPr>
        <w:pStyle w:val="70"/>
        <w:widowControl w:val="0"/>
      </w:pPr>
      <w:r w:rsidRPr="006A73FA">
        <w:rPr>
          <w:rFonts w:hint="eastAsia"/>
        </w:rPr>
        <w:t>1、各项专项资金的申请、使用都必须符合国家及相关直属部门管理规定。</w:t>
      </w:r>
    </w:p>
    <w:p w:rsidR="001C6F58" w:rsidRPr="006A73FA" w:rsidRDefault="001C6F58" w:rsidP="0023128B">
      <w:pPr>
        <w:pStyle w:val="70"/>
        <w:widowControl w:val="0"/>
      </w:pPr>
      <w:r w:rsidRPr="006A73FA">
        <w:rPr>
          <w:rFonts w:hint="eastAsia"/>
        </w:rPr>
        <w:t>2、对各种专项资金要统一核算，划清与日常业务收支的界限，不得互相占用。</w:t>
      </w:r>
    </w:p>
    <w:p w:rsidR="001C6F58" w:rsidRPr="006A73FA" w:rsidRDefault="001C6F58" w:rsidP="0023128B">
      <w:pPr>
        <w:pStyle w:val="70"/>
        <w:widowControl w:val="0"/>
      </w:pPr>
      <w:r w:rsidRPr="006A73FA">
        <w:rPr>
          <w:rFonts w:hint="eastAsia"/>
        </w:rPr>
        <w:t>3、建立专项资金使用管理责任制，明确专项资金的管理部门，提高使用效率。</w:t>
      </w:r>
    </w:p>
    <w:p w:rsidR="001C6F58" w:rsidRPr="006A73FA" w:rsidRDefault="001C6F58" w:rsidP="0023128B">
      <w:pPr>
        <w:pStyle w:val="70"/>
        <w:widowControl w:val="0"/>
      </w:pPr>
      <w:r w:rsidRPr="006A73FA">
        <w:rPr>
          <w:rFonts w:hint="eastAsia"/>
        </w:rPr>
        <w:t>4、在资金使用上，要坚持专款专用的原则，使各项专用资金正确使用并达到预期目的。</w:t>
      </w:r>
    </w:p>
    <w:p w:rsidR="001C6F58" w:rsidRPr="006A73FA" w:rsidRDefault="001C6F58" w:rsidP="0023128B">
      <w:pPr>
        <w:pStyle w:val="70"/>
        <w:widowControl w:val="0"/>
      </w:pPr>
      <w:r w:rsidRPr="006A73FA">
        <w:rPr>
          <w:rFonts w:hint="eastAsia"/>
        </w:rPr>
        <w:t>5、加强专项资金的财务管理及使用监督管理。</w:t>
      </w:r>
    </w:p>
    <w:p w:rsidR="001C6F58" w:rsidRPr="006A73FA" w:rsidRDefault="001C6F58" w:rsidP="0023128B">
      <w:pPr>
        <w:pStyle w:val="70"/>
        <w:widowControl w:val="0"/>
      </w:pPr>
      <w:r w:rsidRPr="006A73FA">
        <w:rPr>
          <w:rFonts w:hint="eastAsia"/>
        </w:rPr>
        <w:t>四、专项资金各管理部门职责</w:t>
      </w:r>
    </w:p>
    <w:p w:rsidR="001C6F58" w:rsidRPr="006A73FA" w:rsidRDefault="001C6F58" w:rsidP="0023128B">
      <w:pPr>
        <w:pStyle w:val="70"/>
        <w:widowControl w:val="0"/>
      </w:pPr>
      <w:r w:rsidRPr="006A73FA">
        <w:rPr>
          <w:rFonts w:hint="eastAsia"/>
        </w:rPr>
        <w:t>1、</w:t>
      </w:r>
      <w:r w:rsidR="00D65794" w:rsidRPr="006A73FA">
        <w:rPr>
          <w:rFonts w:hint="eastAsia"/>
          <w:color w:val="FF0000"/>
        </w:rPr>
        <w:t>#czzxzjgkks</w:t>
      </w:r>
      <w:r w:rsidRPr="006A73FA">
        <w:rPr>
          <w:rFonts w:hint="eastAsia"/>
        </w:rPr>
        <w:t>负责专项资金的预算、决算的编制，负责专</w:t>
      </w:r>
      <w:r w:rsidRPr="006A73FA">
        <w:rPr>
          <w:rFonts w:hint="eastAsia"/>
        </w:rPr>
        <w:lastRenderedPageBreak/>
        <w:t>项资金使用的审批、监督与审查，以及各项专用资金的汇总与分析。</w:t>
      </w:r>
    </w:p>
    <w:p w:rsidR="001C6F58" w:rsidRPr="006A73FA" w:rsidRDefault="001C6F58" w:rsidP="0023128B">
      <w:pPr>
        <w:pStyle w:val="70"/>
        <w:widowControl w:val="0"/>
      </w:pPr>
      <w:r w:rsidRPr="006A73FA">
        <w:rPr>
          <w:rFonts w:hint="eastAsia"/>
        </w:rPr>
        <w:t>2、项目申请部门：项目归口部门，负责各个专项资金项目可行性论证与可研的编制，负责专项资金项目的申请及报批工作，负责专项资金对应项目评价、验收工作。</w:t>
      </w:r>
    </w:p>
    <w:p w:rsidR="001C6F58" w:rsidRPr="006A73FA" w:rsidRDefault="001C6F58" w:rsidP="0023128B">
      <w:pPr>
        <w:pStyle w:val="70"/>
        <w:widowControl w:val="0"/>
      </w:pPr>
      <w:r w:rsidRPr="006A73FA">
        <w:rPr>
          <w:rFonts w:hint="eastAsia"/>
        </w:rPr>
        <w:t>3、其他各相关部门：</w:t>
      </w:r>
      <w:r w:rsidRPr="006A73FA">
        <w:rPr>
          <w:rFonts w:cs="Calibri" w:hint="eastAsia"/>
        </w:rPr>
        <w:t> </w:t>
      </w:r>
      <w:r w:rsidRPr="006A73FA">
        <w:rPr>
          <w:rFonts w:hint="eastAsia"/>
        </w:rPr>
        <w:t>根据归口及部门职责，负责专项资金项目运行各过程中的配合工作，包括项目委托、项目采购、证照申办等。</w:t>
      </w:r>
    </w:p>
    <w:p w:rsidR="001C6F58" w:rsidRPr="006A73FA" w:rsidRDefault="001C6F58" w:rsidP="0023128B">
      <w:pPr>
        <w:pStyle w:val="70"/>
        <w:widowControl w:val="0"/>
      </w:pPr>
      <w:r w:rsidRPr="006A73FA">
        <w:rPr>
          <w:rFonts w:hint="eastAsia"/>
        </w:rPr>
        <w:t>五、专项资金的管理流程</w:t>
      </w:r>
    </w:p>
    <w:p w:rsidR="001C6F58" w:rsidRPr="006A73FA" w:rsidRDefault="001C6F58" w:rsidP="0023128B">
      <w:pPr>
        <w:pStyle w:val="70"/>
        <w:widowControl w:val="0"/>
      </w:pPr>
      <w:r w:rsidRPr="006A73FA">
        <w:rPr>
          <w:rFonts w:hint="eastAsia"/>
        </w:rPr>
        <w:t>1、论证：密切关注相关国家规定及相关行业信息，对符合国家、省、市有关专项资金管理办法的项目，由项目申请部门牵头，组织相关部门、使用部门等进行项目论证，就符合条件的项目组织材料及项目可研报告。</w:t>
      </w:r>
    </w:p>
    <w:p w:rsidR="001C6F58" w:rsidRPr="006A73FA" w:rsidRDefault="001C6F58" w:rsidP="0023128B">
      <w:pPr>
        <w:pStyle w:val="70"/>
        <w:widowControl w:val="0"/>
      </w:pPr>
      <w:r w:rsidRPr="006A73FA">
        <w:rPr>
          <w:rFonts w:hint="eastAsia"/>
        </w:rPr>
        <w:t>2、申请/报批：由项目申请部门会同相关部门组织申报材料，形成专项资金申请报告，报送相关归口管理部门，并就项目进展进行全程联系及跟踪、汇报进展。</w:t>
      </w:r>
    </w:p>
    <w:p w:rsidR="001C6F58" w:rsidRPr="006A73FA" w:rsidRDefault="001C6F58" w:rsidP="0023128B">
      <w:pPr>
        <w:pStyle w:val="70"/>
        <w:widowControl w:val="0"/>
      </w:pPr>
      <w:r w:rsidRPr="006A73FA">
        <w:rPr>
          <w:rFonts w:hint="eastAsia"/>
        </w:rPr>
        <w:t>3、划拨/审批：</w:t>
      </w:r>
      <w:r w:rsidR="00D65794" w:rsidRPr="006A73FA">
        <w:rPr>
          <w:rFonts w:hint="eastAsia"/>
          <w:color w:val="FF0000"/>
        </w:rPr>
        <w:t>#czzxzjgkks</w:t>
      </w:r>
      <w:r w:rsidRPr="006A73FA">
        <w:rPr>
          <w:rFonts w:hint="eastAsia"/>
        </w:rPr>
        <w:t>在接到相关批复文件后，负责到主管部门及财政部门跟踪专项资金到位情况，完善相关划拨及使用手续。</w:t>
      </w:r>
    </w:p>
    <w:p w:rsidR="001C6F58" w:rsidRPr="006A73FA" w:rsidRDefault="001C6F58" w:rsidP="0023128B">
      <w:pPr>
        <w:pStyle w:val="70"/>
        <w:widowControl w:val="0"/>
      </w:pPr>
      <w:r w:rsidRPr="006A73FA">
        <w:rPr>
          <w:rFonts w:hint="eastAsia"/>
        </w:rPr>
        <w:t>4、使用：专项资金使用严格按项目资金申报计划执行，本单位自有资金同步配套。</w:t>
      </w:r>
      <w:r w:rsidR="00D65794" w:rsidRPr="006A73FA">
        <w:rPr>
          <w:rFonts w:hint="eastAsia"/>
          <w:color w:val="FF0000"/>
        </w:rPr>
        <w:t>#czzxzjgkks</w:t>
      </w:r>
      <w:r w:rsidRPr="006A73FA">
        <w:rPr>
          <w:rFonts w:hint="eastAsia"/>
        </w:rPr>
        <w:t>负责跟踪、监控专项资金的全程使用，定期进行资金使用的汇总、分析。专项资金项目（或试验）完毕及时按规定办理财务结算，保证专项资金的使用安全、完整。</w:t>
      </w:r>
      <w:r w:rsidRPr="006A73FA">
        <w:rPr>
          <w:rFonts w:cs="Calibri" w:hint="eastAsia"/>
        </w:rPr>
        <w:t> </w:t>
      </w:r>
      <w:r w:rsidRPr="006A73FA">
        <w:rPr>
          <w:rFonts w:hint="eastAsia"/>
        </w:rPr>
        <w:t>专项资金支出预算确定后，严禁随意调整预算，改变支出用途。因客观原因确需调整专项资金使用用途、变更项目名称或</w:t>
      </w:r>
      <w:r w:rsidRPr="006A73FA">
        <w:rPr>
          <w:rFonts w:hint="eastAsia"/>
        </w:rPr>
        <w:lastRenderedPageBreak/>
        <w:t>调整预算的，业务部门需提出变更申请，并附变更政策依据和说明，按规定程序报批。专项资金应专款专用，不得用于专项资金使用范围以外的开支。</w:t>
      </w:r>
    </w:p>
    <w:p w:rsidR="001C6F58" w:rsidRPr="006A73FA" w:rsidRDefault="001C6F58" w:rsidP="0023128B">
      <w:pPr>
        <w:pStyle w:val="70"/>
        <w:widowControl w:val="0"/>
        <w:rPr>
          <w:rFonts w:cs="Calibri"/>
        </w:rPr>
      </w:pPr>
      <w:r w:rsidRPr="006A73FA">
        <w:rPr>
          <w:rFonts w:hint="eastAsia"/>
        </w:rPr>
        <w:t>5、专项资金跟踪监督检查内容包括：</w:t>
      </w:r>
    </w:p>
    <w:p w:rsidR="001C6F58" w:rsidRPr="006A73FA" w:rsidRDefault="001C6F58" w:rsidP="0023128B">
      <w:pPr>
        <w:pStyle w:val="70"/>
        <w:widowControl w:val="0"/>
      </w:pPr>
      <w:r w:rsidRPr="006A73FA">
        <w:rPr>
          <w:rFonts w:hint="eastAsia"/>
        </w:rPr>
        <w:t>（一）专项资金是否制定管理办法、对项目的申报条件、资金分配原则是否明确；</w:t>
      </w:r>
    </w:p>
    <w:p w:rsidR="001C6F58" w:rsidRPr="006A73FA" w:rsidRDefault="001C6F58" w:rsidP="0023128B">
      <w:pPr>
        <w:pStyle w:val="70"/>
        <w:widowControl w:val="0"/>
      </w:pPr>
      <w:r w:rsidRPr="006A73FA">
        <w:rPr>
          <w:rFonts w:hint="eastAsia"/>
        </w:rPr>
        <w:t>（二）实行项目管理的专项资金在立项时是否按有关专项管理办法进行论证，是否存在以虚假项目套取专项资金行为；</w:t>
      </w:r>
    </w:p>
    <w:p w:rsidR="001C6F58" w:rsidRPr="006A73FA" w:rsidRDefault="001C6F58" w:rsidP="0023128B">
      <w:pPr>
        <w:pStyle w:val="70"/>
        <w:widowControl w:val="0"/>
      </w:pPr>
      <w:r w:rsidRPr="006A73FA">
        <w:rPr>
          <w:rFonts w:hint="eastAsia"/>
        </w:rPr>
        <w:t>（三）配套资金是否及时、足额到位；</w:t>
      </w:r>
    </w:p>
    <w:p w:rsidR="001C6F58" w:rsidRPr="006A73FA" w:rsidRDefault="001C6F58" w:rsidP="0023128B">
      <w:pPr>
        <w:pStyle w:val="70"/>
        <w:widowControl w:val="0"/>
      </w:pPr>
      <w:r w:rsidRPr="006A73FA">
        <w:rPr>
          <w:rFonts w:hint="eastAsia"/>
        </w:rPr>
        <w:t>（四）专项资金是否专款专用，是否存在截留、挪用、挤占资金等违纪违规问题，有无滞留、缓拔资金以及因管理不善</w:t>
      </w:r>
      <w:r w:rsidR="00FE0EB2">
        <w:rPr>
          <w:rFonts w:hint="eastAsia"/>
        </w:rPr>
        <w:t>造成</w:t>
      </w:r>
      <w:r w:rsidRPr="006A73FA">
        <w:rPr>
          <w:rFonts w:hint="eastAsia"/>
        </w:rPr>
        <w:t>资金损失、浪费；</w:t>
      </w:r>
    </w:p>
    <w:p w:rsidR="001C6F58" w:rsidRPr="006A73FA" w:rsidRDefault="001C6F58" w:rsidP="0023128B">
      <w:pPr>
        <w:pStyle w:val="70"/>
        <w:widowControl w:val="0"/>
      </w:pPr>
      <w:r w:rsidRPr="006A73FA">
        <w:rPr>
          <w:rFonts w:hint="eastAsia"/>
        </w:rPr>
        <w:t>（五）会计核算有无帐无设帐、私设“小金库”问题，财务内控制度是否完善，管理责任是否落实。</w:t>
      </w:r>
    </w:p>
    <w:p w:rsidR="001C6F58" w:rsidRPr="006A73FA" w:rsidRDefault="001C6F58" w:rsidP="0023128B">
      <w:pPr>
        <w:pStyle w:val="70"/>
        <w:widowControl w:val="0"/>
        <w:rPr>
          <w:rFonts w:cs="Calibri"/>
        </w:rPr>
      </w:pPr>
      <w:r w:rsidRPr="006A73FA">
        <w:rPr>
          <w:rFonts w:hint="eastAsia"/>
        </w:rPr>
        <w:t>6、验收：专项资金项目要按申请计划推进，按时完成项目（或试验）任务，达到申请报告中预期的各项经济技术指标，同时由项目申请单位会同项目承担单位、</w:t>
      </w:r>
      <w:r w:rsidR="00D65794" w:rsidRPr="006A73FA">
        <w:rPr>
          <w:rFonts w:hint="eastAsia"/>
          <w:color w:val="FF0000"/>
        </w:rPr>
        <w:t>#czzxzjgkks</w:t>
      </w:r>
      <w:r w:rsidRPr="006A73FA">
        <w:rPr>
          <w:rFonts w:hint="eastAsia"/>
        </w:rPr>
        <w:t>及其他相关部门，开展项目验收、工作，对项目进行专项评价及结算。保证资金专款专用，维护国有资产的保值增值。</w:t>
      </w:r>
    </w:p>
    <w:p w:rsidR="001C6F58" w:rsidRPr="006A73FA" w:rsidRDefault="001C6F58" w:rsidP="0023128B">
      <w:pPr>
        <w:pStyle w:val="70"/>
        <w:widowControl w:val="0"/>
      </w:pPr>
      <w:r w:rsidRPr="006A73FA">
        <w:rPr>
          <w:rFonts w:hint="eastAsia"/>
        </w:rPr>
        <w:t>7、专项资金绩效与评价：</w:t>
      </w:r>
    </w:p>
    <w:p w:rsidR="001C6F58" w:rsidRPr="006A73FA" w:rsidRDefault="00D65794" w:rsidP="0023128B">
      <w:pPr>
        <w:pStyle w:val="70"/>
        <w:widowControl w:val="0"/>
      </w:pPr>
      <w:r w:rsidRPr="006A73FA">
        <w:rPr>
          <w:rFonts w:hint="eastAsia"/>
          <w:color w:val="FF0000"/>
        </w:rPr>
        <w:t>#czzxzjgkks</w:t>
      </w:r>
      <w:r w:rsidR="001C6F58" w:rsidRPr="006A73FA">
        <w:rPr>
          <w:rFonts w:hint="eastAsia"/>
        </w:rPr>
        <w:t>应当会同业务部门在完成项目竣工验收的基础上，对专项资金进行绩效评价。专项资金绩效评价结果作为以后年度预算安排的参考依据。</w:t>
      </w:r>
    </w:p>
    <w:p w:rsidR="001C6F58" w:rsidRPr="006A73FA" w:rsidRDefault="001C6F58" w:rsidP="0023128B">
      <w:pPr>
        <w:pStyle w:val="70"/>
        <w:widowControl w:val="0"/>
      </w:pPr>
      <w:r w:rsidRPr="006A73FA">
        <w:rPr>
          <w:rFonts w:hint="eastAsia"/>
        </w:rPr>
        <w:t>六、单位建立健全内部管理制度，认真履行财政监督检查职能，实行项目跟踪问效机制，建立事前审核，事中检控，事后检</w:t>
      </w:r>
      <w:r w:rsidRPr="006A73FA">
        <w:rPr>
          <w:rFonts w:hint="eastAsia"/>
        </w:rPr>
        <w:lastRenderedPageBreak/>
        <w:t>查制度，对专项资金的安全性、合规性和绩效情况跟踪问效，使监督检查经常化、规范化、制度化，确保专项资金专款专用。</w:t>
      </w:r>
      <w:r w:rsidR="00D65794" w:rsidRPr="006A73FA">
        <w:rPr>
          <w:rFonts w:hint="eastAsia"/>
          <w:color w:val="FF0000"/>
        </w:rPr>
        <w:t>#czzxzjgkks</w:t>
      </w:r>
      <w:r w:rsidRPr="006A73FA">
        <w:rPr>
          <w:rFonts w:hint="eastAsia"/>
        </w:rPr>
        <w:t>和业务部门应定期或者不定期对专项资金的使用和项目的进展情况进行监督检查，对重点项目应重点检查，督促建设单位加强专项资金和项目管理。</w:t>
      </w:r>
    </w:p>
    <w:p w:rsidR="001C6F58" w:rsidRPr="006A73FA" w:rsidRDefault="001C6F58" w:rsidP="0023128B">
      <w:pPr>
        <w:pStyle w:val="70"/>
        <w:widowControl w:val="0"/>
      </w:pPr>
      <w:r w:rsidRPr="006A73FA">
        <w:rPr>
          <w:rFonts w:hint="eastAsia"/>
        </w:rPr>
        <w:t>七、</w:t>
      </w:r>
      <w:r w:rsidR="00D65794" w:rsidRPr="006A73FA">
        <w:rPr>
          <w:rFonts w:hint="eastAsia"/>
          <w:color w:val="FF0000"/>
        </w:rPr>
        <w:t>#czzxzjgkks</w:t>
      </w:r>
      <w:r w:rsidRPr="006A73FA">
        <w:rPr>
          <w:rFonts w:hint="eastAsia"/>
        </w:rPr>
        <w:t>、业务部门和项目单位应及时总结经验，建档、建册，进一步提高专项资金管理水平。</w:t>
      </w:r>
    </w:p>
    <w:p w:rsidR="001C6F58" w:rsidRPr="006A73FA" w:rsidRDefault="001C6F58" w:rsidP="0023128B">
      <w:pPr>
        <w:pStyle w:val="70"/>
        <w:widowControl w:val="0"/>
      </w:pPr>
      <w:r w:rsidRPr="006A73FA">
        <w:rPr>
          <w:rFonts w:hint="eastAsia"/>
        </w:rPr>
        <w:t>八、本办法由</w:t>
      </w:r>
      <w:r w:rsidR="00D65794" w:rsidRPr="006A73FA">
        <w:rPr>
          <w:rFonts w:hint="eastAsia"/>
          <w:color w:val="FF0000"/>
        </w:rPr>
        <w:t>#czzxzjgkks</w:t>
      </w:r>
      <w:r w:rsidRPr="006A73FA">
        <w:rPr>
          <w:rFonts w:hint="eastAsia"/>
        </w:rPr>
        <w:t>及相关科室负责解释。</w:t>
      </w:r>
    </w:p>
    <w:p w:rsidR="001C6F58" w:rsidRPr="006A73FA" w:rsidRDefault="001C6F58" w:rsidP="0023128B">
      <w:pPr>
        <w:pStyle w:val="70"/>
        <w:widowControl w:val="0"/>
        <w:rPr>
          <w:rFonts w:cs="宋体"/>
          <w:kern w:val="0"/>
        </w:rPr>
      </w:pPr>
      <w:r w:rsidRPr="006A73FA">
        <w:rPr>
          <w:rFonts w:hint="eastAsia"/>
        </w:rPr>
        <w:t>九、本管理办法自文件下发之日起执行。</w:t>
      </w:r>
    </w:p>
    <w:p w:rsidR="005614B4" w:rsidRPr="006A73FA" w:rsidRDefault="00E757D4" w:rsidP="0023128B">
      <w:pPr>
        <w:pStyle w:val="a1"/>
        <w:ind w:firstLine="562"/>
      </w:pPr>
      <w:bookmarkStart w:id="445" w:name="_Toc528689183"/>
      <w:bookmarkStart w:id="446" w:name="zdgl_bzz1"/>
      <w:bookmarkEnd w:id="444"/>
      <w:r w:rsidRPr="006A73FA">
        <w:rPr>
          <w:rFonts w:hint="eastAsia"/>
        </w:rPr>
        <w:t>报账制度</w:t>
      </w:r>
      <w:bookmarkEnd w:id="445"/>
    </w:p>
    <w:p w:rsidR="00E757D4" w:rsidRPr="006A73FA" w:rsidRDefault="00E757D4" w:rsidP="0023128B">
      <w:pPr>
        <w:pStyle w:val="70"/>
        <w:widowControl w:val="0"/>
      </w:pPr>
      <w:r w:rsidRPr="006A73FA">
        <w:rPr>
          <w:rFonts w:hint="eastAsia"/>
        </w:rPr>
        <w:t>为了做好本单位与主管部门会计集中核算的会计工作衔接，规范会计核算业务，保障资金的正常运转，根据财政部《会计基础工作规范》的要求，结合本单位和主管部门会计核算的特点，特制定报账工作制度。</w:t>
      </w:r>
    </w:p>
    <w:p w:rsidR="00E757D4" w:rsidRPr="006A73FA" w:rsidRDefault="00E757D4" w:rsidP="0023128B">
      <w:pPr>
        <w:pStyle w:val="4"/>
      </w:pPr>
      <w:bookmarkStart w:id="447" w:name="_Toc528689184"/>
      <w:r w:rsidRPr="006A73FA">
        <w:rPr>
          <w:rFonts w:hint="eastAsia"/>
        </w:rPr>
        <w:t>报账员基本要求和工作职责</w:t>
      </w:r>
      <w:bookmarkEnd w:id="447"/>
    </w:p>
    <w:p w:rsidR="00E757D4" w:rsidRPr="006A73FA" w:rsidRDefault="00E757D4" w:rsidP="0023128B">
      <w:pPr>
        <w:pStyle w:val="70"/>
        <w:widowControl w:val="0"/>
      </w:pPr>
      <w:r w:rsidRPr="006A73FA">
        <w:rPr>
          <w:rFonts w:hint="eastAsia"/>
        </w:rPr>
        <w:t>1.报账员由上级主管部门统一选拔委派，根据本单位会计业务量的大小确定，原则上一个单位委派一名报账员，本单位的一切报账业务由报账员负责办理。</w:t>
      </w:r>
    </w:p>
    <w:p w:rsidR="00E757D4" w:rsidRPr="006A73FA" w:rsidRDefault="00E757D4" w:rsidP="0023128B">
      <w:pPr>
        <w:pStyle w:val="70"/>
        <w:widowControl w:val="0"/>
      </w:pPr>
      <w:r w:rsidRPr="006A73FA">
        <w:rPr>
          <w:rFonts w:hint="eastAsia"/>
        </w:rPr>
        <w:t>2.报账员要熟悉国家有关财经法律、法规，具有会计从业资格，具备一定的财会业务知识，掌握报销制度、审核权限等规定。</w:t>
      </w:r>
    </w:p>
    <w:p w:rsidR="00E757D4" w:rsidRPr="006A73FA" w:rsidRDefault="00E757D4" w:rsidP="0023128B">
      <w:pPr>
        <w:pStyle w:val="70"/>
        <w:widowControl w:val="0"/>
      </w:pPr>
      <w:r w:rsidRPr="006A73FA">
        <w:rPr>
          <w:rFonts w:hint="eastAsia"/>
        </w:rPr>
        <w:t>3.报账员要具有良好的职业道德和工作责任心，坚持原则，秉公办事，不循私情。</w:t>
      </w:r>
    </w:p>
    <w:p w:rsidR="00E757D4" w:rsidRPr="006A73FA" w:rsidRDefault="00E757D4" w:rsidP="0023128B">
      <w:pPr>
        <w:pStyle w:val="70"/>
        <w:widowControl w:val="0"/>
      </w:pPr>
      <w:r w:rsidRPr="006A73FA">
        <w:rPr>
          <w:rFonts w:hint="eastAsia"/>
        </w:rPr>
        <w:t>4.报账员在上级主管部门的领导下开展工作，向上级主管部门负责。</w:t>
      </w:r>
    </w:p>
    <w:p w:rsidR="00E757D4" w:rsidRPr="006A73FA" w:rsidRDefault="00E757D4" w:rsidP="0023128B">
      <w:pPr>
        <w:pStyle w:val="70"/>
        <w:widowControl w:val="0"/>
      </w:pPr>
      <w:r w:rsidRPr="006A73FA">
        <w:rPr>
          <w:rFonts w:hint="eastAsia"/>
        </w:rPr>
        <w:lastRenderedPageBreak/>
        <w:t>5.报账员的工作职责：</w:t>
      </w:r>
    </w:p>
    <w:p w:rsidR="00E757D4" w:rsidRPr="006A73FA" w:rsidRDefault="00E757D4" w:rsidP="0023128B">
      <w:pPr>
        <w:pStyle w:val="70"/>
        <w:widowControl w:val="0"/>
      </w:pPr>
      <w:r w:rsidRPr="006A73FA">
        <w:rPr>
          <w:rFonts w:hint="eastAsia"/>
        </w:rPr>
        <w:t>（1）负责办理所在本单位与上级主管部门的财务计划报告及资金拨付，办理应缴纳财政专户款和其他结算收入的报账业务。</w:t>
      </w:r>
    </w:p>
    <w:p w:rsidR="00E757D4" w:rsidRPr="006A73FA" w:rsidRDefault="00E757D4" w:rsidP="0023128B">
      <w:pPr>
        <w:pStyle w:val="70"/>
        <w:widowControl w:val="0"/>
      </w:pPr>
      <w:r w:rsidRPr="006A73FA">
        <w:rPr>
          <w:rFonts w:hint="eastAsia"/>
        </w:rPr>
        <w:t>（2）根据预算和本单位的用款计划及资金结余情况，及时申请拨款。</w:t>
      </w:r>
    </w:p>
    <w:p w:rsidR="00E757D4" w:rsidRPr="006A73FA" w:rsidRDefault="00E757D4" w:rsidP="0023128B">
      <w:pPr>
        <w:pStyle w:val="70"/>
        <w:widowControl w:val="0"/>
      </w:pPr>
      <w:r w:rsidRPr="006A73FA">
        <w:rPr>
          <w:rFonts w:hint="eastAsia"/>
        </w:rPr>
        <w:t>（3）负责向上级主管部门提报月度资金使用计划。</w:t>
      </w:r>
    </w:p>
    <w:p w:rsidR="00E757D4" w:rsidRPr="006A73FA" w:rsidRDefault="00E757D4" w:rsidP="0023128B">
      <w:pPr>
        <w:pStyle w:val="70"/>
        <w:widowControl w:val="0"/>
      </w:pPr>
      <w:r w:rsidRPr="006A73FA">
        <w:rPr>
          <w:rFonts w:hint="eastAsia"/>
        </w:rPr>
        <w:t>（4）负责办理日常经费支出及专款支出的报销业务。</w:t>
      </w:r>
    </w:p>
    <w:p w:rsidR="00E757D4" w:rsidRPr="006A73FA" w:rsidRDefault="00E757D4" w:rsidP="0023128B">
      <w:pPr>
        <w:pStyle w:val="70"/>
        <w:widowControl w:val="0"/>
      </w:pPr>
      <w:r w:rsidRPr="006A73FA">
        <w:rPr>
          <w:rFonts w:hint="eastAsia"/>
        </w:rPr>
        <w:t>（5）负责保管、使用所在本单位的定额备用金。</w:t>
      </w:r>
    </w:p>
    <w:p w:rsidR="00E757D4" w:rsidRPr="006A73FA" w:rsidRDefault="00E757D4" w:rsidP="0023128B">
      <w:pPr>
        <w:pStyle w:val="70"/>
        <w:widowControl w:val="0"/>
      </w:pPr>
      <w:r w:rsidRPr="006A73FA">
        <w:rPr>
          <w:rFonts w:hint="eastAsia"/>
        </w:rPr>
        <w:t>（6）负责编制所在本单位年初预算及决算报表。</w:t>
      </w:r>
    </w:p>
    <w:p w:rsidR="00E757D4" w:rsidRPr="006A73FA" w:rsidRDefault="00E757D4" w:rsidP="0023128B">
      <w:pPr>
        <w:pStyle w:val="70"/>
        <w:widowControl w:val="0"/>
      </w:pPr>
      <w:r w:rsidRPr="006A73FA">
        <w:rPr>
          <w:rFonts w:hint="eastAsia"/>
        </w:rPr>
        <w:t>负责将上级主管部门编制的会计报表传递到所在单位。</w:t>
      </w:r>
    </w:p>
    <w:p w:rsidR="00E757D4" w:rsidRPr="006A73FA" w:rsidRDefault="00E757D4" w:rsidP="0023128B">
      <w:pPr>
        <w:pStyle w:val="70"/>
        <w:widowControl w:val="0"/>
        <w:rPr>
          <w:color w:val="176AAC"/>
        </w:rPr>
      </w:pPr>
      <w:r w:rsidRPr="006A73FA">
        <w:rPr>
          <w:rFonts w:hint="eastAsia"/>
        </w:rPr>
        <w:t>（8）协助本单位固定资产的设立、登记及管理工作。</w:t>
      </w:r>
    </w:p>
    <w:p w:rsidR="00E757D4" w:rsidRPr="006A73FA" w:rsidRDefault="00E757D4" w:rsidP="0023128B">
      <w:pPr>
        <w:pStyle w:val="70"/>
        <w:widowControl w:val="0"/>
        <w:rPr>
          <w:color w:val="176AAC"/>
        </w:rPr>
      </w:pPr>
      <w:r w:rsidRPr="006A73FA">
        <w:rPr>
          <w:rFonts w:hint="eastAsia"/>
        </w:rPr>
        <w:t>（9）报账员受理报账业务后,应及时到上级主管部门办理报账手续,不得积压；</w:t>
      </w:r>
    </w:p>
    <w:p w:rsidR="00E757D4" w:rsidRPr="006A73FA" w:rsidRDefault="00E757D4" w:rsidP="0023128B">
      <w:pPr>
        <w:pStyle w:val="4"/>
      </w:pPr>
      <w:bookmarkStart w:id="448" w:name="_Toc528689185"/>
      <w:r w:rsidRPr="006A73FA">
        <w:rPr>
          <w:rFonts w:hint="eastAsia"/>
        </w:rPr>
        <w:t>报账工作程序</w:t>
      </w:r>
      <w:bookmarkEnd w:id="448"/>
    </w:p>
    <w:p w:rsidR="00E757D4" w:rsidRPr="006A73FA" w:rsidRDefault="00E757D4" w:rsidP="0023128B">
      <w:pPr>
        <w:pStyle w:val="70"/>
        <w:widowControl w:val="0"/>
      </w:pPr>
      <w:r w:rsidRPr="006A73FA">
        <w:rPr>
          <w:rFonts w:hint="eastAsia"/>
        </w:rPr>
        <w:t>1.审核原始凭证</w:t>
      </w:r>
    </w:p>
    <w:p w:rsidR="00E757D4" w:rsidRPr="006A73FA" w:rsidRDefault="00E757D4" w:rsidP="0023128B">
      <w:pPr>
        <w:pStyle w:val="70"/>
        <w:widowControl w:val="0"/>
      </w:pPr>
      <w:r w:rsidRPr="006A73FA">
        <w:rPr>
          <w:rFonts w:hint="eastAsia"/>
        </w:rPr>
        <w:t>报账员受理本单位业务经办人报来的收入票据和支出票据时，须对原始凭证进行审核，包括：</w:t>
      </w:r>
    </w:p>
    <w:p w:rsidR="00E757D4" w:rsidRPr="006A73FA" w:rsidRDefault="00E757D4" w:rsidP="0023128B">
      <w:pPr>
        <w:pStyle w:val="70"/>
        <w:widowControl w:val="0"/>
      </w:pPr>
      <w:r w:rsidRPr="006A73FA">
        <w:rPr>
          <w:rFonts w:hint="eastAsia"/>
        </w:rPr>
        <w:t>（1）原始凭证的真实性、完整性、合法性；</w:t>
      </w:r>
    </w:p>
    <w:p w:rsidR="00E757D4" w:rsidRPr="006A73FA" w:rsidRDefault="00E757D4" w:rsidP="0023128B">
      <w:pPr>
        <w:pStyle w:val="70"/>
        <w:widowControl w:val="0"/>
      </w:pPr>
      <w:r w:rsidRPr="006A73FA">
        <w:rPr>
          <w:rFonts w:hint="eastAsia"/>
        </w:rPr>
        <w:t>（2）银行结算票据填写的正确性、有效性；</w:t>
      </w:r>
    </w:p>
    <w:p w:rsidR="00E757D4" w:rsidRPr="006A73FA" w:rsidRDefault="00E757D4" w:rsidP="0023128B">
      <w:pPr>
        <w:pStyle w:val="70"/>
        <w:widowControl w:val="0"/>
      </w:pPr>
      <w:r w:rsidRPr="006A73FA">
        <w:rPr>
          <w:rFonts w:hint="eastAsia"/>
        </w:rPr>
        <w:t>（3）复核经济业务金额的准确性；</w:t>
      </w:r>
    </w:p>
    <w:p w:rsidR="00E757D4" w:rsidRPr="006A73FA" w:rsidRDefault="00E757D4" w:rsidP="0023128B">
      <w:pPr>
        <w:pStyle w:val="70"/>
        <w:widowControl w:val="0"/>
      </w:pPr>
      <w:r w:rsidRPr="006A73FA">
        <w:rPr>
          <w:rFonts w:hint="eastAsia"/>
        </w:rPr>
        <w:t>（4）检查经办人、审批人的签字是否完备，并符合本单位审批权限的规定；</w:t>
      </w:r>
    </w:p>
    <w:p w:rsidR="00E757D4" w:rsidRPr="006A73FA" w:rsidRDefault="00E757D4" w:rsidP="0023128B">
      <w:pPr>
        <w:pStyle w:val="70"/>
        <w:widowControl w:val="0"/>
      </w:pPr>
      <w:r w:rsidRPr="006A73FA">
        <w:rPr>
          <w:rFonts w:hint="eastAsia"/>
        </w:rPr>
        <w:t>（5）审核后的原始凭证，报账员需盖报账员审核章。</w:t>
      </w:r>
    </w:p>
    <w:p w:rsidR="00E757D4" w:rsidRPr="006A73FA" w:rsidRDefault="00E757D4" w:rsidP="0023128B">
      <w:pPr>
        <w:pStyle w:val="70"/>
        <w:widowControl w:val="0"/>
      </w:pPr>
      <w:r w:rsidRPr="006A73FA">
        <w:rPr>
          <w:rFonts w:hint="eastAsia"/>
        </w:rPr>
        <w:t>2.整理原始单据</w:t>
      </w:r>
    </w:p>
    <w:p w:rsidR="00E757D4" w:rsidRPr="006A73FA" w:rsidRDefault="00E757D4" w:rsidP="0023128B">
      <w:pPr>
        <w:pStyle w:val="70"/>
        <w:widowControl w:val="0"/>
      </w:pPr>
      <w:r w:rsidRPr="006A73FA">
        <w:rPr>
          <w:rFonts w:hint="eastAsia"/>
        </w:rPr>
        <w:t>报账员对预审合格的原始单据，进行整理、归类、粘贴，并</w:t>
      </w:r>
      <w:r w:rsidRPr="006A73FA">
        <w:rPr>
          <w:rFonts w:hint="eastAsia"/>
        </w:rPr>
        <w:lastRenderedPageBreak/>
        <w:t>核清单据张数。</w:t>
      </w:r>
    </w:p>
    <w:p w:rsidR="00E757D4" w:rsidRPr="006A73FA" w:rsidRDefault="00E757D4" w:rsidP="0023128B">
      <w:pPr>
        <w:pStyle w:val="70"/>
        <w:widowControl w:val="0"/>
      </w:pPr>
      <w:r w:rsidRPr="006A73FA">
        <w:rPr>
          <w:rFonts w:hint="eastAsia"/>
        </w:rPr>
        <w:t>3.填制报账单</w:t>
      </w:r>
    </w:p>
    <w:p w:rsidR="00E757D4" w:rsidRPr="006A73FA" w:rsidRDefault="00E757D4" w:rsidP="0023128B">
      <w:pPr>
        <w:pStyle w:val="70"/>
        <w:widowControl w:val="0"/>
      </w:pPr>
      <w:r w:rsidRPr="006A73FA">
        <w:rPr>
          <w:rFonts w:hint="eastAsia"/>
        </w:rPr>
        <w:t>对整理好的原始单据按上级主管部门所规定的格式填制报账单。要求项目填写齐全，报账单上注明收入入账方式（现金或转账）或报销支付方式（现金或转账）。</w:t>
      </w:r>
    </w:p>
    <w:p w:rsidR="00E757D4" w:rsidRPr="006A73FA" w:rsidRDefault="00E757D4" w:rsidP="0023128B">
      <w:pPr>
        <w:pStyle w:val="70"/>
        <w:widowControl w:val="0"/>
      </w:pPr>
      <w:r w:rsidRPr="006A73FA">
        <w:rPr>
          <w:rFonts w:hint="eastAsia"/>
        </w:rPr>
        <w:t>4.办理报账手续</w:t>
      </w:r>
    </w:p>
    <w:p w:rsidR="00E757D4" w:rsidRPr="006A73FA" w:rsidRDefault="00E757D4" w:rsidP="0023128B">
      <w:pPr>
        <w:pStyle w:val="70"/>
        <w:widowControl w:val="0"/>
      </w:pPr>
      <w:r w:rsidRPr="006A73FA">
        <w:rPr>
          <w:rFonts w:hint="eastAsia"/>
        </w:rPr>
        <w:t>（1）审核单据</w:t>
      </w:r>
    </w:p>
    <w:p w:rsidR="00E757D4" w:rsidRPr="006A73FA" w:rsidRDefault="00E757D4" w:rsidP="0023128B">
      <w:pPr>
        <w:pStyle w:val="70"/>
        <w:widowControl w:val="0"/>
      </w:pPr>
      <w:r w:rsidRPr="006A73FA">
        <w:rPr>
          <w:rFonts w:hint="eastAsia"/>
        </w:rPr>
        <w:t>报账员将报账单及原始单据交上级主管部门审核员审核。</w:t>
      </w:r>
    </w:p>
    <w:p w:rsidR="00E757D4" w:rsidRPr="006A73FA" w:rsidRDefault="00E757D4" w:rsidP="0023128B">
      <w:pPr>
        <w:pStyle w:val="70"/>
        <w:widowControl w:val="0"/>
      </w:pPr>
      <w:r w:rsidRPr="006A73FA">
        <w:rPr>
          <w:rFonts w:hint="eastAsia"/>
        </w:rPr>
        <w:t>收入报账业务，经审核员审核无误后转会计予以入账，对于收入票据与银行结算票据金额不一致的，退回报账员核实更正后再报账。</w:t>
      </w:r>
    </w:p>
    <w:p w:rsidR="00E757D4" w:rsidRPr="006A73FA" w:rsidRDefault="00E757D4" w:rsidP="0023128B">
      <w:pPr>
        <w:pStyle w:val="70"/>
        <w:widowControl w:val="0"/>
      </w:pPr>
      <w:r w:rsidRPr="006A73FA">
        <w:rPr>
          <w:rFonts w:hint="eastAsia"/>
        </w:rPr>
        <w:t>支出报账业务，经审核员初审盖章报会计主管审核无误后，如实予以报销；对于审核结果与报账金额不一致的，按核定金额报销；对于原始单据不完整或有涂改、错误的，交报账员退回经办人按要求补充、更正或更换后再报销；对于不符合规定的原始单据，上级主管部门不予受理。</w:t>
      </w:r>
    </w:p>
    <w:p w:rsidR="00E757D4" w:rsidRPr="006A73FA" w:rsidRDefault="00E757D4" w:rsidP="0023128B">
      <w:pPr>
        <w:pStyle w:val="70"/>
        <w:widowControl w:val="0"/>
      </w:pPr>
      <w:r w:rsidRPr="006A73FA">
        <w:rPr>
          <w:rFonts w:hint="eastAsia"/>
        </w:rPr>
        <w:t>（2）报销支付</w:t>
      </w:r>
    </w:p>
    <w:p w:rsidR="00E757D4" w:rsidRPr="006A73FA" w:rsidRDefault="00E757D4" w:rsidP="0023128B">
      <w:pPr>
        <w:pStyle w:val="70"/>
        <w:widowControl w:val="0"/>
      </w:pPr>
      <w:r w:rsidRPr="006A73FA">
        <w:rPr>
          <w:rFonts w:hint="eastAsia"/>
        </w:rPr>
        <w:t>对于上级主管部门受理的报销业务，分两种形式支付：</w:t>
      </w:r>
    </w:p>
    <w:p w:rsidR="00E757D4" w:rsidRPr="006A73FA" w:rsidRDefault="00E757D4" w:rsidP="0023128B">
      <w:pPr>
        <w:pStyle w:val="70"/>
        <w:widowControl w:val="0"/>
      </w:pPr>
      <w:r w:rsidRPr="006A73FA">
        <w:rPr>
          <w:rFonts w:hint="eastAsia"/>
        </w:rPr>
        <w:t>A、单位已用定额备用金支付的经济业务，上级主管部门按规定审核后开具现金支票，由报账员到银行专柜兑付。报账员在现金支票存根上签字。</w:t>
      </w:r>
    </w:p>
    <w:p w:rsidR="00E757D4" w:rsidRPr="006A73FA" w:rsidRDefault="00E757D4" w:rsidP="0023128B">
      <w:pPr>
        <w:pStyle w:val="70"/>
        <w:widowControl w:val="0"/>
      </w:pPr>
      <w:r w:rsidRPr="006A73FA">
        <w:rPr>
          <w:rFonts w:hint="eastAsia"/>
        </w:rPr>
        <w:t>B、单位已发生经济业务并取得原始单据的，由报账员提供业务单位的开户名称、账号、开户行</w:t>
      </w:r>
      <w:r w:rsidRPr="006A73FA">
        <w:rPr>
          <w:rFonts w:hint="eastAsia"/>
          <w:color w:val="2B2B2B"/>
        </w:rPr>
        <w:t>（其中开户名称应与出具发票单位名称一致），</w:t>
      </w:r>
      <w:r w:rsidRPr="006A73FA">
        <w:rPr>
          <w:rFonts w:hint="eastAsia"/>
        </w:rPr>
        <w:t>上级主管部门按规定审核后开具转账支票或现金支票</w:t>
      </w:r>
      <w:r w:rsidRPr="006A73FA">
        <w:rPr>
          <w:rFonts w:hint="eastAsia"/>
          <w:color w:val="176AAC"/>
        </w:rPr>
        <w:t>，</w:t>
      </w:r>
      <w:r w:rsidRPr="006A73FA">
        <w:rPr>
          <w:rFonts w:hint="eastAsia"/>
        </w:rPr>
        <w:t>上级主管部门审核后付款；</w:t>
      </w:r>
      <w:r w:rsidRPr="006A73FA">
        <w:rPr>
          <w:rFonts w:hint="eastAsia"/>
          <w:color w:val="000000"/>
        </w:rPr>
        <w:t>（以网银为主的）</w:t>
      </w:r>
      <w:r w:rsidRPr="006A73FA">
        <w:rPr>
          <w:rFonts w:hint="eastAsia"/>
        </w:rPr>
        <w:t>由报账</w:t>
      </w:r>
      <w:r w:rsidRPr="006A73FA">
        <w:rPr>
          <w:rFonts w:hint="eastAsia"/>
        </w:rPr>
        <w:lastRenderedPageBreak/>
        <w:t>员与业务单位办理结算手续。</w:t>
      </w:r>
    </w:p>
    <w:p w:rsidR="00E757D4" w:rsidRPr="006A73FA" w:rsidRDefault="00E757D4" w:rsidP="0023128B">
      <w:pPr>
        <w:pStyle w:val="70"/>
        <w:widowControl w:val="0"/>
      </w:pPr>
      <w:r w:rsidRPr="006A73FA">
        <w:rPr>
          <w:rFonts w:hint="eastAsia"/>
        </w:rPr>
        <w:t>上级主管部门在办理报销支付手续的同时，报账单第二联交报账员，报账员持此联与所在单位业务经办人清理报账手续，并登记辅助账。</w:t>
      </w:r>
    </w:p>
    <w:p w:rsidR="00E757D4" w:rsidRPr="006A73FA" w:rsidRDefault="00E757D4" w:rsidP="0023128B">
      <w:pPr>
        <w:pStyle w:val="4"/>
      </w:pPr>
      <w:bookmarkStart w:id="449" w:name="_Toc528689186"/>
      <w:r w:rsidRPr="006A73FA">
        <w:rPr>
          <w:rFonts w:hint="eastAsia"/>
        </w:rPr>
        <w:t>对报账员的纪律要求</w:t>
      </w:r>
      <w:bookmarkEnd w:id="449"/>
    </w:p>
    <w:p w:rsidR="00E757D4" w:rsidRPr="006A73FA" w:rsidRDefault="00E757D4" w:rsidP="0023128B">
      <w:pPr>
        <w:pStyle w:val="70"/>
        <w:widowControl w:val="0"/>
      </w:pPr>
      <w:r w:rsidRPr="006A73FA">
        <w:rPr>
          <w:rFonts w:hint="eastAsia"/>
        </w:rPr>
        <w:t>1.报账员在受理业务经办人的原始凭证后，应及时对凭证进行严格预审。预审要按会计制度规定严格把关，不徇私情。</w:t>
      </w:r>
    </w:p>
    <w:p w:rsidR="00E757D4" w:rsidRPr="006A73FA" w:rsidRDefault="00E757D4" w:rsidP="0023128B">
      <w:pPr>
        <w:pStyle w:val="70"/>
        <w:widowControl w:val="0"/>
      </w:pPr>
      <w:r w:rsidRPr="006A73FA">
        <w:rPr>
          <w:rFonts w:hint="eastAsia"/>
        </w:rPr>
        <w:t>2.报账员应按规定对从上级主管部门取得的备用金的安全负责。严格按规定使用，按时向上级主管部门报送备用金盘存表。不得将备用金转存，不得挪用、私借备用金，不得将经手收入直接存入银行。</w:t>
      </w:r>
    </w:p>
    <w:p w:rsidR="00E757D4" w:rsidRPr="006A73FA" w:rsidRDefault="00E757D4" w:rsidP="0023128B">
      <w:pPr>
        <w:pStyle w:val="70"/>
        <w:widowControl w:val="0"/>
      </w:pPr>
      <w:r w:rsidRPr="006A73FA">
        <w:rPr>
          <w:rFonts w:hint="eastAsia"/>
        </w:rPr>
        <w:t>3.报账员受理报账业务后，应及时到上级主管部门办理报账手续，不得积压。</w:t>
      </w:r>
    </w:p>
    <w:p w:rsidR="00E757D4" w:rsidRPr="006A73FA" w:rsidRDefault="00E757D4" w:rsidP="0023128B">
      <w:pPr>
        <w:pStyle w:val="70"/>
        <w:widowControl w:val="0"/>
      </w:pPr>
      <w:r w:rsidRPr="006A73FA">
        <w:rPr>
          <w:rFonts w:hint="eastAsia"/>
        </w:rPr>
        <w:t>4.上级主管部门编制出会计报表后，报账员应及时传递给所在单位负责人。</w:t>
      </w:r>
    </w:p>
    <w:p w:rsidR="00E757D4" w:rsidRPr="006A73FA" w:rsidRDefault="00E757D4" w:rsidP="0023128B">
      <w:pPr>
        <w:pStyle w:val="70"/>
        <w:widowControl w:val="0"/>
      </w:pPr>
      <w:r w:rsidRPr="006A73FA">
        <w:rPr>
          <w:rFonts w:hint="eastAsia"/>
        </w:rPr>
        <w:t>5.报账员应自觉接受所在单位和上级主管部门对备用金使用情况的检查，保证备用金按规定用途使用。</w:t>
      </w:r>
    </w:p>
    <w:p w:rsidR="00E757D4" w:rsidRPr="006A73FA" w:rsidRDefault="00E757D4" w:rsidP="0023128B">
      <w:pPr>
        <w:pStyle w:val="4"/>
      </w:pPr>
      <w:bookmarkStart w:id="450" w:name="_Toc528689187"/>
      <w:r w:rsidRPr="006A73FA">
        <w:rPr>
          <w:rFonts w:hint="eastAsia"/>
        </w:rPr>
        <w:t>备用金的使用和管理</w:t>
      </w:r>
      <w:bookmarkEnd w:id="450"/>
    </w:p>
    <w:p w:rsidR="00E757D4" w:rsidRPr="006A73FA" w:rsidRDefault="00E757D4" w:rsidP="0023128B">
      <w:pPr>
        <w:pStyle w:val="70"/>
        <w:widowControl w:val="0"/>
      </w:pPr>
      <w:r w:rsidRPr="006A73FA">
        <w:rPr>
          <w:rFonts w:hint="eastAsia"/>
        </w:rPr>
        <w:t>1.备用金为单位日常零星开支的周转金。备用金用以支付现金支出业务，报账员应严格按规定支付方式使用。</w:t>
      </w:r>
    </w:p>
    <w:p w:rsidR="00E757D4" w:rsidRPr="006A73FA" w:rsidRDefault="00E757D4" w:rsidP="0023128B">
      <w:pPr>
        <w:pStyle w:val="70"/>
        <w:widowControl w:val="0"/>
      </w:pPr>
      <w:r w:rsidRPr="006A73FA">
        <w:rPr>
          <w:rFonts w:hint="eastAsia"/>
        </w:rPr>
        <w:t>2.单位的备用金由报账员妥善保管。报账员应对备用金的安全负完全责任。对备用金实行严格管理。采取有效措施防盗、防遗失；并主动配合单位财务负责人对备用金的实际结存进行检查；按时向“中心”提供备用金盘存表，必要时对账实差异进行分析说明。</w:t>
      </w:r>
    </w:p>
    <w:p w:rsidR="00E757D4" w:rsidRPr="006A73FA" w:rsidRDefault="00E757D4" w:rsidP="0023128B">
      <w:pPr>
        <w:pStyle w:val="70"/>
        <w:widowControl w:val="0"/>
      </w:pPr>
      <w:r w:rsidRPr="006A73FA">
        <w:rPr>
          <w:rFonts w:hint="eastAsia"/>
        </w:rPr>
        <w:lastRenderedPageBreak/>
        <w:t>3.单位财务负责人应监督备用金的安全。不定期抽查备用金使用情况，督促报账员定期盘点备用金，并在向“上级主管部门”报送的备用金盘存表上签字认证。一旦发现报账员有利用备用金舞弊的行为，除给予相应处分外，单位应立即将其调离报账员岗位。</w:t>
      </w:r>
    </w:p>
    <w:p w:rsidR="00E757D4" w:rsidRPr="006A73FA" w:rsidRDefault="00E757D4" w:rsidP="0023128B">
      <w:pPr>
        <w:pStyle w:val="4"/>
      </w:pPr>
      <w:bookmarkStart w:id="451" w:name="_Toc528689188"/>
      <w:r w:rsidRPr="006A73FA">
        <w:rPr>
          <w:rFonts w:hint="eastAsia"/>
        </w:rPr>
        <w:t>建立各种备查辅助账</w:t>
      </w:r>
      <w:bookmarkEnd w:id="451"/>
    </w:p>
    <w:p w:rsidR="00E757D4" w:rsidRPr="006A73FA" w:rsidRDefault="00E757D4" w:rsidP="0023128B">
      <w:pPr>
        <w:pStyle w:val="70"/>
        <w:widowControl w:val="0"/>
      </w:pPr>
      <w:r w:rsidRPr="006A73FA">
        <w:rPr>
          <w:rFonts w:hint="eastAsia"/>
        </w:rPr>
        <w:t>1、建立财产、物资辅助账。报账员要按单位财产物资的种类分别明细核算，如有增加、减少、报废、毁损等财产物资变更情况要及时办理手续并报上级主管部门进行账务处理。</w:t>
      </w:r>
    </w:p>
    <w:p w:rsidR="00E757D4" w:rsidRPr="006A73FA" w:rsidRDefault="00E757D4" w:rsidP="0023128B">
      <w:pPr>
        <w:pStyle w:val="70"/>
        <w:widowControl w:val="0"/>
      </w:pPr>
      <w:r w:rsidRPr="006A73FA">
        <w:rPr>
          <w:rFonts w:hint="eastAsia"/>
        </w:rPr>
        <w:t>2、建立往来款项明细登记薄。应登记借款发生时间、借款到期时间、借款项目等辅助情况，分别以往来单位和个人为明细建立备查账，并同上级主管部门对账。</w:t>
      </w:r>
    </w:p>
    <w:p w:rsidR="00E757D4" w:rsidRPr="006A73FA" w:rsidRDefault="00E757D4" w:rsidP="0023128B">
      <w:pPr>
        <w:pStyle w:val="4"/>
      </w:pPr>
      <w:bookmarkStart w:id="452" w:name="_Toc528689189"/>
      <w:r w:rsidRPr="006A73FA">
        <w:rPr>
          <w:rFonts w:hint="eastAsia"/>
        </w:rPr>
        <w:t>报账员的调整与移交</w:t>
      </w:r>
      <w:bookmarkEnd w:id="452"/>
    </w:p>
    <w:p w:rsidR="00E757D4" w:rsidRPr="006A73FA" w:rsidRDefault="00E757D4" w:rsidP="0023128B">
      <w:pPr>
        <w:pStyle w:val="70"/>
        <w:widowControl w:val="0"/>
      </w:pPr>
      <w:r w:rsidRPr="006A73FA">
        <w:rPr>
          <w:rFonts w:hint="eastAsia"/>
        </w:rPr>
        <w:t>各单位报账员应相对稳定，确保工作的连续性和衔接性，因工作需要调整报账员或报账员调离时，各单位必须于7日前书面通知上级主管部门，经上级主管部门同意并严格办理财务移交手续，方可调整。否则，因此造成的损失或不良后果，由各单位承担责任。</w:t>
      </w:r>
    </w:p>
    <w:p w:rsidR="00E757D4" w:rsidRPr="006A73FA" w:rsidRDefault="00E757D4" w:rsidP="0023128B">
      <w:pPr>
        <w:pStyle w:val="70"/>
        <w:widowControl w:val="0"/>
      </w:pPr>
      <w:r w:rsidRPr="006A73FA">
        <w:rPr>
          <w:rFonts w:hint="eastAsia"/>
        </w:rPr>
        <w:t>上级主管部门发现报账员违纪，工作上不积极配合，故意刁难，制造矛盾，上级主管部门可向单位提出更换报账员，单位应在十日内予以答复，否则由上级主管部门责成单位在符合条件的人员中予以推荐并审查确定。</w:t>
      </w:r>
    </w:p>
    <w:p w:rsidR="007873F6" w:rsidRPr="006A73FA" w:rsidRDefault="000E0B9E" w:rsidP="0023128B">
      <w:pPr>
        <w:pStyle w:val="a1"/>
        <w:ind w:firstLine="562"/>
      </w:pPr>
      <w:bookmarkStart w:id="453" w:name="_Toc528689190"/>
      <w:bookmarkEnd w:id="446"/>
      <w:r w:rsidRPr="006A73FA">
        <w:rPr>
          <w:rFonts w:hint="eastAsia"/>
        </w:rPr>
        <w:t>不相容岗位分</w:t>
      </w:r>
      <w:r w:rsidR="00F764A5" w:rsidRPr="006A73FA">
        <w:rPr>
          <w:rFonts w:hint="eastAsia"/>
        </w:rPr>
        <w:t>离</w:t>
      </w:r>
      <w:r w:rsidRPr="006A73FA">
        <w:rPr>
          <w:rFonts w:hint="eastAsia"/>
        </w:rPr>
        <w:t>控制制度</w:t>
      </w:r>
      <w:bookmarkEnd w:id="453"/>
    </w:p>
    <w:p w:rsidR="000E0B9E" w:rsidRPr="006A73FA" w:rsidRDefault="000E0B9E" w:rsidP="0023128B">
      <w:pPr>
        <w:pStyle w:val="4"/>
      </w:pPr>
      <w:bookmarkStart w:id="454" w:name="_Toc528689191"/>
      <w:r w:rsidRPr="006A73FA">
        <w:rPr>
          <w:rFonts w:hint="eastAsia"/>
        </w:rPr>
        <w:t>总则</w:t>
      </w:r>
      <w:bookmarkEnd w:id="454"/>
    </w:p>
    <w:p w:rsidR="000E0B9E" w:rsidRPr="006A73FA" w:rsidRDefault="000E0B9E" w:rsidP="0023128B">
      <w:pPr>
        <w:pStyle w:val="50"/>
        <w:widowControl w:val="0"/>
        <w:ind w:firstLine="480"/>
      </w:pPr>
      <w:r w:rsidRPr="006A73FA">
        <w:rPr>
          <w:rFonts w:hint="eastAsia"/>
        </w:rPr>
        <w:lastRenderedPageBreak/>
        <w:t>为促进DWQC（以下简称：本单位）内部管理规范,建立规范的工作秩序,提高业务工作水平，根据《中华人民共和国会计法》等有关规定以及本单位内部管理的实际制定本制度。</w:t>
      </w:r>
    </w:p>
    <w:p w:rsidR="000E0B9E" w:rsidRPr="006A73FA" w:rsidRDefault="000E0B9E" w:rsidP="0023128B">
      <w:pPr>
        <w:pStyle w:val="70"/>
        <w:widowControl w:val="0"/>
      </w:pPr>
      <w:r w:rsidRPr="006A73FA">
        <w:rPr>
          <w:rFonts w:hint="eastAsia"/>
        </w:rPr>
        <w:t>所谓不相容岗位是指那些如果由一个人担任，既可能发生错误和舞弊行为，又可能掩盖其错误和弊端行为的岗位。不相容岗位分离的核心是“内部牵制”，它要求每项经济业务都要经过两个或两个以上的部门或人员的处理，使得单个人或部门的工作必须与其他人或部门的工作相一致或相联系，并受其监督和制约。</w:t>
      </w:r>
    </w:p>
    <w:p w:rsidR="000E0B9E" w:rsidRPr="006A73FA" w:rsidRDefault="000E0B9E" w:rsidP="0023128B">
      <w:pPr>
        <w:pStyle w:val="50"/>
        <w:widowControl w:val="0"/>
        <w:ind w:firstLine="480"/>
      </w:pPr>
      <w:r w:rsidRPr="006A73FA">
        <w:rPr>
          <w:rFonts w:hint="eastAsia"/>
        </w:rPr>
        <w:t>通过全面系统的分析、梳理业务流程中所涉及的不相容岗位，实施相应的分离措施，形成各司其职、各负其责、相互制约的工作机制。</w:t>
      </w:r>
    </w:p>
    <w:p w:rsidR="000E0B9E" w:rsidRPr="006A73FA" w:rsidRDefault="000E0B9E" w:rsidP="0023128B">
      <w:pPr>
        <w:pStyle w:val="4"/>
      </w:pPr>
      <w:bookmarkStart w:id="455" w:name="_Toc528689192"/>
      <w:r w:rsidRPr="006A73FA">
        <w:rPr>
          <w:rFonts w:hint="eastAsia"/>
        </w:rPr>
        <w:t>不相容岗位分离的目标和原则</w:t>
      </w:r>
      <w:bookmarkEnd w:id="455"/>
    </w:p>
    <w:p w:rsidR="000E0B9E" w:rsidRPr="006A73FA" w:rsidRDefault="000E0B9E" w:rsidP="0023128B">
      <w:pPr>
        <w:pStyle w:val="70"/>
        <w:widowControl w:val="0"/>
      </w:pPr>
      <w:r w:rsidRPr="006A73FA">
        <w:rPr>
          <w:rFonts w:hint="eastAsia"/>
        </w:rPr>
        <w:t>第三条 不相容岗位分离应当达到以下基本目标</w:t>
      </w:r>
    </w:p>
    <w:p w:rsidR="000E0B9E" w:rsidRPr="006A73FA" w:rsidRDefault="000E0B9E" w:rsidP="0023128B">
      <w:pPr>
        <w:pStyle w:val="70"/>
        <w:widowControl w:val="0"/>
      </w:pPr>
      <w:r w:rsidRPr="006A73FA">
        <w:rPr>
          <w:rFonts w:hint="eastAsia"/>
        </w:rPr>
        <w:t>（一）规范单位会计行为，保</w:t>
      </w:r>
      <w:r w:rsidR="00B00F0F" w:rsidRPr="006A73FA">
        <w:rPr>
          <w:rFonts w:hint="eastAsia"/>
        </w:rPr>
        <w:t>证</w:t>
      </w:r>
      <w:r w:rsidRPr="006A73FA">
        <w:rPr>
          <w:rFonts w:hint="eastAsia"/>
        </w:rPr>
        <w:t>会计资料真实、完整。</w:t>
      </w:r>
    </w:p>
    <w:p w:rsidR="000E0B9E" w:rsidRPr="006A73FA" w:rsidRDefault="000E0B9E" w:rsidP="0023128B">
      <w:pPr>
        <w:pStyle w:val="70"/>
        <w:widowControl w:val="0"/>
      </w:pPr>
      <w:r w:rsidRPr="006A73FA">
        <w:rPr>
          <w:rFonts w:hint="eastAsia"/>
        </w:rPr>
        <w:t>（二）堵塞漏洞、消除隐患，防止并及时发现、纠正错误及舞弊行为，保护单位资产的安全、完整。</w:t>
      </w:r>
    </w:p>
    <w:p w:rsidR="000E0B9E" w:rsidRPr="006A73FA" w:rsidRDefault="000E0B9E" w:rsidP="0023128B">
      <w:pPr>
        <w:pStyle w:val="70"/>
        <w:widowControl w:val="0"/>
      </w:pPr>
      <w:r w:rsidRPr="006A73FA">
        <w:rPr>
          <w:rFonts w:hint="eastAsia"/>
        </w:rPr>
        <w:t>（三）确保国家有关法律法规和单位内部规章制度的贯彻执行。</w:t>
      </w:r>
    </w:p>
    <w:p w:rsidR="000E0B9E" w:rsidRPr="006A73FA" w:rsidRDefault="000E0B9E" w:rsidP="0023128B">
      <w:pPr>
        <w:pStyle w:val="70"/>
        <w:widowControl w:val="0"/>
      </w:pPr>
      <w:r w:rsidRPr="006A73FA">
        <w:rPr>
          <w:rFonts w:hint="eastAsia"/>
        </w:rPr>
        <w:t>第四条 不相容岗位分离应当遵守以下基本原则</w:t>
      </w:r>
    </w:p>
    <w:p w:rsidR="000E0B9E" w:rsidRPr="006A73FA" w:rsidRDefault="000E0B9E" w:rsidP="0023128B">
      <w:pPr>
        <w:pStyle w:val="70"/>
        <w:widowControl w:val="0"/>
      </w:pPr>
      <w:r w:rsidRPr="006A73FA">
        <w:rPr>
          <w:rFonts w:hint="eastAsia"/>
        </w:rPr>
        <w:t>（一）不相容岗位分离应当符合国家有关规范，以及单位的实际情况。</w:t>
      </w:r>
    </w:p>
    <w:p w:rsidR="000E0B9E" w:rsidRPr="006A73FA" w:rsidRDefault="000E0B9E" w:rsidP="0023128B">
      <w:pPr>
        <w:pStyle w:val="70"/>
        <w:widowControl w:val="0"/>
      </w:pPr>
      <w:r w:rsidRPr="006A73FA">
        <w:rPr>
          <w:rFonts w:hint="eastAsia"/>
        </w:rPr>
        <w:t>（二）不相容岗位分离应当约束单位内部涉及会计及业务工作的所有人员，任何个人都不得拥有超越不相容岗位分离规范的权力。</w:t>
      </w:r>
    </w:p>
    <w:p w:rsidR="000E0B9E" w:rsidRPr="006A73FA" w:rsidRDefault="000E0B9E" w:rsidP="0023128B">
      <w:pPr>
        <w:pStyle w:val="70"/>
        <w:widowControl w:val="0"/>
      </w:pPr>
      <w:r w:rsidRPr="006A73FA">
        <w:rPr>
          <w:rFonts w:hint="eastAsia"/>
        </w:rPr>
        <w:t>（三）不相容岗位分离应当涵盖单位内部涉及会计和业务的</w:t>
      </w:r>
      <w:r w:rsidRPr="006A73FA">
        <w:rPr>
          <w:rFonts w:hint="eastAsia"/>
        </w:rPr>
        <w:lastRenderedPageBreak/>
        <w:t>各项工作及相关岗位。</w:t>
      </w:r>
    </w:p>
    <w:p w:rsidR="000E0B9E" w:rsidRPr="006A73FA" w:rsidRDefault="000E0B9E" w:rsidP="0023128B">
      <w:pPr>
        <w:pStyle w:val="70"/>
        <w:widowControl w:val="0"/>
      </w:pPr>
      <w:r w:rsidRPr="006A73FA">
        <w:rPr>
          <w:rFonts w:hint="eastAsia"/>
        </w:rPr>
        <w:t>（四）不相容岗位分离应当保证单位内部工作岗位的合理设置及其职责权限的合理划分，确保各岗位之间权责分明、相互制约、相互监督。</w:t>
      </w:r>
    </w:p>
    <w:p w:rsidR="000E0B9E" w:rsidRPr="006A73FA" w:rsidRDefault="000E0B9E" w:rsidP="0023128B">
      <w:pPr>
        <w:pStyle w:val="70"/>
        <w:widowControl w:val="0"/>
      </w:pPr>
      <w:r w:rsidRPr="006A73FA">
        <w:rPr>
          <w:rFonts w:hint="eastAsia"/>
        </w:rPr>
        <w:t>（五）对每一项业务的办理过程不能完全由一人经办。钱、账</w:t>
      </w:r>
      <w:r w:rsidR="00B00F0F" w:rsidRPr="006A73FA">
        <w:rPr>
          <w:rFonts w:hint="eastAsia"/>
        </w:rPr>
        <w:t>、</w:t>
      </w:r>
      <w:r w:rsidRPr="006A73FA">
        <w:rPr>
          <w:rFonts w:hint="eastAsia"/>
        </w:rPr>
        <w:t>物必须实施分管。</w:t>
      </w:r>
    </w:p>
    <w:p w:rsidR="000E0B9E" w:rsidRPr="006A73FA" w:rsidRDefault="000E0B9E" w:rsidP="0023128B">
      <w:pPr>
        <w:pStyle w:val="70"/>
        <w:widowControl w:val="0"/>
      </w:pPr>
      <w:r w:rsidRPr="006A73FA">
        <w:rPr>
          <w:rFonts w:hint="eastAsia"/>
        </w:rPr>
        <w:t>（六）不相容岗位分离办法应当随着外部环境的变化、单位业务职能的调整和管理要求的提高，不断修订和完善。</w:t>
      </w:r>
    </w:p>
    <w:p w:rsidR="000E0B9E" w:rsidRPr="006A73FA" w:rsidRDefault="000E0B9E" w:rsidP="0023128B">
      <w:pPr>
        <w:pStyle w:val="4"/>
      </w:pPr>
      <w:bookmarkStart w:id="456" w:name="_Toc528689193"/>
      <w:r w:rsidRPr="006A73FA">
        <w:rPr>
          <w:rFonts w:hint="eastAsia"/>
        </w:rPr>
        <w:t>不相容岗位分离的内容</w:t>
      </w:r>
      <w:bookmarkEnd w:id="456"/>
    </w:p>
    <w:p w:rsidR="000E0B9E" w:rsidRPr="006A73FA" w:rsidRDefault="000E0B9E" w:rsidP="0023128B">
      <w:pPr>
        <w:pStyle w:val="70"/>
        <w:widowControl w:val="0"/>
      </w:pPr>
      <w:r w:rsidRPr="006A73FA">
        <w:rPr>
          <w:rFonts w:hint="eastAsia"/>
        </w:rPr>
        <w:t>第五条 不相容岗位主要包括：负责人、业务经办、业务审核、业务审批、会计核算、</w:t>
      </w:r>
      <w:r w:rsidR="00153009">
        <w:rPr>
          <w:rFonts w:hint="eastAsia"/>
        </w:rPr>
        <w:t>货币</w:t>
      </w:r>
      <w:r w:rsidRPr="006A73FA">
        <w:rPr>
          <w:rFonts w:hint="eastAsia"/>
        </w:rPr>
        <w:t>资金、合同管理、档案管理、采购验收、财产保管、稽核检查、监督评价等岗位职务。经济业务事项和会计事项的审批人与经办人及记帐人员职责权限应当相互分离、相互制约。</w:t>
      </w:r>
    </w:p>
    <w:p w:rsidR="000E0B9E" w:rsidRPr="006A73FA" w:rsidRDefault="000E0B9E" w:rsidP="0023128B">
      <w:pPr>
        <w:pStyle w:val="70"/>
        <w:widowControl w:val="0"/>
      </w:pPr>
      <w:r w:rsidRPr="006A73FA">
        <w:rPr>
          <w:rFonts w:hint="eastAsia"/>
        </w:rPr>
        <w:t>第六条 单位内部经济活动应加以分离的主要不相容岗位有：</w:t>
      </w:r>
    </w:p>
    <w:p w:rsidR="000E0B9E" w:rsidRPr="006A73FA" w:rsidRDefault="000E0B9E" w:rsidP="0023128B">
      <w:pPr>
        <w:pStyle w:val="70"/>
        <w:widowControl w:val="0"/>
      </w:pPr>
      <w:r w:rsidRPr="006A73FA">
        <w:rPr>
          <w:rFonts w:hint="eastAsia"/>
        </w:rPr>
        <w:t>（一）决策、执行和监督的岗位应当相互分离；</w:t>
      </w:r>
    </w:p>
    <w:p w:rsidR="000E0B9E" w:rsidRPr="006A73FA" w:rsidRDefault="000E0B9E" w:rsidP="0023128B">
      <w:pPr>
        <w:pStyle w:val="70"/>
        <w:widowControl w:val="0"/>
      </w:pPr>
      <w:r w:rsidRPr="006A73FA">
        <w:rPr>
          <w:rFonts w:hint="eastAsia"/>
        </w:rPr>
        <w:t>（二）业务授权和业务执行的岗位应当相互分离；</w:t>
      </w:r>
    </w:p>
    <w:p w:rsidR="000E0B9E" w:rsidRPr="006A73FA" w:rsidRDefault="000E0B9E" w:rsidP="0023128B">
      <w:pPr>
        <w:pStyle w:val="70"/>
        <w:widowControl w:val="0"/>
      </w:pPr>
      <w:r w:rsidRPr="006A73FA">
        <w:rPr>
          <w:rFonts w:hint="eastAsia"/>
        </w:rPr>
        <w:t>（三）审核和执行的岗位应当相互分离；</w:t>
      </w:r>
    </w:p>
    <w:p w:rsidR="000E0B9E" w:rsidRPr="006A73FA" w:rsidRDefault="000E0B9E" w:rsidP="0023128B">
      <w:pPr>
        <w:pStyle w:val="70"/>
        <w:widowControl w:val="0"/>
      </w:pPr>
      <w:r w:rsidRPr="006A73FA">
        <w:rPr>
          <w:rFonts w:hint="eastAsia"/>
        </w:rPr>
        <w:t>（四）执行和记录的岗位应当相互分离；</w:t>
      </w:r>
    </w:p>
    <w:p w:rsidR="000E0B9E" w:rsidRPr="006A73FA" w:rsidRDefault="000E0B9E" w:rsidP="0023128B">
      <w:pPr>
        <w:pStyle w:val="70"/>
        <w:widowControl w:val="0"/>
      </w:pPr>
      <w:r w:rsidRPr="006A73FA">
        <w:rPr>
          <w:rFonts w:hint="eastAsia"/>
        </w:rPr>
        <w:t>（五）保管和记录的岗位应当相互分离；</w:t>
      </w:r>
    </w:p>
    <w:p w:rsidR="000E0B9E" w:rsidRPr="006A73FA" w:rsidRDefault="000E0B9E" w:rsidP="0023128B">
      <w:pPr>
        <w:pStyle w:val="70"/>
        <w:widowControl w:val="0"/>
      </w:pPr>
      <w:r w:rsidRPr="006A73FA">
        <w:rPr>
          <w:rFonts w:hint="eastAsia"/>
        </w:rPr>
        <w:t>（六）保管和核对的岗位应当相互分离；</w:t>
      </w:r>
    </w:p>
    <w:p w:rsidR="000E0B9E" w:rsidRPr="006A73FA" w:rsidRDefault="000E0B9E" w:rsidP="0023128B">
      <w:pPr>
        <w:pStyle w:val="70"/>
        <w:widowControl w:val="0"/>
      </w:pPr>
      <w:r w:rsidRPr="006A73FA">
        <w:rPr>
          <w:rFonts w:hint="eastAsia"/>
        </w:rPr>
        <w:t>（七）记录明细账和记录总账的岗位应当相互分离；</w:t>
      </w:r>
    </w:p>
    <w:p w:rsidR="000E0B9E" w:rsidRPr="006A73FA" w:rsidRDefault="000E0B9E" w:rsidP="0023128B">
      <w:pPr>
        <w:pStyle w:val="70"/>
        <w:widowControl w:val="0"/>
      </w:pPr>
      <w:r w:rsidRPr="006A73FA">
        <w:rPr>
          <w:rFonts w:hint="eastAsia"/>
        </w:rPr>
        <w:t>（八）登记日记账和登记总账的岗位应当相互分离；</w:t>
      </w:r>
    </w:p>
    <w:p w:rsidR="000E0B9E" w:rsidRPr="006A73FA" w:rsidRDefault="000E0B9E" w:rsidP="0023128B">
      <w:pPr>
        <w:pStyle w:val="70"/>
        <w:widowControl w:val="0"/>
      </w:pPr>
      <w:r w:rsidRPr="006A73FA">
        <w:rPr>
          <w:rFonts w:hint="eastAsia"/>
        </w:rPr>
        <w:t>第七条 经济业务中具体岗位职务的分离控制：</w:t>
      </w:r>
    </w:p>
    <w:p w:rsidR="000E0B9E" w:rsidRPr="006A73FA" w:rsidRDefault="000E0B9E" w:rsidP="0023128B">
      <w:pPr>
        <w:pStyle w:val="5"/>
        <w:widowControl w:val="0"/>
        <w:ind w:firstLine="480"/>
      </w:pPr>
      <w:r w:rsidRPr="006A73FA">
        <w:rPr>
          <w:rFonts w:hint="eastAsia"/>
        </w:rPr>
        <w:t>财务管理</w:t>
      </w:r>
    </w:p>
    <w:p w:rsidR="000E0B9E" w:rsidRPr="006A73FA" w:rsidRDefault="000E0B9E" w:rsidP="0023128B">
      <w:pPr>
        <w:pStyle w:val="70"/>
        <w:widowControl w:val="0"/>
      </w:pPr>
      <w:r w:rsidRPr="006A73FA">
        <w:rPr>
          <w:rFonts w:hint="eastAsia"/>
        </w:rPr>
        <w:lastRenderedPageBreak/>
        <w:t>（1）会计核算与出纳不能同为一人，财务软件系统操作也必须实行不同账户登录使用。</w:t>
      </w:r>
    </w:p>
    <w:p w:rsidR="000E0B9E" w:rsidRPr="006A73FA" w:rsidRDefault="000E0B9E" w:rsidP="0023128B">
      <w:pPr>
        <w:pStyle w:val="70"/>
        <w:widowControl w:val="0"/>
      </w:pPr>
      <w:r w:rsidRPr="006A73FA">
        <w:rPr>
          <w:rFonts w:hint="eastAsia"/>
        </w:rPr>
        <w:t>（2）出纳人员不得</w:t>
      </w:r>
      <w:r w:rsidR="00153009">
        <w:rPr>
          <w:rFonts w:hint="eastAsia"/>
        </w:rPr>
        <w:t>兼</w:t>
      </w:r>
      <w:r w:rsidRPr="006A73FA">
        <w:rPr>
          <w:rFonts w:hint="eastAsia"/>
        </w:rPr>
        <w:t>管稽核、会计档案保管和收入、费用、债权债务帐目的登记工作，不得兼任票据核销工作。</w:t>
      </w:r>
    </w:p>
    <w:p w:rsidR="000E0B9E" w:rsidRPr="006A73FA" w:rsidRDefault="000E0B9E" w:rsidP="0023128B">
      <w:pPr>
        <w:pStyle w:val="70"/>
        <w:widowControl w:val="0"/>
      </w:pPr>
      <w:r w:rsidRPr="006A73FA">
        <w:rPr>
          <w:rFonts w:hint="eastAsia"/>
        </w:rPr>
        <w:t>（3）货币资金的收付及保管应由被授权批准的专职出纳人员负责，其他人员不得接触。</w:t>
      </w:r>
    </w:p>
    <w:p w:rsidR="000E0B9E" w:rsidRPr="006A73FA" w:rsidRDefault="000E0B9E" w:rsidP="0023128B">
      <w:pPr>
        <w:pStyle w:val="70"/>
        <w:widowControl w:val="0"/>
      </w:pPr>
      <w:r w:rsidRPr="006A73FA">
        <w:rPr>
          <w:rFonts w:hint="eastAsia"/>
        </w:rPr>
        <w:t>（4）出纳人员不能同时负责总分类账的登记工作。</w:t>
      </w:r>
    </w:p>
    <w:p w:rsidR="000E0B9E" w:rsidRPr="006A73FA" w:rsidRDefault="000E0B9E" w:rsidP="0023128B">
      <w:pPr>
        <w:pStyle w:val="70"/>
        <w:widowControl w:val="0"/>
      </w:pPr>
      <w:r w:rsidRPr="006A73FA">
        <w:rPr>
          <w:rFonts w:hint="eastAsia"/>
        </w:rPr>
        <w:t>（5）出纳人员不能同时负责非货币资金账户的记账工作</w:t>
      </w:r>
      <w:r w:rsidR="00B00F0F" w:rsidRPr="006A73FA">
        <w:rPr>
          <w:rFonts w:hint="eastAsia"/>
        </w:rPr>
        <w:t>。</w:t>
      </w:r>
    </w:p>
    <w:p w:rsidR="000E0B9E" w:rsidRPr="006A73FA" w:rsidRDefault="000E0B9E" w:rsidP="0023128B">
      <w:pPr>
        <w:pStyle w:val="70"/>
        <w:widowControl w:val="0"/>
      </w:pPr>
      <w:r w:rsidRPr="006A73FA">
        <w:rPr>
          <w:rFonts w:hint="eastAsia"/>
        </w:rPr>
        <w:t>（6）出纳人员应与货币资金审批人员相分离，实施严格的审批制度。</w:t>
      </w:r>
    </w:p>
    <w:p w:rsidR="000E0B9E" w:rsidRPr="006A73FA" w:rsidRDefault="000E0B9E" w:rsidP="0023128B">
      <w:pPr>
        <w:pStyle w:val="70"/>
        <w:widowControl w:val="0"/>
      </w:pPr>
      <w:r w:rsidRPr="006A73FA">
        <w:rPr>
          <w:rFonts w:hint="eastAsia"/>
        </w:rPr>
        <w:t>（7）货币资金的收入和控制货币资金支出的专用印章不得由一个人兼管。</w:t>
      </w:r>
    </w:p>
    <w:p w:rsidR="000E0B9E" w:rsidRPr="006A73FA" w:rsidRDefault="000E0B9E" w:rsidP="0023128B">
      <w:pPr>
        <w:pStyle w:val="70"/>
        <w:widowControl w:val="0"/>
      </w:pPr>
      <w:r w:rsidRPr="006A73FA">
        <w:rPr>
          <w:rFonts w:hint="eastAsia"/>
        </w:rPr>
        <w:t>（8）</w:t>
      </w:r>
      <w:r w:rsidR="00B00F0F" w:rsidRPr="006A73FA">
        <w:rPr>
          <w:rFonts w:hint="eastAsia"/>
        </w:rPr>
        <w:t>负责货币资金收付的人员与负责现金清查盘点的人员、负责跟银行对账的人员应当相互分离。要进行此类操作的，必须征得相关操作人员的授权，并接受授权人员的监督。</w:t>
      </w:r>
    </w:p>
    <w:p w:rsidR="000E0B9E" w:rsidRPr="006A73FA" w:rsidRDefault="000E0B9E" w:rsidP="0023128B">
      <w:pPr>
        <w:pStyle w:val="5"/>
        <w:widowControl w:val="0"/>
        <w:ind w:firstLine="480"/>
      </w:pPr>
      <w:r w:rsidRPr="006A73FA">
        <w:rPr>
          <w:rFonts w:hint="eastAsia"/>
        </w:rPr>
        <w:t>预算业务管理</w:t>
      </w:r>
    </w:p>
    <w:p w:rsidR="000E0B9E" w:rsidRPr="006A73FA" w:rsidRDefault="000E0B9E" w:rsidP="0023128B">
      <w:pPr>
        <w:pStyle w:val="70"/>
        <w:widowControl w:val="0"/>
      </w:pPr>
      <w:r w:rsidRPr="006A73FA">
        <w:rPr>
          <w:rFonts w:hint="eastAsia"/>
        </w:rPr>
        <w:t>（1）预算编制与审批岗位应当相互分离。</w:t>
      </w:r>
    </w:p>
    <w:p w:rsidR="000E0B9E" w:rsidRPr="006A73FA" w:rsidRDefault="000E0B9E" w:rsidP="0023128B">
      <w:pPr>
        <w:pStyle w:val="70"/>
        <w:widowControl w:val="0"/>
      </w:pPr>
      <w:r w:rsidRPr="006A73FA">
        <w:rPr>
          <w:rFonts w:hint="eastAsia"/>
        </w:rPr>
        <w:t>（2）预算审批与执行岗位应当相互分离。</w:t>
      </w:r>
    </w:p>
    <w:p w:rsidR="000E0B9E" w:rsidRPr="006A73FA" w:rsidRDefault="000E0B9E" w:rsidP="0023128B">
      <w:pPr>
        <w:pStyle w:val="70"/>
        <w:widowControl w:val="0"/>
      </w:pPr>
      <w:r w:rsidRPr="006A73FA">
        <w:rPr>
          <w:rFonts w:hint="eastAsia"/>
        </w:rPr>
        <w:t>（3）预算执行与绩效考核岗位应当相互分离。</w:t>
      </w:r>
    </w:p>
    <w:p w:rsidR="000E0B9E" w:rsidRPr="006A73FA" w:rsidRDefault="000E0B9E" w:rsidP="0023128B">
      <w:pPr>
        <w:pStyle w:val="70"/>
        <w:widowControl w:val="0"/>
      </w:pPr>
      <w:r w:rsidRPr="006A73FA">
        <w:rPr>
          <w:rFonts w:hint="eastAsia"/>
        </w:rPr>
        <w:t>（4）预算绩效考核与预算监督岗位应当相互分离。</w:t>
      </w:r>
    </w:p>
    <w:p w:rsidR="000E0B9E" w:rsidRPr="006A73FA" w:rsidRDefault="000E0B9E" w:rsidP="0023128B">
      <w:pPr>
        <w:pStyle w:val="5"/>
        <w:widowControl w:val="0"/>
        <w:ind w:firstLine="480"/>
      </w:pPr>
      <w:r w:rsidRPr="006A73FA">
        <w:rPr>
          <w:rFonts w:hint="eastAsia"/>
        </w:rPr>
        <w:t>收入、支出业务管理</w:t>
      </w:r>
    </w:p>
    <w:p w:rsidR="000E0B9E" w:rsidRPr="006A73FA" w:rsidRDefault="000E0B9E" w:rsidP="0023128B">
      <w:pPr>
        <w:pStyle w:val="70"/>
        <w:widowControl w:val="0"/>
      </w:pPr>
      <w:r w:rsidRPr="006A73FA">
        <w:rPr>
          <w:rFonts w:hint="eastAsia"/>
        </w:rPr>
        <w:t>（1）收入、支出的申请与审批岗位应当相互分离。</w:t>
      </w:r>
    </w:p>
    <w:p w:rsidR="000E0B9E" w:rsidRPr="006A73FA" w:rsidRDefault="000E0B9E" w:rsidP="0023128B">
      <w:pPr>
        <w:pStyle w:val="70"/>
        <w:widowControl w:val="0"/>
      </w:pPr>
      <w:r w:rsidRPr="006A73FA">
        <w:rPr>
          <w:rFonts w:hint="eastAsia"/>
        </w:rPr>
        <w:t>（2）收入、支出的审批与执行岗位应当相互分离。</w:t>
      </w:r>
    </w:p>
    <w:p w:rsidR="000E0B9E" w:rsidRPr="006A73FA" w:rsidRDefault="000E0B9E" w:rsidP="0023128B">
      <w:pPr>
        <w:pStyle w:val="70"/>
        <w:widowControl w:val="0"/>
      </w:pPr>
      <w:r w:rsidRPr="006A73FA">
        <w:rPr>
          <w:rFonts w:hint="eastAsia"/>
        </w:rPr>
        <w:t>（3）收入、支出的执行与记录岗位应当相互分离。</w:t>
      </w:r>
    </w:p>
    <w:p w:rsidR="000E0B9E" w:rsidRPr="006A73FA" w:rsidRDefault="000E0B9E" w:rsidP="0023128B">
      <w:pPr>
        <w:pStyle w:val="70"/>
        <w:widowControl w:val="0"/>
      </w:pPr>
      <w:r w:rsidRPr="006A73FA">
        <w:rPr>
          <w:rFonts w:hint="eastAsia"/>
        </w:rPr>
        <w:t>（4）收入、支出的记录与审计监督岗位应当相互分离。</w:t>
      </w:r>
    </w:p>
    <w:p w:rsidR="000E0B9E" w:rsidRPr="006A73FA" w:rsidRDefault="000E0B9E" w:rsidP="0023128B">
      <w:pPr>
        <w:pStyle w:val="5"/>
        <w:widowControl w:val="0"/>
        <w:ind w:firstLine="480"/>
      </w:pPr>
      <w:r w:rsidRPr="006A73FA">
        <w:rPr>
          <w:rFonts w:hint="eastAsia"/>
        </w:rPr>
        <w:lastRenderedPageBreak/>
        <w:t>货币资金业务管理</w:t>
      </w:r>
    </w:p>
    <w:p w:rsidR="000E0B9E" w:rsidRPr="006A73FA" w:rsidRDefault="000E0B9E" w:rsidP="0023128B">
      <w:pPr>
        <w:pStyle w:val="70"/>
        <w:widowControl w:val="0"/>
      </w:pPr>
      <w:r w:rsidRPr="006A73FA">
        <w:rPr>
          <w:rFonts w:hint="eastAsia"/>
        </w:rPr>
        <w:t>（1）货币资金收付与票据开具岗位应当相互分离。</w:t>
      </w:r>
    </w:p>
    <w:p w:rsidR="000E0B9E" w:rsidRPr="006A73FA" w:rsidRDefault="000E0B9E" w:rsidP="0023128B">
      <w:pPr>
        <w:pStyle w:val="70"/>
        <w:widowControl w:val="0"/>
      </w:pPr>
      <w:r w:rsidRPr="006A73FA">
        <w:rPr>
          <w:rFonts w:hint="eastAsia"/>
        </w:rPr>
        <w:t>（2）货币资金收付与总账及往来账登记岗位应当相互分离。</w:t>
      </w:r>
    </w:p>
    <w:p w:rsidR="000E0B9E" w:rsidRPr="006A73FA" w:rsidRDefault="000E0B9E" w:rsidP="0023128B">
      <w:pPr>
        <w:pStyle w:val="70"/>
        <w:widowControl w:val="0"/>
      </w:pPr>
      <w:r w:rsidRPr="006A73FA">
        <w:rPr>
          <w:rFonts w:hint="eastAsia"/>
        </w:rPr>
        <w:t>（3）货币资金收付与货币资金审核及审批岗位应当相互分离。</w:t>
      </w:r>
    </w:p>
    <w:p w:rsidR="000E0B9E" w:rsidRPr="006A73FA" w:rsidRDefault="000E0B9E" w:rsidP="0023128B">
      <w:pPr>
        <w:pStyle w:val="70"/>
        <w:widowControl w:val="0"/>
      </w:pPr>
      <w:r w:rsidRPr="006A73FA">
        <w:rPr>
          <w:rFonts w:hint="eastAsia"/>
        </w:rPr>
        <w:t>（4）货币资金收付与清查盘点岗位应当相互分离。</w:t>
      </w:r>
    </w:p>
    <w:p w:rsidR="000E0B9E" w:rsidRPr="006A73FA" w:rsidRDefault="000E0B9E" w:rsidP="0023128B">
      <w:pPr>
        <w:pStyle w:val="70"/>
        <w:widowControl w:val="0"/>
      </w:pPr>
      <w:r w:rsidRPr="006A73FA">
        <w:rPr>
          <w:rFonts w:hint="eastAsia"/>
        </w:rPr>
        <w:t>（5）货币资金收付与核对银行对账单及编制银行存款余额调节表岗位应当相互分离。</w:t>
      </w:r>
    </w:p>
    <w:p w:rsidR="000E0B9E" w:rsidRPr="006A73FA" w:rsidRDefault="000E0B9E" w:rsidP="0023128B">
      <w:pPr>
        <w:pStyle w:val="70"/>
        <w:widowControl w:val="0"/>
      </w:pPr>
      <w:r w:rsidRPr="006A73FA">
        <w:rPr>
          <w:rFonts w:hint="eastAsia"/>
        </w:rPr>
        <w:t>（6）货币资金收付与货币资金印章保管岗位应当相互分离。</w:t>
      </w:r>
    </w:p>
    <w:p w:rsidR="000E0B9E" w:rsidRPr="006A73FA" w:rsidRDefault="000E0B9E" w:rsidP="0023128B">
      <w:pPr>
        <w:pStyle w:val="70"/>
        <w:widowControl w:val="0"/>
      </w:pPr>
      <w:r w:rsidRPr="006A73FA">
        <w:rPr>
          <w:rFonts w:hint="eastAsia"/>
        </w:rPr>
        <w:t>（7）货币资金收付与会计档案保管岗位应当相互分离。</w:t>
      </w:r>
    </w:p>
    <w:p w:rsidR="000E0B9E" w:rsidRPr="006A73FA" w:rsidRDefault="000E0B9E" w:rsidP="0023128B">
      <w:pPr>
        <w:pStyle w:val="5"/>
        <w:widowControl w:val="0"/>
        <w:ind w:firstLine="480"/>
      </w:pPr>
      <w:r w:rsidRPr="006A73FA">
        <w:rPr>
          <w:rFonts w:hint="eastAsia"/>
        </w:rPr>
        <w:t>固定资产业务管理</w:t>
      </w:r>
    </w:p>
    <w:p w:rsidR="000E0B9E" w:rsidRPr="006A73FA" w:rsidRDefault="000E0B9E" w:rsidP="0023128B">
      <w:pPr>
        <w:pStyle w:val="70"/>
        <w:widowControl w:val="0"/>
      </w:pPr>
      <w:r w:rsidRPr="006A73FA">
        <w:rPr>
          <w:rFonts w:hint="eastAsia"/>
        </w:rPr>
        <w:t>（1）固定资产预算的编制与审批，审批与执行岗位应当相互分离。</w:t>
      </w:r>
    </w:p>
    <w:p w:rsidR="000E0B9E" w:rsidRPr="006A73FA" w:rsidRDefault="000E0B9E" w:rsidP="0023128B">
      <w:pPr>
        <w:pStyle w:val="70"/>
        <w:widowControl w:val="0"/>
      </w:pPr>
      <w:r w:rsidRPr="006A73FA">
        <w:rPr>
          <w:rFonts w:hint="eastAsia"/>
        </w:rPr>
        <w:t>（2）固定资产购置的申请与审批岗位应当相互分离。</w:t>
      </w:r>
    </w:p>
    <w:p w:rsidR="000E0B9E" w:rsidRPr="006A73FA" w:rsidRDefault="000E0B9E" w:rsidP="0023128B">
      <w:pPr>
        <w:pStyle w:val="70"/>
        <w:widowControl w:val="0"/>
      </w:pPr>
      <w:r w:rsidRPr="006A73FA">
        <w:rPr>
          <w:rFonts w:hint="eastAsia"/>
        </w:rPr>
        <w:t>（3）固定资产处置的申请与审批，审批与执行岗位应当相互分离。</w:t>
      </w:r>
    </w:p>
    <w:p w:rsidR="000E0B9E" w:rsidRPr="006A73FA" w:rsidRDefault="000E0B9E" w:rsidP="0023128B">
      <w:pPr>
        <w:pStyle w:val="70"/>
        <w:widowControl w:val="0"/>
      </w:pPr>
      <w:r w:rsidRPr="006A73FA">
        <w:rPr>
          <w:rFonts w:hint="eastAsia"/>
        </w:rPr>
        <w:t>（4）固定资产取得及处置业务的执行与记录岗位应当相互分离。</w:t>
      </w:r>
    </w:p>
    <w:p w:rsidR="000E0B9E" w:rsidRPr="006A73FA" w:rsidRDefault="000E0B9E" w:rsidP="0023128B">
      <w:pPr>
        <w:pStyle w:val="70"/>
        <w:widowControl w:val="0"/>
      </w:pPr>
      <w:r w:rsidRPr="006A73FA">
        <w:rPr>
          <w:rFonts w:hint="eastAsia"/>
        </w:rPr>
        <w:t>（5）固定资产采购验收与保管岗位应当相互分离。</w:t>
      </w:r>
    </w:p>
    <w:p w:rsidR="000E0B9E" w:rsidRPr="006A73FA" w:rsidRDefault="000E0B9E" w:rsidP="0023128B">
      <w:pPr>
        <w:pStyle w:val="5"/>
        <w:widowControl w:val="0"/>
        <w:ind w:firstLine="480"/>
      </w:pPr>
      <w:bookmarkStart w:id="457" w:name="jsxm_3"/>
      <w:r w:rsidRPr="006A73FA">
        <w:rPr>
          <w:rFonts w:hint="eastAsia"/>
        </w:rPr>
        <w:t>建设项目业务管理</w:t>
      </w:r>
    </w:p>
    <w:p w:rsidR="000E0B9E" w:rsidRPr="006A73FA" w:rsidRDefault="000E0B9E" w:rsidP="0023128B">
      <w:pPr>
        <w:pStyle w:val="70"/>
        <w:widowControl w:val="0"/>
      </w:pPr>
      <w:r w:rsidRPr="006A73FA">
        <w:rPr>
          <w:rFonts w:hint="eastAsia"/>
        </w:rPr>
        <w:t>（1）项目进行可行性研究与负责项目决策的岗位应当相互分离。</w:t>
      </w:r>
    </w:p>
    <w:p w:rsidR="000E0B9E" w:rsidRPr="006A73FA" w:rsidRDefault="000E0B9E" w:rsidP="0023128B">
      <w:pPr>
        <w:pStyle w:val="70"/>
        <w:widowControl w:val="0"/>
      </w:pPr>
      <w:r w:rsidRPr="006A73FA">
        <w:rPr>
          <w:rFonts w:hint="eastAsia"/>
        </w:rPr>
        <w:t>（2）项目预算及决算的编制与审核岗位应当相互分离。</w:t>
      </w:r>
    </w:p>
    <w:p w:rsidR="000E0B9E" w:rsidRPr="006A73FA" w:rsidRDefault="000E0B9E" w:rsidP="0023128B">
      <w:pPr>
        <w:pStyle w:val="70"/>
        <w:widowControl w:val="0"/>
      </w:pPr>
      <w:r w:rsidRPr="006A73FA">
        <w:rPr>
          <w:rFonts w:hint="eastAsia"/>
        </w:rPr>
        <w:t>（3）项目决策和实施岗位应当相互分离。</w:t>
      </w:r>
    </w:p>
    <w:p w:rsidR="000E0B9E" w:rsidRPr="006A73FA" w:rsidRDefault="000E0B9E" w:rsidP="0023128B">
      <w:pPr>
        <w:pStyle w:val="70"/>
        <w:widowControl w:val="0"/>
      </w:pPr>
      <w:r w:rsidRPr="006A73FA">
        <w:rPr>
          <w:rFonts w:hint="eastAsia"/>
        </w:rPr>
        <w:t>（4）项目实施与价款的审核岗位应当相互分离。</w:t>
      </w:r>
    </w:p>
    <w:p w:rsidR="000E0B9E" w:rsidRPr="006A73FA" w:rsidRDefault="000E0B9E" w:rsidP="0023128B">
      <w:pPr>
        <w:pStyle w:val="70"/>
        <w:widowControl w:val="0"/>
      </w:pPr>
      <w:r w:rsidRPr="006A73FA">
        <w:rPr>
          <w:rFonts w:hint="eastAsia"/>
        </w:rPr>
        <w:lastRenderedPageBreak/>
        <w:t>（5）项目价款的审核与支付岗位应当相互分离。</w:t>
      </w:r>
    </w:p>
    <w:p w:rsidR="000E0B9E" w:rsidRPr="006A73FA" w:rsidRDefault="000E0B9E" w:rsidP="0023128B">
      <w:pPr>
        <w:pStyle w:val="70"/>
        <w:widowControl w:val="0"/>
      </w:pPr>
      <w:r w:rsidRPr="006A73FA">
        <w:rPr>
          <w:rFonts w:hint="eastAsia"/>
        </w:rPr>
        <w:t>（6）项目实施与验收岗位应当相互分离。</w:t>
      </w:r>
    </w:p>
    <w:p w:rsidR="000E0B9E" w:rsidRPr="006A73FA" w:rsidRDefault="000E0B9E" w:rsidP="0023128B">
      <w:pPr>
        <w:pStyle w:val="70"/>
        <w:widowControl w:val="0"/>
      </w:pPr>
      <w:r w:rsidRPr="006A73FA">
        <w:rPr>
          <w:rFonts w:hint="eastAsia"/>
        </w:rPr>
        <w:t>（7）项目实施与审计监督岗位应当相互分离</w:t>
      </w:r>
    </w:p>
    <w:p w:rsidR="000E0B9E" w:rsidRPr="006A73FA" w:rsidRDefault="000E0B9E" w:rsidP="0023128B">
      <w:pPr>
        <w:pStyle w:val="5"/>
        <w:widowControl w:val="0"/>
        <w:ind w:firstLine="480"/>
      </w:pPr>
      <w:bookmarkStart w:id="458" w:name="zfcgyw_1"/>
      <w:bookmarkEnd w:id="457"/>
      <w:r w:rsidRPr="006A73FA">
        <w:rPr>
          <w:rFonts w:hint="eastAsia"/>
        </w:rPr>
        <w:t>政府采购业务管理</w:t>
      </w:r>
    </w:p>
    <w:p w:rsidR="000E0B9E" w:rsidRPr="006A73FA" w:rsidRDefault="000E0B9E" w:rsidP="0023128B">
      <w:pPr>
        <w:pStyle w:val="70"/>
        <w:widowControl w:val="0"/>
      </w:pPr>
      <w:r w:rsidRPr="006A73FA">
        <w:rPr>
          <w:rFonts w:hint="eastAsia"/>
        </w:rPr>
        <w:t>（1）采购预算的编制与执行岗位应当相互分离</w:t>
      </w:r>
    </w:p>
    <w:p w:rsidR="000E0B9E" w:rsidRPr="006A73FA" w:rsidRDefault="000E0B9E" w:rsidP="0023128B">
      <w:pPr>
        <w:pStyle w:val="70"/>
        <w:widowControl w:val="0"/>
      </w:pPr>
      <w:r w:rsidRPr="006A73FA">
        <w:rPr>
          <w:rFonts w:hint="eastAsia"/>
        </w:rPr>
        <w:t>（2）采购经办与审批岗位应当相互分离。</w:t>
      </w:r>
    </w:p>
    <w:p w:rsidR="000E0B9E" w:rsidRPr="006A73FA" w:rsidRDefault="000E0B9E" w:rsidP="0023128B">
      <w:pPr>
        <w:pStyle w:val="70"/>
        <w:widowControl w:val="0"/>
      </w:pPr>
      <w:r w:rsidRPr="006A73FA">
        <w:rPr>
          <w:rFonts w:hint="eastAsia"/>
        </w:rPr>
        <w:t>（3）采购验收与采购申请岗位应当相互分离。</w:t>
      </w:r>
    </w:p>
    <w:p w:rsidR="000E0B9E" w:rsidRPr="006A73FA" w:rsidRDefault="000E0B9E" w:rsidP="0023128B">
      <w:pPr>
        <w:pStyle w:val="70"/>
        <w:widowControl w:val="0"/>
      </w:pPr>
      <w:r w:rsidRPr="006A73FA">
        <w:rPr>
          <w:rFonts w:hint="eastAsia"/>
        </w:rPr>
        <w:t>（4）采购经办、项目技术参数的需求确定与审核岗位应当相互分离。</w:t>
      </w:r>
    </w:p>
    <w:p w:rsidR="000E0B9E" w:rsidRPr="006A73FA" w:rsidRDefault="000E0B9E" w:rsidP="0023128B">
      <w:pPr>
        <w:pStyle w:val="70"/>
        <w:widowControl w:val="0"/>
      </w:pPr>
      <w:r w:rsidRPr="006A73FA">
        <w:rPr>
          <w:rFonts w:hint="eastAsia"/>
        </w:rPr>
        <w:t>（5）采购验收与采购结算审批岗位应当相互分离。</w:t>
      </w:r>
    </w:p>
    <w:p w:rsidR="000E0B9E" w:rsidRPr="006A73FA" w:rsidRDefault="000E0B9E" w:rsidP="0023128B">
      <w:pPr>
        <w:pStyle w:val="5"/>
        <w:widowControl w:val="0"/>
        <w:ind w:firstLine="480"/>
      </w:pPr>
      <w:bookmarkStart w:id="459" w:name="htgl_5"/>
      <w:bookmarkEnd w:id="458"/>
      <w:r w:rsidRPr="006A73FA">
        <w:rPr>
          <w:rFonts w:hint="eastAsia"/>
        </w:rPr>
        <w:t>合同业务管理</w:t>
      </w:r>
    </w:p>
    <w:p w:rsidR="000E0B9E" w:rsidRPr="006A73FA" w:rsidRDefault="000E0B9E" w:rsidP="0023128B">
      <w:pPr>
        <w:pStyle w:val="70"/>
        <w:widowControl w:val="0"/>
      </w:pPr>
      <w:r w:rsidRPr="006A73FA">
        <w:rPr>
          <w:rFonts w:hint="eastAsia"/>
        </w:rPr>
        <w:t>（1）合同的拟订与审核岗位应当相互分离。</w:t>
      </w:r>
    </w:p>
    <w:p w:rsidR="000E0B9E" w:rsidRPr="006A73FA" w:rsidRDefault="000E0B9E" w:rsidP="0023128B">
      <w:pPr>
        <w:pStyle w:val="70"/>
        <w:widowControl w:val="0"/>
      </w:pPr>
      <w:r w:rsidRPr="006A73FA">
        <w:rPr>
          <w:rFonts w:hint="eastAsia"/>
        </w:rPr>
        <w:t>（2）合同谈判与合同定价岗位应当相互分离。</w:t>
      </w:r>
    </w:p>
    <w:p w:rsidR="000E0B9E" w:rsidRPr="006A73FA" w:rsidRDefault="000E0B9E" w:rsidP="0023128B">
      <w:pPr>
        <w:pStyle w:val="70"/>
        <w:widowControl w:val="0"/>
      </w:pPr>
      <w:r w:rsidRPr="006A73FA">
        <w:rPr>
          <w:rFonts w:hint="eastAsia"/>
        </w:rPr>
        <w:t>（3）合同的审核与审批岗位应当相互分离。</w:t>
      </w:r>
    </w:p>
    <w:p w:rsidR="000E0B9E" w:rsidRPr="006A73FA" w:rsidRDefault="000E0B9E" w:rsidP="0023128B">
      <w:pPr>
        <w:pStyle w:val="70"/>
        <w:widowControl w:val="0"/>
      </w:pPr>
      <w:r w:rsidRPr="006A73FA">
        <w:rPr>
          <w:rFonts w:hint="eastAsia"/>
        </w:rPr>
        <w:t>（4）合同的审批与订立岗位应当相互分离。</w:t>
      </w:r>
    </w:p>
    <w:p w:rsidR="000E0B9E" w:rsidRPr="006A73FA" w:rsidRDefault="000E0B9E" w:rsidP="0023128B">
      <w:pPr>
        <w:pStyle w:val="70"/>
        <w:widowControl w:val="0"/>
      </w:pPr>
      <w:r w:rsidRPr="006A73FA">
        <w:rPr>
          <w:rFonts w:hint="eastAsia"/>
        </w:rPr>
        <w:t>（5）合同履行与收付款项岗位应当相互分离。</w:t>
      </w:r>
    </w:p>
    <w:p w:rsidR="000E0B9E" w:rsidRPr="006A73FA" w:rsidRDefault="000E0B9E" w:rsidP="0023128B">
      <w:pPr>
        <w:pStyle w:val="70"/>
        <w:widowControl w:val="0"/>
      </w:pPr>
      <w:r w:rsidRPr="006A73FA">
        <w:rPr>
          <w:rFonts w:hint="eastAsia"/>
        </w:rPr>
        <w:t>（6）合同的执行与监督岗位应当相互分离。</w:t>
      </w:r>
    </w:p>
    <w:bookmarkEnd w:id="459"/>
    <w:p w:rsidR="000E0B9E" w:rsidRPr="006A73FA" w:rsidRDefault="000E0B9E" w:rsidP="0023128B">
      <w:pPr>
        <w:pStyle w:val="5"/>
        <w:widowControl w:val="0"/>
        <w:ind w:firstLine="480"/>
      </w:pPr>
      <w:r w:rsidRPr="006A73FA">
        <w:rPr>
          <w:rFonts w:hint="eastAsia"/>
        </w:rPr>
        <w:t>信息系统</w:t>
      </w:r>
    </w:p>
    <w:p w:rsidR="000E0B9E" w:rsidRPr="006A73FA" w:rsidRDefault="000E0B9E" w:rsidP="0023128B">
      <w:pPr>
        <w:pStyle w:val="70"/>
        <w:widowControl w:val="0"/>
      </w:pPr>
      <w:r w:rsidRPr="006A73FA">
        <w:rPr>
          <w:rFonts w:hint="eastAsia"/>
        </w:rPr>
        <w:t>（1）信息系统授权与操作岗位应当相互分离。</w:t>
      </w:r>
    </w:p>
    <w:p w:rsidR="000E0B9E" w:rsidRPr="006A73FA" w:rsidRDefault="000E0B9E" w:rsidP="0023128B">
      <w:pPr>
        <w:pStyle w:val="70"/>
        <w:widowControl w:val="0"/>
      </w:pPr>
      <w:r w:rsidRPr="006A73FA">
        <w:rPr>
          <w:rFonts w:hint="eastAsia"/>
        </w:rPr>
        <w:t>（2）信息系统操作与审核岗位应当相互分离。</w:t>
      </w:r>
    </w:p>
    <w:p w:rsidR="000E0B9E" w:rsidRPr="006A73FA" w:rsidRDefault="000E0B9E" w:rsidP="0023128B">
      <w:pPr>
        <w:pStyle w:val="70"/>
        <w:widowControl w:val="0"/>
      </w:pPr>
      <w:r w:rsidRPr="006A73FA">
        <w:rPr>
          <w:rFonts w:hint="eastAsia"/>
        </w:rPr>
        <w:t>（3）信息系统审核与记账岗位应当相互分离。</w:t>
      </w:r>
    </w:p>
    <w:p w:rsidR="000E0B9E" w:rsidRPr="006A73FA" w:rsidRDefault="000E0B9E" w:rsidP="0023128B">
      <w:pPr>
        <w:pStyle w:val="70"/>
        <w:widowControl w:val="0"/>
      </w:pPr>
      <w:r w:rsidRPr="006A73FA">
        <w:rPr>
          <w:rFonts w:hint="eastAsia"/>
        </w:rPr>
        <w:t>（4）信息系统操作与档案保管岗位应当相互分离。</w:t>
      </w:r>
    </w:p>
    <w:p w:rsidR="000E0B9E" w:rsidRPr="006A73FA" w:rsidRDefault="000E0B9E" w:rsidP="0023128B">
      <w:pPr>
        <w:pStyle w:val="4"/>
      </w:pPr>
      <w:bookmarkStart w:id="460" w:name="_Toc528689194"/>
      <w:r w:rsidRPr="006A73FA">
        <w:rPr>
          <w:rFonts w:hint="eastAsia"/>
        </w:rPr>
        <w:t>不相容岗位分离的检查</w:t>
      </w:r>
      <w:bookmarkEnd w:id="460"/>
    </w:p>
    <w:p w:rsidR="000E0B9E" w:rsidRPr="006A73FA" w:rsidRDefault="000E0B9E" w:rsidP="0023128B">
      <w:pPr>
        <w:pStyle w:val="70"/>
        <w:widowControl w:val="0"/>
      </w:pPr>
      <w:r w:rsidRPr="006A73FA">
        <w:rPr>
          <w:rFonts w:hint="eastAsia"/>
        </w:rPr>
        <w:t>第八条 应当重视不相容岗位分离的监督检查工作，由内控审计科具体负责不相容岗位分离、执行情况的监督检查，确保不</w:t>
      </w:r>
      <w:r w:rsidRPr="006A73FA">
        <w:rPr>
          <w:rFonts w:hint="eastAsia"/>
        </w:rPr>
        <w:lastRenderedPageBreak/>
        <w:t>相容岗位分离办法的贯彻实施。</w:t>
      </w:r>
    </w:p>
    <w:p w:rsidR="000E0B9E" w:rsidRPr="006A73FA" w:rsidRDefault="000E0B9E" w:rsidP="0023128B">
      <w:pPr>
        <w:pStyle w:val="70"/>
        <w:widowControl w:val="0"/>
      </w:pPr>
      <w:r w:rsidRPr="006A73FA">
        <w:rPr>
          <w:rFonts w:hint="eastAsia"/>
        </w:rPr>
        <w:t>检查的主要职责：</w:t>
      </w:r>
    </w:p>
    <w:p w:rsidR="000E0B9E" w:rsidRPr="006A73FA" w:rsidRDefault="000E0B9E" w:rsidP="0023128B">
      <w:pPr>
        <w:pStyle w:val="70"/>
        <w:widowControl w:val="0"/>
      </w:pPr>
      <w:r w:rsidRPr="006A73FA">
        <w:rPr>
          <w:rFonts w:hint="eastAsia"/>
        </w:rPr>
        <w:t>（一）对不相容岗位分离的执行情况进行检查和评价。</w:t>
      </w:r>
    </w:p>
    <w:p w:rsidR="000E0B9E" w:rsidRPr="006A73FA" w:rsidRDefault="000E0B9E" w:rsidP="0023128B">
      <w:pPr>
        <w:pStyle w:val="70"/>
        <w:widowControl w:val="0"/>
      </w:pPr>
      <w:r w:rsidRPr="006A73FA">
        <w:rPr>
          <w:rFonts w:hint="eastAsia"/>
        </w:rPr>
        <w:t>（二）写出检查报告，对涉及资金管理、资产管理及各项经济业务、内部机构和岗位设置存在的缺陷提出改进建议。</w:t>
      </w:r>
    </w:p>
    <w:p w:rsidR="000E0B9E" w:rsidRPr="006A73FA" w:rsidRDefault="000E0B9E" w:rsidP="0023128B">
      <w:pPr>
        <w:pStyle w:val="4"/>
      </w:pPr>
      <w:bookmarkStart w:id="461" w:name="_Toc528689195"/>
      <w:r w:rsidRPr="006A73FA">
        <w:rPr>
          <w:rFonts w:hint="eastAsia"/>
        </w:rPr>
        <w:t>附则</w:t>
      </w:r>
      <w:bookmarkEnd w:id="461"/>
    </w:p>
    <w:p w:rsidR="000E0B9E" w:rsidRPr="006A73FA" w:rsidRDefault="000E0B9E" w:rsidP="0023128B">
      <w:pPr>
        <w:pStyle w:val="70"/>
        <w:widowControl w:val="0"/>
      </w:pPr>
      <w:r w:rsidRPr="006A73FA">
        <w:rPr>
          <w:rFonts w:hint="eastAsia"/>
        </w:rPr>
        <w:t>第九条 本制度自发布之日起实施。</w:t>
      </w:r>
    </w:p>
    <w:p w:rsidR="007873F6" w:rsidRPr="006A73FA" w:rsidRDefault="007873F6" w:rsidP="0023128B">
      <w:pPr>
        <w:pStyle w:val="a"/>
        <w:numPr>
          <w:ilvl w:val="0"/>
          <w:numId w:val="0"/>
        </w:numPr>
        <w:sectPr w:rsidR="007873F6" w:rsidRPr="006A73FA" w:rsidSect="00B127AE">
          <w:pgSz w:w="10318" w:h="14570" w:code="13"/>
          <w:pgMar w:top="1440" w:right="1800" w:bottom="1440" w:left="1800" w:header="851" w:footer="992" w:gutter="0"/>
          <w:cols w:space="425"/>
          <w:docGrid w:type="lines" w:linePitch="312"/>
        </w:sectPr>
      </w:pPr>
      <w:bookmarkStart w:id="462" w:name="_Toc486076410"/>
      <w:bookmarkStart w:id="463" w:name="_Toc486076530"/>
      <w:bookmarkStart w:id="464" w:name="_Toc486076692"/>
    </w:p>
    <w:p w:rsidR="00ED7A5B" w:rsidRPr="006A73FA" w:rsidRDefault="00ED7A5B" w:rsidP="0023128B">
      <w:pPr>
        <w:pStyle w:val="a"/>
        <w:ind w:firstLine="643"/>
        <w:sectPr w:rsidR="00ED7A5B" w:rsidRPr="006A73FA" w:rsidSect="006944DD">
          <w:type w:val="continuous"/>
          <w:pgSz w:w="10318" w:h="14570" w:code="13"/>
          <w:pgMar w:top="1440" w:right="1800" w:bottom="1440" w:left="1800" w:header="851" w:footer="992" w:gutter="0"/>
          <w:cols w:space="425"/>
          <w:docGrid w:type="lines" w:linePitch="312"/>
        </w:sectPr>
      </w:pPr>
    </w:p>
    <w:p w:rsidR="004966B6" w:rsidRPr="006A73FA" w:rsidRDefault="004966B6" w:rsidP="0023128B">
      <w:pPr>
        <w:pStyle w:val="a"/>
        <w:ind w:firstLine="643"/>
      </w:pPr>
      <w:bookmarkStart w:id="465" w:name="_Toc528689196"/>
      <w:r w:rsidRPr="006A73FA">
        <w:rPr>
          <w:rFonts w:hint="eastAsia"/>
        </w:rPr>
        <w:lastRenderedPageBreak/>
        <w:t>业务层面内部控制</w:t>
      </w:r>
      <w:bookmarkEnd w:id="462"/>
      <w:bookmarkEnd w:id="463"/>
      <w:bookmarkEnd w:id="464"/>
      <w:bookmarkEnd w:id="465"/>
    </w:p>
    <w:p w:rsidR="004966B6" w:rsidRPr="006A73FA" w:rsidRDefault="004966B6" w:rsidP="0023128B">
      <w:pPr>
        <w:pStyle w:val="a0"/>
        <w:ind w:firstLine="643"/>
      </w:pPr>
      <w:bookmarkStart w:id="466" w:name="_Toc528689197"/>
      <w:bookmarkStart w:id="467" w:name="ywcm_ysyw"/>
      <w:r w:rsidRPr="006A73FA">
        <w:rPr>
          <w:rFonts w:hint="eastAsia"/>
        </w:rPr>
        <w:t>预算业务控制</w:t>
      </w:r>
      <w:bookmarkEnd w:id="466"/>
    </w:p>
    <w:p w:rsidR="004966B6" w:rsidRPr="00B75B1A" w:rsidRDefault="004966B6" w:rsidP="0023128B">
      <w:pPr>
        <w:pStyle w:val="a1"/>
        <w:ind w:firstLine="562"/>
      </w:pPr>
      <w:bookmarkStart w:id="468" w:name="_Toc528689198"/>
      <w:r w:rsidRPr="00B75B1A">
        <w:rPr>
          <w:rFonts w:hint="eastAsia"/>
        </w:rPr>
        <w:t>预算业务管理制度</w:t>
      </w:r>
      <w:bookmarkEnd w:id="468"/>
    </w:p>
    <w:p w:rsidR="00AA529C" w:rsidRPr="006A73FA" w:rsidRDefault="00AA529C" w:rsidP="0023128B">
      <w:pPr>
        <w:pStyle w:val="4"/>
      </w:pPr>
      <w:bookmarkStart w:id="469" w:name="_Toc528689199"/>
      <w:r w:rsidRPr="006A73FA">
        <w:rPr>
          <w:rFonts w:hint="eastAsia"/>
        </w:rPr>
        <w:t>总则</w:t>
      </w:r>
      <w:bookmarkEnd w:id="469"/>
    </w:p>
    <w:p w:rsidR="00175CCE" w:rsidRPr="006A73FA" w:rsidRDefault="00175CCE" w:rsidP="0023128B">
      <w:pPr>
        <w:pStyle w:val="70"/>
        <w:widowControl w:val="0"/>
        <w:ind w:firstLine="482"/>
      </w:pPr>
      <w:r w:rsidRPr="006A73FA">
        <w:rPr>
          <w:rFonts w:hint="eastAsia"/>
          <w:b/>
        </w:rPr>
        <w:t xml:space="preserve">第一条 </w:t>
      </w:r>
      <w:r w:rsidRPr="006A73FA">
        <w:rPr>
          <w:rFonts w:hint="eastAsia"/>
        </w:rPr>
        <w:t>为加强单位预算管理，规范预算编制、审批、执行程序，强化监督约束机制，特制定本制度。</w:t>
      </w:r>
    </w:p>
    <w:p w:rsidR="00175CCE" w:rsidRPr="006A73FA" w:rsidRDefault="00175CCE" w:rsidP="0023128B">
      <w:pPr>
        <w:pStyle w:val="70"/>
        <w:widowControl w:val="0"/>
        <w:ind w:firstLine="482"/>
      </w:pPr>
      <w:r w:rsidRPr="006A73FA">
        <w:rPr>
          <w:rFonts w:hint="eastAsia"/>
          <w:b/>
        </w:rPr>
        <w:t>第二条</w:t>
      </w:r>
      <w:r w:rsidRPr="006A73FA">
        <w:rPr>
          <w:rFonts w:hint="eastAsia"/>
        </w:rPr>
        <w:t xml:space="preserve"> 本制度适用于单位内部的预算业务管理。</w:t>
      </w:r>
    </w:p>
    <w:p w:rsidR="00175CCE" w:rsidRPr="006A73FA" w:rsidRDefault="00175CCE" w:rsidP="0023128B">
      <w:pPr>
        <w:pStyle w:val="70"/>
        <w:widowControl w:val="0"/>
        <w:ind w:firstLine="482"/>
      </w:pPr>
      <w:r w:rsidRPr="006A73FA">
        <w:rPr>
          <w:rFonts w:hint="eastAsia"/>
          <w:b/>
        </w:rPr>
        <w:t xml:space="preserve">第三条 </w:t>
      </w:r>
      <w:r w:rsidRPr="006A73FA">
        <w:rPr>
          <w:rFonts w:hint="eastAsia"/>
        </w:rPr>
        <w:t>预算管理遵循统一领导、分级管理、权责一致、厉行节约、注重绩效的原则。</w:t>
      </w:r>
    </w:p>
    <w:p w:rsidR="00175CCE" w:rsidRPr="006A73FA" w:rsidRDefault="00175CCE" w:rsidP="0023128B">
      <w:pPr>
        <w:pStyle w:val="70"/>
        <w:widowControl w:val="0"/>
        <w:ind w:firstLine="482"/>
      </w:pPr>
      <w:r w:rsidRPr="006A73FA">
        <w:rPr>
          <w:rFonts w:hint="eastAsia"/>
          <w:b/>
        </w:rPr>
        <w:t>第四条</w:t>
      </w:r>
      <w:r w:rsidRPr="006A73FA">
        <w:rPr>
          <w:rFonts w:hint="eastAsia"/>
        </w:rPr>
        <w:t xml:space="preserve"> 制定依据：</w:t>
      </w:r>
    </w:p>
    <w:p w:rsidR="00175CCE" w:rsidRPr="006A73FA" w:rsidRDefault="00175CCE" w:rsidP="0023128B">
      <w:pPr>
        <w:pStyle w:val="70"/>
        <w:widowControl w:val="0"/>
      </w:pPr>
      <w:r w:rsidRPr="006A73FA">
        <w:rPr>
          <w:rFonts w:hint="eastAsia"/>
        </w:rPr>
        <w:t>1、《中华人民共和国会计法》；</w:t>
      </w:r>
    </w:p>
    <w:p w:rsidR="00175CCE" w:rsidRPr="006A73FA" w:rsidRDefault="00175CCE" w:rsidP="0023128B">
      <w:pPr>
        <w:pStyle w:val="70"/>
        <w:widowControl w:val="0"/>
      </w:pPr>
      <w:r w:rsidRPr="006A73FA">
        <w:rPr>
          <w:rFonts w:hint="eastAsia"/>
        </w:rPr>
        <w:t>2、《中华人民共和国预算法》；</w:t>
      </w:r>
    </w:p>
    <w:p w:rsidR="00175CCE" w:rsidRPr="006A73FA" w:rsidRDefault="00175CCE" w:rsidP="0023128B">
      <w:pPr>
        <w:pStyle w:val="70"/>
        <w:widowControl w:val="0"/>
      </w:pPr>
      <w:r w:rsidRPr="006A73FA">
        <w:rPr>
          <w:rFonts w:hint="eastAsia"/>
        </w:rPr>
        <w:t>3、《行政事业单位内部控制规范（试行）》；</w:t>
      </w:r>
    </w:p>
    <w:p w:rsidR="00175CCE" w:rsidRPr="006A73FA" w:rsidRDefault="00175CCE" w:rsidP="0023128B">
      <w:pPr>
        <w:pStyle w:val="70"/>
        <w:widowControl w:val="0"/>
        <w:rPr>
          <w:color w:val="000000"/>
        </w:rPr>
      </w:pPr>
      <w:r w:rsidRPr="006A73FA">
        <w:rPr>
          <w:rFonts w:hint="eastAsia"/>
        </w:rPr>
        <w:t>4、《关于行政事业单位财政预算管理暂行规定》。</w:t>
      </w:r>
    </w:p>
    <w:p w:rsidR="00175CCE" w:rsidRPr="006A73FA" w:rsidRDefault="00175CCE" w:rsidP="0023128B">
      <w:pPr>
        <w:pStyle w:val="70"/>
        <w:widowControl w:val="0"/>
        <w:ind w:firstLine="482"/>
      </w:pPr>
      <w:r w:rsidRPr="006A73FA">
        <w:rPr>
          <w:rFonts w:hint="eastAsia"/>
          <w:b/>
        </w:rPr>
        <w:t>第五条</w:t>
      </w:r>
      <w:r w:rsidRPr="006A73FA">
        <w:rPr>
          <w:rFonts w:hint="eastAsia"/>
        </w:rPr>
        <w:t xml:space="preserve"> 单位预算是指单位根据工作目标和计划编制的年度财务收支计划。单位预算由收入预算和支出预算组成，反映了预算年度内单位的资金收支规模和资金使用方向，是单位财务工作的基本依据。</w:t>
      </w:r>
    </w:p>
    <w:p w:rsidR="00175CCE" w:rsidRPr="006A73FA" w:rsidRDefault="00175CCE" w:rsidP="0023128B">
      <w:pPr>
        <w:pStyle w:val="70"/>
        <w:widowControl w:val="0"/>
      </w:pPr>
      <w:r w:rsidRPr="006A73FA">
        <w:rPr>
          <w:rFonts w:hint="eastAsia"/>
        </w:rPr>
        <w:t>收入预算编制范围包括税收收入、非税收入和政府性资金收入等。相关科室和人员应按照国家有关法律法规，做好预算收入的预测、计划编制与分解、征收、考核、分析、退库、减免、调节基金筹集、专项资金征管等工作。</w:t>
      </w:r>
    </w:p>
    <w:p w:rsidR="00175CCE" w:rsidRPr="006A73FA" w:rsidRDefault="00175CCE" w:rsidP="0023128B">
      <w:pPr>
        <w:pStyle w:val="70"/>
        <w:widowControl w:val="0"/>
      </w:pPr>
      <w:r w:rsidRPr="006A73FA">
        <w:rPr>
          <w:rFonts w:hint="eastAsia"/>
        </w:rPr>
        <w:t>支出预算编制在保障政府公共支出的前提下，按照综合预算和零基预算要求，统筹兼顾，确保重点，妥善安排好其他各类预</w:t>
      </w:r>
      <w:r w:rsidRPr="006A73FA">
        <w:rPr>
          <w:rFonts w:hint="eastAsia"/>
        </w:rPr>
        <w:lastRenderedPageBreak/>
        <w:t>算支出。</w:t>
      </w:r>
    </w:p>
    <w:p w:rsidR="00175CCE" w:rsidRPr="006A73FA" w:rsidRDefault="00175CCE" w:rsidP="0023128B">
      <w:pPr>
        <w:pStyle w:val="70"/>
        <w:widowControl w:val="0"/>
      </w:pPr>
      <w:r w:rsidRPr="006A73FA">
        <w:rPr>
          <w:rFonts w:hint="eastAsia"/>
        </w:rPr>
        <w:t>编制的财政收支预算草案应坚持收支平衡原则，做到量入为出，量力而行，综合平衡，并根据相关要求和规定，报领导办公会审核、主任批准、财务核准备案。认真组织对部门预算的审核、汇总及上报批复等工作。</w:t>
      </w:r>
    </w:p>
    <w:p w:rsidR="00175CCE" w:rsidRPr="006A73FA" w:rsidRDefault="00175CCE" w:rsidP="0023128B">
      <w:pPr>
        <w:pStyle w:val="4"/>
      </w:pPr>
      <w:bookmarkStart w:id="470" w:name="_Toc528689200"/>
      <w:r w:rsidRPr="006A73FA">
        <w:rPr>
          <w:rFonts w:hint="eastAsia"/>
        </w:rPr>
        <w:t>管理机构及职责</w:t>
      </w:r>
      <w:bookmarkEnd w:id="470"/>
    </w:p>
    <w:p w:rsidR="00175CCE" w:rsidRPr="006A73FA" w:rsidRDefault="00175CCE" w:rsidP="0023128B">
      <w:pPr>
        <w:pStyle w:val="70"/>
        <w:widowControl w:val="0"/>
        <w:ind w:firstLine="482"/>
      </w:pPr>
      <w:r w:rsidRPr="006A73FA">
        <w:rPr>
          <w:rFonts w:hint="eastAsia"/>
          <w:b/>
        </w:rPr>
        <w:t xml:space="preserve">第六条 </w:t>
      </w:r>
      <w:r w:rsidRPr="006A73FA">
        <w:rPr>
          <w:rFonts w:hint="eastAsia"/>
        </w:rPr>
        <w:t>预算业务控制是通过建立健全预算业务内部管理制度、合理设置预算业务管理机构或岗位、建立部门间沟通协调机制和预算执行分析机制、加强内部审核审批等控制方法，对预算编制、预算批复、预算执行、决算和绩效评价等环节实施的有效控制。</w:t>
      </w:r>
    </w:p>
    <w:p w:rsidR="00175CCE" w:rsidRPr="006A73FA" w:rsidRDefault="00175CCE" w:rsidP="0023128B">
      <w:pPr>
        <w:pStyle w:val="70"/>
        <w:widowControl w:val="0"/>
      </w:pPr>
      <w:r w:rsidRPr="006A73FA">
        <w:rPr>
          <w:rFonts w:hint="eastAsia"/>
        </w:rPr>
        <w:t>预算业务管理机构包括预算业务管理决策机构、预算业务管理工作机构和预算业务管理执行机构。</w:t>
      </w:r>
    </w:p>
    <w:p w:rsidR="00175CCE" w:rsidRPr="006A73FA" w:rsidRDefault="00175CCE" w:rsidP="0023128B">
      <w:pPr>
        <w:pStyle w:val="70"/>
        <w:widowControl w:val="0"/>
        <w:ind w:firstLine="482"/>
      </w:pPr>
      <w:r w:rsidRPr="006A73FA">
        <w:rPr>
          <w:rFonts w:hint="eastAsia"/>
          <w:b/>
        </w:rPr>
        <w:t>第七条</w:t>
      </w:r>
      <w:r w:rsidRPr="006A73FA">
        <w:rPr>
          <w:rFonts w:hint="eastAsia"/>
        </w:rPr>
        <w:t xml:space="preserve"> 成立由单位领导、财会科室等相关科室的负责人组成的预算管理领导小组，作为专门履行预算管理职能的决策机构，其主要职能：</w:t>
      </w:r>
    </w:p>
    <w:p w:rsidR="00175CCE" w:rsidRPr="006A73FA" w:rsidRDefault="00175CCE" w:rsidP="0023128B">
      <w:pPr>
        <w:pStyle w:val="70"/>
        <w:widowControl w:val="0"/>
      </w:pPr>
      <w:r w:rsidRPr="006A73FA">
        <w:rPr>
          <w:rFonts w:hint="eastAsia"/>
        </w:rPr>
        <w:t>1.审定预算业务内部管理制度。</w:t>
      </w:r>
    </w:p>
    <w:p w:rsidR="00175CCE" w:rsidRPr="006A73FA" w:rsidRDefault="00175CCE" w:rsidP="0023128B">
      <w:pPr>
        <w:pStyle w:val="70"/>
        <w:widowControl w:val="0"/>
      </w:pPr>
      <w:r w:rsidRPr="006A73FA">
        <w:rPr>
          <w:rFonts w:hint="eastAsia"/>
        </w:rPr>
        <w:t>2.确定单位预算管理的政策，管理办法和具体要求。</w:t>
      </w:r>
    </w:p>
    <w:p w:rsidR="00175CCE" w:rsidRPr="006A73FA" w:rsidRDefault="00175CCE" w:rsidP="0023128B">
      <w:pPr>
        <w:pStyle w:val="70"/>
        <w:widowControl w:val="0"/>
      </w:pPr>
      <w:r w:rsidRPr="006A73FA">
        <w:rPr>
          <w:rFonts w:hint="eastAsia"/>
        </w:rPr>
        <w:t>3.审定年度预算编制总体目标和总体要求。</w:t>
      </w:r>
    </w:p>
    <w:p w:rsidR="00175CCE" w:rsidRPr="006A73FA" w:rsidRDefault="00175CCE" w:rsidP="0023128B">
      <w:pPr>
        <w:pStyle w:val="70"/>
        <w:widowControl w:val="0"/>
      </w:pPr>
      <w:r w:rsidRPr="006A73FA">
        <w:rPr>
          <w:rFonts w:hint="eastAsia"/>
        </w:rPr>
        <w:t>4.研究审定单位预算草案，特别是重大项目立项和经费分配使用计划。</w:t>
      </w:r>
    </w:p>
    <w:p w:rsidR="00175CCE" w:rsidRPr="006A73FA" w:rsidRDefault="00175CCE" w:rsidP="0023128B">
      <w:pPr>
        <w:pStyle w:val="70"/>
        <w:widowControl w:val="0"/>
      </w:pPr>
      <w:r w:rsidRPr="006A73FA">
        <w:rPr>
          <w:rFonts w:hint="eastAsia"/>
        </w:rPr>
        <w:t>5.协调解决预算编制和执行中的重大问题。</w:t>
      </w:r>
    </w:p>
    <w:p w:rsidR="00175CCE" w:rsidRPr="006A73FA" w:rsidRDefault="00175CCE" w:rsidP="0023128B">
      <w:pPr>
        <w:pStyle w:val="70"/>
        <w:widowControl w:val="0"/>
      </w:pPr>
      <w:r w:rsidRPr="006A73FA">
        <w:rPr>
          <w:rFonts w:hint="eastAsia"/>
        </w:rPr>
        <w:t>6.审批预算追加调整方案。</w:t>
      </w:r>
    </w:p>
    <w:p w:rsidR="00175CCE" w:rsidRPr="006A73FA" w:rsidRDefault="00175CCE" w:rsidP="0023128B">
      <w:pPr>
        <w:pStyle w:val="70"/>
        <w:widowControl w:val="0"/>
      </w:pPr>
      <w:r w:rsidRPr="006A73FA">
        <w:rPr>
          <w:rFonts w:hint="eastAsia"/>
        </w:rPr>
        <w:t>7.审定单位决算和绩效评价报告。</w:t>
      </w:r>
    </w:p>
    <w:p w:rsidR="00175CCE" w:rsidRPr="006A73FA" w:rsidRDefault="00175CCE" w:rsidP="0023128B">
      <w:pPr>
        <w:pStyle w:val="70"/>
        <w:widowControl w:val="0"/>
      </w:pPr>
      <w:r w:rsidRPr="006A73FA">
        <w:rPr>
          <w:rFonts w:hint="eastAsia"/>
        </w:rPr>
        <w:t>8.听取预决算执行情况分析报告，组织召开预算执行分析会</w:t>
      </w:r>
      <w:r w:rsidRPr="006A73FA">
        <w:rPr>
          <w:rFonts w:hint="eastAsia"/>
        </w:rPr>
        <w:lastRenderedPageBreak/>
        <w:t>议，督促各业务科室按照进度执行预算并改进预算执行中存在的问题。</w:t>
      </w:r>
    </w:p>
    <w:p w:rsidR="00175CCE" w:rsidRPr="006A73FA" w:rsidRDefault="00175CCE" w:rsidP="0023128B">
      <w:pPr>
        <w:pStyle w:val="70"/>
        <w:widowControl w:val="0"/>
      </w:pPr>
      <w:r w:rsidRPr="006A73FA">
        <w:rPr>
          <w:rFonts w:hint="eastAsia"/>
        </w:rPr>
        <w:t>9.其他相关决策事项。</w:t>
      </w:r>
    </w:p>
    <w:p w:rsidR="00175CCE" w:rsidRPr="006A73FA" w:rsidRDefault="00175CCE" w:rsidP="0023128B">
      <w:pPr>
        <w:pStyle w:val="70"/>
        <w:widowControl w:val="0"/>
        <w:ind w:firstLine="482"/>
      </w:pPr>
      <w:r w:rsidRPr="006A73FA">
        <w:rPr>
          <w:rFonts w:hint="eastAsia"/>
          <w:b/>
        </w:rPr>
        <w:t xml:space="preserve">第八条 </w:t>
      </w:r>
      <w:r w:rsidRPr="006A73FA">
        <w:rPr>
          <w:rFonts w:hint="eastAsia"/>
        </w:rPr>
        <w:t>成立由财务科室负责人组织领导，政府采购、资产管理、人事管理等部门的相关工作人员参与其中的预算业务管理工作机构(以下由财务科室代指)，履行预算日常管理职能：</w:t>
      </w:r>
    </w:p>
    <w:p w:rsidR="00175CCE" w:rsidRPr="006A73FA" w:rsidRDefault="00175CCE" w:rsidP="0023128B">
      <w:pPr>
        <w:pStyle w:val="70"/>
        <w:widowControl w:val="0"/>
      </w:pPr>
      <w:r w:rsidRPr="006A73FA">
        <w:rPr>
          <w:rFonts w:hint="eastAsia"/>
        </w:rPr>
        <w:t>1.草拟预算业务内部管理制度，报预算管理领导小组审定后，督促各相关科室和岗位落实预算业务内部管理制度。</w:t>
      </w:r>
    </w:p>
    <w:p w:rsidR="00175CCE" w:rsidRPr="006A73FA" w:rsidRDefault="00175CCE" w:rsidP="0023128B">
      <w:pPr>
        <w:pStyle w:val="70"/>
        <w:widowControl w:val="0"/>
      </w:pPr>
      <w:r w:rsidRPr="006A73FA">
        <w:rPr>
          <w:rFonts w:hint="eastAsia"/>
        </w:rPr>
        <w:t>2.拟定年度预算编制程序、方法和要求，报预算管理领导小组审定。</w:t>
      </w:r>
    </w:p>
    <w:p w:rsidR="00175CCE" w:rsidRPr="006A73FA" w:rsidRDefault="00175CCE" w:rsidP="0023128B">
      <w:pPr>
        <w:pStyle w:val="70"/>
        <w:widowControl w:val="0"/>
      </w:pPr>
      <w:r w:rsidRPr="006A73FA">
        <w:rPr>
          <w:rFonts w:hint="eastAsia"/>
        </w:rPr>
        <w:t>3.组织和指导业务科室开展预算编制工作。</w:t>
      </w:r>
    </w:p>
    <w:p w:rsidR="00175CCE" w:rsidRPr="006A73FA" w:rsidRDefault="00175CCE" w:rsidP="0023128B">
      <w:pPr>
        <w:pStyle w:val="70"/>
        <w:widowControl w:val="0"/>
      </w:pPr>
      <w:r w:rsidRPr="006A73FA">
        <w:rPr>
          <w:rFonts w:hint="eastAsia"/>
        </w:rPr>
        <w:t>4.汇总审核各业务科室提交的预算建议数，进行综合平衡，形成预算草案报经预算管理领导小组审订后对外报送</w:t>
      </w:r>
      <w:r w:rsidRPr="006A73FA">
        <w:rPr>
          <w:rFonts w:hint="eastAsia"/>
          <w:color w:val="000000" w:themeColor="text1"/>
        </w:rPr>
        <w:t>上级主管部门</w:t>
      </w:r>
      <w:r w:rsidRPr="006A73FA">
        <w:rPr>
          <w:rFonts w:hint="eastAsia"/>
        </w:rPr>
        <w:t>。</w:t>
      </w:r>
    </w:p>
    <w:p w:rsidR="00175CCE" w:rsidRPr="006A73FA" w:rsidRDefault="00175CCE" w:rsidP="0023128B">
      <w:pPr>
        <w:pStyle w:val="70"/>
        <w:widowControl w:val="0"/>
      </w:pPr>
      <w:r w:rsidRPr="006A73FA">
        <w:rPr>
          <w:rFonts w:hint="eastAsia"/>
        </w:rPr>
        <w:t>5.组织业务科室根据职能分工和工作计划对</w:t>
      </w:r>
      <w:r w:rsidRPr="006A73FA">
        <w:rPr>
          <w:rFonts w:hint="eastAsia"/>
          <w:color w:val="000000" w:themeColor="text1"/>
        </w:rPr>
        <w:t>上级主管部门</w:t>
      </w:r>
      <w:r w:rsidRPr="006A73FA">
        <w:rPr>
          <w:rFonts w:hint="eastAsia"/>
        </w:rPr>
        <w:t>下达的预算控制数进行指标分解、细化调整。</w:t>
      </w:r>
    </w:p>
    <w:p w:rsidR="00175CCE" w:rsidRPr="006A73FA" w:rsidRDefault="00175CCE" w:rsidP="0023128B">
      <w:pPr>
        <w:pStyle w:val="70"/>
        <w:widowControl w:val="0"/>
      </w:pPr>
      <w:r w:rsidRPr="006A73FA">
        <w:rPr>
          <w:rFonts w:hint="eastAsia"/>
        </w:rPr>
        <w:t>6.将财政部门按照法定程序批复的单位预算分解细化后的预算指标报经预算管理领导小组审批后，下达至各业务科室。</w:t>
      </w:r>
    </w:p>
    <w:p w:rsidR="00175CCE" w:rsidRPr="006A73FA" w:rsidRDefault="00175CCE" w:rsidP="0023128B">
      <w:pPr>
        <w:pStyle w:val="70"/>
        <w:widowControl w:val="0"/>
      </w:pPr>
      <w:r w:rsidRPr="006A73FA">
        <w:rPr>
          <w:rFonts w:hint="eastAsia"/>
        </w:rPr>
        <w:t>7.跟踪、监控、定期汇总分析预算执行情况，向预算管理领导小组提交预算执行分析报告。</w:t>
      </w:r>
    </w:p>
    <w:p w:rsidR="00175CCE" w:rsidRPr="006A73FA" w:rsidRDefault="00175CCE" w:rsidP="0023128B">
      <w:pPr>
        <w:pStyle w:val="70"/>
        <w:widowControl w:val="0"/>
      </w:pPr>
      <w:r w:rsidRPr="006A73FA">
        <w:rPr>
          <w:rFonts w:hint="eastAsia"/>
        </w:rPr>
        <w:t>8.汇总审核各业务科室提交的预算调整申请，形成预算调整方案，报预算管理领导小组审议。</w:t>
      </w:r>
    </w:p>
    <w:p w:rsidR="00175CCE" w:rsidRPr="006A73FA" w:rsidRDefault="00175CCE" w:rsidP="0023128B">
      <w:pPr>
        <w:pStyle w:val="70"/>
        <w:widowControl w:val="0"/>
      </w:pPr>
      <w:r w:rsidRPr="006A73FA">
        <w:rPr>
          <w:rFonts w:hint="eastAsia"/>
        </w:rPr>
        <w:t>9.协调解决预算编制和执行中的有关问题。</w:t>
      </w:r>
    </w:p>
    <w:p w:rsidR="00175CCE" w:rsidRPr="006A73FA" w:rsidRDefault="00175CCE" w:rsidP="0023128B">
      <w:pPr>
        <w:pStyle w:val="70"/>
        <w:widowControl w:val="0"/>
      </w:pPr>
      <w:r w:rsidRPr="006A73FA">
        <w:rPr>
          <w:rFonts w:hint="eastAsia"/>
        </w:rPr>
        <w:t>10.编制单位决算报告和相关绩效评价报告，开展决算分析工作，报经预算管理领导小组审订后对外报送同级财政部门审批。</w:t>
      </w:r>
    </w:p>
    <w:p w:rsidR="00175CCE" w:rsidRPr="006A73FA" w:rsidRDefault="00175CCE" w:rsidP="0023128B">
      <w:pPr>
        <w:pStyle w:val="70"/>
        <w:widowControl w:val="0"/>
      </w:pPr>
      <w:r w:rsidRPr="006A73FA">
        <w:rPr>
          <w:rFonts w:hint="eastAsia"/>
        </w:rPr>
        <w:lastRenderedPageBreak/>
        <w:t>11.做好其他相关工作。</w:t>
      </w:r>
    </w:p>
    <w:p w:rsidR="00175CCE" w:rsidRPr="006A73FA" w:rsidRDefault="00175CCE" w:rsidP="0023128B">
      <w:pPr>
        <w:pStyle w:val="70"/>
        <w:widowControl w:val="0"/>
        <w:ind w:firstLine="482"/>
      </w:pPr>
      <w:r w:rsidRPr="006A73FA">
        <w:rPr>
          <w:rFonts w:hint="eastAsia"/>
          <w:b/>
        </w:rPr>
        <w:t>第九条</w:t>
      </w:r>
      <w:r w:rsidRPr="006A73FA">
        <w:rPr>
          <w:rFonts w:hint="eastAsia"/>
        </w:rPr>
        <w:t xml:space="preserve"> 以各业务科室为单位成立预算业务管理执行机构(以下以业务科室代指)，组织开展本科室或本岗位的预算编制工作，并严格执行审批下达的预算，利用分配到的经济资源开展业务工作，完成工作目标。预算业务管理执行机构主要职能：</w:t>
      </w:r>
    </w:p>
    <w:p w:rsidR="00175CCE" w:rsidRPr="006A73FA" w:rsidRDefault="00175CCE" w:rsidP="0023128B">
      <w:pPr>
        <w:pStyle w:val="70"/>
        <w:widowControl w:val="0"/>
      </w:pPr>
      <w:r w:rsidRPr="006A73FA">
        <w:rPr>
          <w:rFonts w:hint="eastAsia"/>
        </w:rPr>
        <w:t>1.提供编制预算的各项基础资料，根据本科室或本岗位的工作计划提出预算建议数。</w:t>
      </w:r>
    </w:p>
    <w:p w:rsidR="00175CCE" w:rsidRPr="006A73FA" w:rsidRDefault="00175CCE" w:rsidP="0023128B">
      <w:pPr>
        <w:pStyle w:val="70"/>
        <w:widowControl w:val="0"/>
      </w:pPr>
      <w:r w:rsidRPr="006A73FA">
        <w:rPr>
          <w:rFonts w:hint="eastAsia"/>
        </w:rPr>
        <w:t>2.按照财务的要求及本科室或本岗位的工作计划对预算控制数进行分解、细化，落实到本科室的具体工作及相关岗位。</w:t>
      </w:r>
    </w:p>
    <w:p w:rsidR="00175CCE" w:rsidRPr="006A73FA" w:rsidRDefault="00175CCE" w:rsidP="0023128B">
      <w:pPr>
        <w:pStyle w:val="70"/>
        <w:widowControl w:val="0"/>
      </w:pPr>
      <w:r w:rsidRPr="006A73FA">
        <w:rPr>
          <w:rFonts w:hint="eastAsia"/>
        </w:rPr>
        <w:t>3.严格按照审批下达的预算及相关规定执行预算。</w:t>
      </w:r>
    </w:p>
    <w:p w:rsidR="00175CCE" w:rsidRPr="006A73FA" w:rsidRDefault="00175CCE" w:rsidP="0023128B">
      <w:pPr>
        <w:pStyle w:val="70"/>
        <w:widowControl w:val="0"/>
      </w:pPr>
      <w:r w:rsidRPr="006A73FA">
        <w:rPr>
          <w:rFonts w:hint="eastAsia"/>
        </w:rPr>
        <w:t>4.根据内外部环境变化、工作计划的调整及单位的预算业务内部管理制度，提出预算调整申请。</w:t>
      </w:r>
    </w:p>
    <w:p w:rsidR="00175CCE" w:rsidRPr="006A73FA" w:rsidRDefault="00175CCE" w:rsidP="0023128B">
      <w:pPr>
        <w:pStyle w:val="70"/>
        <w:widowControl w:val="0"/>
      </w:pPr>
      <w:r w:rsidRPr="006A73FA">
        <w:rPr>
          <w:rFonts w:hint="eastAsia"/>
        </w:rPr>
        <w:t>5.配合财务做好预算的综合平衡和执行监控，及时按要求解决本部门或本岗位预算执行中存在的问题。</w:t>
      </w:r>
    </w:p>
    <w:p w:rsidR="00175CCE" w:rsidRPr="006A73FA" w:rsidRDefault="00175CCE" w:rsidP="0023128B">
      <w:pPr>
        <w:pStyle w:val="70"/>
        <w:widowControl w:val="0"/>
      </w:pPr>
      <w:r w:rsidRPr="006A73FA">
        <w:rPr>
          <w:rFonts w:hint="eastAsia"/>
        </w:rPr>
        <w:t>6.执行其他相关任务。</w:t>
      </w:r>
    </w:p>
    <w:p w:rsidR="00175CCE" w:rsidRPr="006A73FA" w:rsidRDefault="00175CCE" w:rsidP="0023128B">
      <w:pPr>
        <w:pStyle w:val="70"/>
        <w:widowControl w:val="0"/>
        <w:ind w:firstLine="482"/>
      </w:pPr>
      <w:r w:rsidRPr="006A73FA">
        <w:rPr>
          <w:rFonts w:hint="eastAsia"/>
          <w:b/>
        </w:rPr>
        <w:t>第十条</w:t>
      </w:r>
      <w:r w:rsidRPr="006A73FA">
        <w:rPr>
          <w:rFonts w:hint="eastAsia"/>
        </w:rPr>
        <w:t xml:space="preserve"> 归口管理</w:t>
      </w:r>
    </w:p>
    <w:p w:rsidR="00175CCE" w:rsidRPr="006A73FA" w:rsidRDefault="00175CCE" w:rsidP="0023128B">
      <w:pPr>
        <w:pStyle w:val="70"/>
        <w:widowControl w:val="0"/>
      </w:pPr>
      <w:r w:rsidRPr="006A73FA">
        <w:rPr>
          <w:rFonts w:hint="eastAsia"/>
        </w:rPr>
        <w:t>承担单位内部跨部门的经济业务及相应的经费支出的指导、审核职能、即业务科室拟提交的预算建议数由归口管理部门先进行审核后，再由</w:t>
      </w:r>
      <w:r w:rsidRPr="006A73FA">
        <w:rPr>
          <w:rFonts w:hint="eastAsia"/>
          <w:color w:val="000000" w:themeColor="text1"/>
        </w:rPr>
        <w:t>财务部门</w:t>
      </w:r>
      <w:r w:rsidRPr="006A73FA">
        <w:rPr>
          <w:rFonts w:hint="eastAsia"/>
        </w:rPr>
        <w:t>统一进行汇总平衡。归口管理部门的主要职能：</w:t>
      </w:r>
    </w:p>
    <w:p w:rsidR="00175CCE" w:rsidRPr="006A73FA" w:rsidRDefault="00175CCE" w:rsidP="0023128B">
      <w:pPr>
        <w:pStyle w:val="70"/>
        <w:widowControl w:val="0"/>
      </w:pPr>
      <w:r w:rsidRPr="006A73FA">
        <w:rPr>
          <w:rFonts w:hint="eastAsia"/>
        </w:rPr>
        <w:t>1.负责汇总审核其归口管理业务事项的预算基础资料、相关业务部门提交的预算建议数和细化调整数。</w:t>
      </w:r>
    </w:p>
    <w:p w:rsidR="00175CCE" w:rsidRPr="006A73FA" w:rsidRDefault="00175CCE" w:rsidP="0023128B">
      <w:pPr>
        <w:pStyle w:val="70"/>
        <w:widowControl w:val="0"/>
      </w:pPr>
      <w:r w:rsidRPr="006A73FA">
        <w:rPr>
          <w:rFonts w:hint="eastAsia"/>
        </w:rPr>
        <w:t>2.负责归口审核相关业务科室提交的预算执行申请和预算调整申请。</w:t>
      </w:r>
    </w:p>
    <w:p w:rsidR="00175CCE" w:rsidRPr="006A73FA" w:rsidRDefault="00175CCE" w:rsidP="0023128B">
      <w:pPr>
        <w:pStyle w:val="70"/>
        <w:widowControl w:val="0"/>
      </w:pPr>
      <w:r w:rsidRPr="006A73FA">
        <w:rPr>
          <w:rFonts w:hint="eastAsia"/>
        </w:rPr>
        <w:t>3.对归口管理业务事项的预算执行情况进行跟踪和分析。</w:t>
      </w:r>
    </w:p>
    <w:p w:rsidR="00175CCE" w:rsidRPr="006A73FA" w:rsidRDefault="00175CCE" w:rsidP="0023128B">
      <w:pPr>
        <w:pStyle w:val="70"/>
        <w:widowControl w:val="0"/>
      </w:pPr>
      <w:r w:rsidRPr="006A73FA">
        <w:rPr>
          <w:rFonts w:hint="eastAsia"/>
        </w:rPr>
        <w:lastRenderedPageBreak/>
        <w:t>4.开展其他相关工作。</w:t>
      </w:r>
    </w:p>
    <w:p w:rsidR="00175CCE" w:rsidRPr="006A73FA" w:rsidRDefault="00175CCE" w:rsidP="0023128B">
      <w:pPr>
        <w:pStyle w:val="70"/>
        <w:widowControl w:val="0"/>
        <w:ind w:firstLine="482"/>
      </w:pPr>
      <w:r w:rsidRPr="006A73FA">
        <w:rPr>
          <w:rFonts w:hint="eastAsia"/>
          <w:b/>
        </w:rPr>
        <w:t>第十一条</w:t>
      </w:r>
      <w:r w:rsidRPr="006A73FA">
        <w:rPr>
          <w:rFonts w:hint="eastAsia"/>
        </w:rPr>
        <w:t xml:space="preserve">  预算业务岗位</w:t>
      </w:r>
    </w:p>
    <w:p w:rsidR="00175CCE" w:rsidRPr="006A73FA" w:rsidRDefault="00175CCE" w:rsidP="0023128B">
      <w:pPr>
        <w:pStyle w:val="70"/>
        <w:widowControl w:val="0"/>
      </w:pPr>
      <w:r w:rsidRPr="006A73FA">
        <w:rPr>
          <w:rFonts w:hint="eastAsia"/>
        </w:rPr>
        <w:t>预算业务包括预算编制、批复、执行、分析、绩效管理、决算、监督等岗位。</w:t>
      </w:r>
    </w:p>
    <w:p w:rsidR="00175CCE" w:rsidRPr="006A73FA" w:rsidRDefault="00175CCE" w:rsidP="0023128B">
      <w:pPr>
        <w:pStyle w:val="70"/>
        <w:widowControl w:val="0"/>
      </w:pPr>
      <w:r w:rsidRPr="006A73FA">
        <w:rPr>
          <w:rFonts w:hint="eastAsia"/>
        </w:rPr>
        <w:t>预算管理不相容岗位包括：预算编制与预算审批、预算审批与预算执行、预算执行与预算监督等。</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5"/>
        <w:gridCol w:w="1589"/>
        <w:gridCol w:w="427"/>
        <w:gridCol w:w="427"/>
        <w:gridCol w:w="427"/>
        <w:gridCol w:w="427"/>
        <w:gridCol w:w="427"/>
        <w:gridCol w:w="427"/>
        <w:gridCol w:w="427"/>
        <w:gridCol w:w="427"/>
        <w:gridCol w:w="427"/>
        <w:gridCol w:w="427"/>
      </w:tblGrid>
      <w:tr w:rsidR="00175CCE" w:rsidRPr="00A7625D" w:rsidTr="002D5531">
        <w:trPr>
          <w:trHeight w:val="284"/>
          <w:jc w:val="center"/>
        </w:trPr>
        <w:tc>
          <w:tcPr>
            <w:tcW w:w="805"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jc w:val="center"/>
              <w:rPr>
                <w:rFonts w:cs="宋体"/>
                <w:b/>
                <w:bCs/>
              </w:rPr>
            </w:pPr>
            <w:r w:rsidRPr="00A7625D">
              <w:rPr>
                <w:rFonts w:hAnsi="宋体" w:cs="宋体" w:hint="eastAsia"/>
                <w:b/>
                <w:bCs/>
              </w:rPr>
              <w:t>业务环节</w:t>
            </w:r>
          </w:p>
        </w:tc>
        <w:tc>
          <w:tcPr>
            <w:tcW w:w="1175"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jc w:val="center"/>
              <w:rPr>
                <w:rFonts w:cs="宋体"/>
                <w:b/>
                <w:bCs/>
              </w:rPr>
            </w:pPr>
            <w:r w:rsidRPr="00A7625D">
              <w:rPr>
                <w:rFonts w:hAnsi="宋体" w:cs="宋体" w:hint="eastAsia"/>
                <w:b/>
                <w:bCs/>
              </w:rPr>
              <w:t>业务职能</w:t>
            </w:r>
          </w:p>
        </w:tc>
        <w:tc>
          <w:tcPr>
            <w:tcW w:w="303"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jc w:val="center"/>
              <w:rPr>
                <w:rFonts w:cs="宋体"/>
                <w:b/>
                <w:bCs/>
              </w:rPr>
            </w:pPr>
            <w:r w:rsidRPr="00A7625D">
              <w:rPr>
                <w:rFonts w:hAnsi="宋体" w:cs="宋体" w:hint="eastAsia"/>
                <w:b/>
                <w:bCs/>
              </w:rPr>
              <w:t>预算编制</w:t>
            </w: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jc w:val="center"/>
              <w:rPr>
                <w:rFonts w:cs="宋体"/>
                <w:b/>
                <w:bCs/>
              </w:rPr>
            </w:pPr>
            <w:r w:rsidRPr="00A7625D">
              <w:rPr>
                <w:rFonts w:hAnsi="宋体" w:cs="宋体" w:hint="eastAsia"/>
                <w:b/>
                <w:bCs/>
              </w:rPr>
              <w:t>预算审核审批</w:t>
            </w: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jc w:val="center"/>
              <w:rPr>
                <w:rFonts w:cs="宋体"/>
                <w:b/>
                <w:bCs/>
              </w:rPr>
            </w:pPr>
            <w:r w:rsidRPr="00A7625D">
              <w:rPr>
                <w:rFonts w:hAnsi="宋体" w:cs="宋体" w:hint="eastAsia"/>
                <w:b/>
                <w:bCs/>
              </w:rPr>
              <w:t>预算调整申请</w:t>
            </w: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jc w:val="center"/>
              <w:rPr>
                <w:rFonts w:cs="宋体"/>
                <w:b/>
                <w:bCs/>
              </w:rPr>
            </w:pPr>
            <w:r w:rsidRPr="00A7625D">
              <w:rPr>
                <w:rFonts w:hAnsi="宋体" w:cs="宋体" w:hint="eastAsia"/>
                <w:b/>
                <w:bCs/>
              </w:rPr>
              <w:t>预算调整审核审批</w:t>
            </w:r>
          </w:p>
        </w:tc>
        <w:tc>
          <w:tcPr>
            <w:tcW w:w="303"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jc w:val="center"/>
              <w:rPr>
                <w:rFonts w:cs="宋体"/>
                <w:b/>
                <w:bCs/>
              </w:rPr>
            </w:pPr>
            <w:r w:rsidRPr="00A7625D">
              <w:rPr>
                <w:rFonts w:hAnsi="宋体" w:cs="宋体" w:hint="eastAsia"/>
                <w:b/>
                <w:bCs/>
              </w:rPr>
              <w:t>预算执行</w:t>
            </w: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jc w:val="center"/>
              <w:rPr>
                <w:rFonts w:cs="宋体"/>
                <w:b/>
                <w:bCs/>
              </w:rPr>
            </w:pPr>
            <w:r w:rsidRPr="00A7625D">
              <w:rPr>
                <w:rFonts w:hAnsi="宋体" w:cs="宋体" w:hint="eastAsia"/>
                <w:b/>
                <w:bCs/>
              </w:rPr>
              <w:t>决算编制</w:t>
            </w: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jc w:val="center"/>
              <w:rPr>
                <w:rFonts w:cs="宋体"/>
                <w:b/>
                <w:bCs/>
              </w:rPr>
            </w:pPr>
            <w:r w:rsidRPr="00A7625D">
              <w:rPr>
                <w:rFonts w:hAnsi="宋体" w:cs="宋体" w:hint="eastAsia"/>
                <w:b/>
                <w:bCs/>
              </w:rPr>
              <w:t>决算审核</w:t>
            </w: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jc w:val="center"/>
              <w:rPr>
                <w:rFonts w:cs="宋体"/>
                <w:b/>
                <w:bCs/>
              </w:rPr>
            </w:pPr>
            <w:r w:rsidRPr="00A7625D">
              <w:rPr>
                <w:rFonts w:hAnsi="宋体" w:cs="宋体" w:hint="eastAsia"/>
                <w:b/>
                <w:bCs/>
              </w:rPr>
              <w:t>预算评价</w:t>
            </w:r>
          </w:p>
        </w:tc>
        <w:tc>
          <w:tcPr>
            <w:tcW w:w="303"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jc w:val="center"/>
              <w:rPr>
                <w:rFonts w:cs="宋体"/>
                <w:b/>
                <w:bCs/>
              </w:rPr>
            </w:pPr>
            <w:r w:rsidRPr="00A7625D">
              <w:rPr>
                <w:rFonts w:hAnsi="宋体" w:cs="宋体" w:hint="eastAsia"/>
                <w:b/>
                <w:bCs/>
              </w:rPr>
              <w:t>预算</w:t>
            </w:r>
            <w:r w:rsidR="000B581D" w:rsidRPr="00A7625D">
              <w:rPr>
                <w:rFonts w:hAnsi="宋体" w:cs="宋体" w:hint="eastAsia"/>
                <w:b/>
                <w:bCs/>
              </w:rPr>
              <w:t>分析</w:t>
            </w: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jc w:val="center"/>
              <w:rPr>
                <w:rFonts w:cs="宋体"/>
                <w:b/>
                <w:bCs/>
              </w:rPr>
            </w:pPr>
            <w:r w:rsidRPr="00A7625D">
              <w:rPr>
                <w:rFonts w:hAnsi="宋体" w:cs="宋体" w:hint="eastAsia"/>
                <w:b/>
                <w:bCs/>
              </w:rPr>
              <w:t>预算监督</w:t>
            </w:r>
          </w:p>
        </w:tc>
      </w:tr>
      <w:tr w:rsidR="00175CCE" w:rsidRPr="00A7625D" w:rsidTr="002D5531">
        <w:trPr>
          <w:trHeight w:val="284"/>
          <w:jc w:val="center"/>
        </w:trPr>
        <w:tc>
          <w:tcPr>
            <w:tcW w:w="805" w:type="pct"/>
            <w:vMerge w:val="restar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bCs/>
              </w:rPr>
            </w:pPr>
            <w:r w:rsidRPr="00A7625D">
              <w:rPr>
                <w:rFonts w:hAnsi="宋体" w:cs="宋体" w:hint="eastAsia"/>
                <w:bCs/>
              </w:rPr>
              <w:t>预算编制</w:t>
            </w:r>
          </w:p>
        </w:tc>
        <w:tc>
          <w:tcPr>
            <w:tcW w:w="1175"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bCs/>
              </w:rPr>
            </w:pPr>
            <w:r w:rsidRPr="00A7625D">
              <w:rPr>
                <w:rFonts w:hAnsi="宋体" w:cs="宋体" w:hint="eastAsia"/>
                <w:bCs/>
              </w:rPr>
              <w:t>预算编制</w:t>
            </w:r>
          </w:p>
        </w:tc>
        <w:tc>
          <w:tcPr>
            <w:tcW w:w="303" w:type="pct"/>
            <w:shd w:val="clear" w:color="auto" w:fill="BFBFBF"/>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r w:rsidRPr="00A7625D">
              <w:rPr>
                <w:rFonts w:hAnsi="宋体" w:cs="宋体" w:hint="eastAsia"/>
              </w:rPr>
              <w:t>X</w:t>
            </w: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r w:rsidRPr="00A7625D">
              <w:rPr>
                <w:rFonts w:hAnsi="宋体" w:cs="宋体" w:hint="eastAsia"/>
              </w:rPr>
              <w:t>X</w:t>
            </w:r>
          </w:p>
        </w:tc>
        <w:tc>
          <w:tcPr>
            <w:tcW w:w="303"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r w:rsidRPr="00A7625D">
              <w:rPr>
                <w:rFonts w:hAnsi="宋体" w:cs="宋体" w:hint="eastAsia"/>
              </w:rPr>
              <w:t>X</w:t>
            </w:r>
          </w:p>
        </w:tc>
        <w:tc>
          <w:tcPr>
            <w:tcW w:w="303"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r w:rsidRPr="00A7625D">
              <w:rPr>
                <w:rFonts w:hAnsi="宋体" w:cs="宋体" w:hint="eastAsia"/>
              </w:rPr>
              <w:t>X</w:t>
            </w: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jc w:val="center"/>
              <w:rPr>
                <w:rFonts w:hAnsi="宋体" w:cs="宋体"/>
              </w:rPr>
            </w:pPr>
            <w:r w:rsidRPr="00A7625D">
              <w:rPr>
                <w:rFonts w:hAnsi="宋体" w:cs="宋体" w:hint="eastAsia"/>
              </w:rPr>
              <w:t>X</w:t>
            </w:r>
          </w:p>
        </w:tc>
      </w:tr>
      <w:tr w:rsidR="00175CCE" w:rsidRPr="00A7625D" w:rsidTr="002D5531">
        <w:trPr>
          <w:trHeight w:val="284"/>
          <w:jc w:val="center"/>
        </w:trPr>
        <w:tc>
          <w:tcPr>
            <w:tcW w:w="805" w:type="pct"/>
            <w:vMerge/>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bCs/>
              </w:rPr>
            </w:pPr>
          </w:p>
        </w:tc>
        <w:tc>
          <w:tcPr>
            <w:tcW w:w="1175"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bCs/>
              </w:rPr>
            </w:pPr>
            <w:r w:rsidRPr="00A7625D">
              <w:rPr>
                <w:rFonts w:hAnsi="宋体" w:cs="宋体" w:hint="eastAsia"/>
                <w:bCs/>
              </w:rPr>
              <w:t>预算审核审批</w:t>
            </w:r>
          </w:p>
        </w:tc>
        <w:tc>
          <w:tcPr>
            <w:tcW w:w="303"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BFBFBF"/>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r w:rsidRPr="00A7625D">
              <w:rPr>
                <w:rFonts w:hAnsi="宋体" w:cs="宋体" w:hint="eastAsia"/>
              </w:rPr>
              <w:t>X</w:t>
            </w: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p>
        </w:tc>
        <w:tc>
          <w:tcPr>
            <w:tcW w:w="303" w:type="pct"/>
            <w:vAlign w:val="center"/>
          </w:tcPr>
          <w:p w:rsidR="00175CCE" w:rsidRPr="00A7625D" w:rsidRDefault="000B581D" w:rsidP="0023128B">
            <w:pPr>
              <w:widowControl w:val="0"/>
              <w:kinsoku w:val="0"/>
              <w:overflowPunct w:val="0"/>
              <w:autoSpaceDE w:val="0"/>
              <w:autoSpaceDN w:val="0"/>
              <w:adjustRightInd w:val="0"/>
              <w:snapToGrid w:val="0"/>
              <w:spacing w:line="240" w:lineRule="exact"/>
              <w:rPr>
                <w:rFonts w:hAnsi="宋体" w:cs="宋体"/>
              </w:rPr>
            </w:pPr>
            <w:r w:rsidRPr="00A7625D">
              <w:rPr>
                <w:rFonts w:hAnsi="宋体" w:cs="宋体" w:hint="eastAsia"/>
              </w:rPr>
              <w:t>X</w:t>
            </w: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p>
        </w:tc>
        <w:tc>
          <w:tcPr>
            <w:tcW w:w="303"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jc w:val="center"/>
              <w:rPr>
                <w:rFonts w:cs="宋体"/>
              </w:rPr>
            </w:pPr>
          </w:p>
        </w:tc>
      </w:tr>
      <w:tr w:rsidR="00175CCE" w:rsidRPr="00A7625D" w:rsidTr="002D5531">
        <w:trPr>
          <w:trHeight w:val="284"/>
          <w:jc w:val="center"/>
        </w:trPr>
        <w:tc>
          <w:tcPr>
            <w:tcW w:w="805" w:type="pct"/>
            <w:vMerge w:val="restar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bCs/>
              </w:rPr>
            </w:pPr>
            <w:r w:rsidRPr="00A7625D">
              <w:rPr>
                <w:rFonts w:hAnsi="宋体" w:cs="宋体" w:hint="eastAsia"/>
                <w:bCs/>
              </w:rPr>
              <w:t>预算调整申请</w:t>
            </w:r>
          </w:p>
        </w:tc>
        <w:tc>
          <w:tcPr>
            <w:tcW w:w="1175"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bCs/>
              </w:rPr>
            </w:pPr>
            <w:r w:rsidRPr="00A7625D">
              <w:rPr>
                <w:rFonts w:hAnsi="宋体" w:cs="宋体" w:hint="eastAsia"/>
                <w:bCs/>
              </w:rPr>
              <w:t>预算调整申请</w:t>
            </w:r>
          </w:p>
        </w:tc>
        <w:tc>
          <w:tcPr>
            <w:tcW w:w="303"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BFBFBF"/>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r w:rsidRPr="00A7625D">
              <w:rPr>
                <w:rFonts w:hAnsi="宋体" w:cs="宋体" w:hint="eastAsia"/>
              </w:rPr>
              <w:t>X</w:t>
            </w:r>
          </w:p>
        </w:tc>
        <w:tc>
          <w:tcPr>
            <w:tcW w:w="303"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r w:rsidRPr="00A7625D">
              <w:rPr>
                <w:rFonts w:hAnsi="宋体" w:cs="宋体" w:hint="eastAsia"/>
              </w:rPr>
              <w:t>X</w:t>
            </w:r>
          </w:p>
        </w:tc>
        <w:tc>
          <w:tcPr>
            <w:tcW w:w="303"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r w:rsidRPr="00A7625D">
              <w:rPr>
                <w:rFonts w:hAnsi="宋体" w:cs="宋体" w:hint="eastAsia"/>
              </w:rPr>
              <w:t>X</w:t>
            </w: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jc w:val="center"/>
              <w:rPr>
                <w:rFonts w:hAnsi="宋体" w:cs="宋体"/>
              </w:rPr>
            </w:pPr>
            <w:r w:rsidRPr="00A7625D">
              <w:rPr>
                <w:rFonts w:hAnsi="宋体" w:cs="宋体" w:hint="eastAsia"/>
              </w:rPr>
              <w:t>X</w:t>
            </w:r>
          </w:p>
        </w:tc>
      </w:tr>
      <w:tr w:rsidR="00175CCE" w:rsidRPr="00A7625D" w:rsidTr="002D5531">
        <w:trPr>
          <w:trHeight w:val="284"/>
          <w:jc w:val="center"/>
        </w:trPr>
        <w:tc>
          <w:tcPr>
            <w:tcW w:w="805" w:type="pct"/>
            <w:vMerge/>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bCs/>
              </w:rPr>
            </w:pPr>
          </w:p>
        </w:tc>
        <w:tc>
          <w:tcPr>
            <w:tcW w:w="1175"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bCs/>
              </w:rPr>
            </w:pPr>
            <w:r w:rsidRPr="00A7625D">
              <w:rPr>
                <w:rFonts w:hAnsi="宋体" w:cs="宋体" w:hint="eastAsia"/>
                <w:bCs/>
              </w:rPr>
              <w:t>预算调整申请审核审批</w:t>
            </w:r>
          </w:p>
        </w:tc>
        <w:tc>
          <w:tcPr>
            <w:tcW w:w="303"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BFBFBF"/>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3"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r w:rsidRPr="00A7625D">
              <w:rPr>
                <w:rFonts w:hAnsi="宋体" w:cs="宋体" w:hint="eastAsia"/>
              </w:rPr>
              <w:t>X</w:t>
            </w: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p>
        </w:tc>
        <w:tc>
          <w:tcPr>
            <w:tcW w:w="303"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jc w:val="center"/>
              <w:rPr>
                <w:rFonts w:cs="宋体"/>
              </w:rPr>
            </w:pPr>
          </w:p>
        </w:tc>
      </w:tr>
      <w:tr w:rsidR="00175CCE" w:rsidRPr="00A7625D" w:rsidTr="002D5531">
        <w:trPr>
          <w:trHeight w:val="284"/>
          <w:jc w:val="center"/>
        </w:trPr>
        <w:tc>
          <w:tcPr>
            <w:tcW w:w="1980" w:type="pct"/>
            <w:gridSpan w:val="2"/>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bCs/>
              </w:rPr>
            </w:pPr>
            <w:r w:rsidRPr="00A7625D">
              <w:rPr>
                <w:rFonts w:hAnsi="宋体" w:cs="宋体" w:hint="eastAsia"/>
                <w:bCs/>
              </w:rPr>
              <w:t>预算执行</w:t>
            </w:r>
          </w:p>
        </w:tc>
        <w:tc>
          <w:tcPr>
            <w:tcW w:w="303"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3" w:type="pct"/>
            <w:shd w:val="clear" w:color="auto" w:fill="BFBFBF"/>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r w:rsidRPr="00A7625D">
              <w:rPr>
                <w:rFonts w:hAnsi="宋体" w:cs="宋体" w:hint="eastAsia"/>
              </w:rPr>
              <w:t>X</w:t>
            </w:r>
          </w:p>
        </w:tc>
        <w:tc>
          <w:tcPr>
            <w:tcW w:w="303"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r w:rsidRPr="00A7625D">
              <w:rPr>
                <w:rFonts w:hAnsi="宋体" w:cs="宋体" w:hint="eastAsia"/>
              </w:rPr>
              <w:t>X</w:t>
            </w: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jc w:val="center"/>
              <w:rPr>
                <w:rFonts w:hAnsi="宋体" w:cs="宋体"/>
              </w:rPr>
            </w:pPr>
            <w:r w:rsidRPr="00A7625D">
              <w:rPr>
                <w:rFonts w:hAnsi="宋体" w:cs="宋体" w:hint="eastAsia"/>
              </w:rPr>
              <w:t>X</w:t>
            </w:r>
          </w:p>
        </w:tc>
      </w:tr>
      <w:tr w:rsidR="00175CCE" w:rsidRPr="00A7625D" w:rsidTr="002D5531">
        <w:trPr>
          <w:trHeight w:val="284"/>
          <w:jc w:val="center"/>
        </w:trPr>
        <w:tc>
          <w:tcPr>
            <w:tcW w:w="805" w:type="pct"/>
            <w:vMerge w:val="restar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bCs/>
              </w:rPr>
            </w:pPr>
            <w:r w:rsidRPr="00A7625D">
              <w:rPr>
                <w:rFonts w:hAnsi="宋体" w:cs="宋体" w:hint="eastAsia"/>
                <w:bCs/>
              </w:rPr>
              <w:t>决算</w:t>
            </w:r>
          </w:p>
        </w:tc>
        <w:tc>
          <w:tcPr>
            <w:tcW w:w="1175"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bCs/>
              </w:rPr>
            </w:pPr>
            <w:r w:rsidRPr="00A7625D">
              <w:rPr>
                <w:rFonts w:hAnsi="宋体" w:cs="宋体" w:hint="eastAsia"/>
                <w:bCs/>
              </w:rPr>
              <w:t>决算编制</w:t>
            </w:r>
          </w:p>
        </w:tc>
        <w:tc>
          <w:tcPr>
            <w:tcW w:w="303"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3"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BFBFBF"/>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r w:rsidRPr="00A7625D">
              <w:rPr>
                <w:rFonts w:hAnsi="宋体" w:cs="宋体" w:hint="eastAsia"/>
              </w:rPr>
              <w:t>X</w:t>
            </w: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p>
        </w:tc>
        <w:tc>
          <w:tcPr>
            <w:tcW w:w="303"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jc w:val="center"/>
              <w:rPr>
                <w:rFonts w:cs="宋体"/>
              </w:rPr>
            </w:pPr>
          </w:p>
        </w:tc>
      </w:tr>
      <w:tr w:rsidR="00175CCE" w:rsidRPr="00A7625D" w:rsidTr="002D5531">
        <w:trPr>
          <w:trHeight w:val="284"/>
          <w:jc w:val="center"/>
        </w:trPr>
        <w:tc>
          <w:tcPr>
            <w:tcW w:w="805" w:type="pct"/>
            <w:vMerge/>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bCs/>
              </w:rPr>
            </w:pPr>
          </w:p>
        </w:tc>
        <w:tc>
          <w:tcPr>
            <w:tcW w:w="1175"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bCs/>
              </w:rPr>
            </w:pPr>
            <w:r w:rsidRPr="00A7625D">
              <w:rPr>
                <w:rFonts w:hAnsi="宋体" w:cs="宋体" w:hint="eastAsia"/>
                <w:bCs/>
              </w:rPr>
              <w:t>决算审核</w:t>
            </w:r>
          </w:p>
        </w:tc>
        <w:tc>
          <w:tcPr>
            <w:tcW w:w="303"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3"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BFBFBF"/>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3"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jc w:val="center"/>
              <w:rPr>
                <w:rFonts w:cs="宋体"/>
              </w:rPr>
            </w:pPr>
          </w:p>
        </w:tc>
      </w:tr>
      <w:tr w:rsidR="00175CCE" w:rsidRPr="00A7625D" w:rsidTr="002D5531">
        <w:trPr>
          <w:trHeight w:val="284"/>
          <w:jc w:val="center"/>
        </w:trPr>
        <w:tc>
          <w:tcPr>
            <w:tcW w:w="1980" w:type="pct"/>
            <w:gridSpan w:val="2"/>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bCs/>
              </w:rPr>
            </w:pPr>
            <w:r w:rsidRPr="00A7625D">
              <w:rPr>
                <w:rFonts w:hAnsi="宋体" w:cs="宋体" w:hint="eastAsia"/>
                <w:bCs/>
              </w:rPr>
              <w:t>预算评价</w:t>
            </w:r>
          </w:p>
        </w:tc>
        <w:tc>
          <w:tcPr>
            <w:tcW w:w="303"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3"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BFBFBF"/>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3"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hAnsi="宋体" w:cs="宋体"/>
              </w:rPr>
            </w:pPr>
            <w:r w:rsidRPr="00A7625D">
              <w:rPr>
                <w:rFonts w:hAnsi="宋体" w:cs="宋体" w:hint="eastAsia"/>
              </w:rPr>
              <w:t>X</w:t>
            </w: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jc w:val="center"/>
              <w:rPr>
                <w:rFonts w:cs="宋体"/>
              </w:rPr>
            </w:pPr>
          </w:p>
        </w:tc>
      </w:tr>
      <w:tr w:rsidR="00175CCE" w:rsidRPr="00A7625D" w:rsidTr="002D5531">
        <w:trPr>
          <w:trHeight w:val="284"/>
          <w:jc w:val="center"/>
        </w:trPr>
        <w:tc>
          <w:tcPr>
            <w:tcW w:w="1980" w:type="pct"/>
            <w:gridSpan w:val="2"/>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bCs/>
              </w:rPr>
            </w:pPr>
            <w:r w:rsidRPr="00A7625D">
              <w:rPr>
                <w:rFonts w:hAnsi="宋体" w:cs="宋体" w:hint="eastAsia"/>
                <w:bCs/>
              </w:rPr>
              <w:t>预算</w:t>
            </w:r>
            <w:r w:rsidR="000B581D" w:rsidRPr="00A7625D">
              <w:rPr>
                <w:rFonts w:hAnsi="宋体" w:cs="宋体" w:hint="eastAsia"/>
                <w:bCs/>
              </w:rPr>
              <w:t>分析</w:t>
            </w:r>
          </w:p>
        </w:tc>
        <w:tc>
          <w:tcPr>
            <w:tcW w:w="303"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3"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3" w:type="pct"/>
            <w:shd w:val="clear" w:color="auto" w:fill="BFBFBF"/>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vAlign w:val="center"/>
          </w:tcPr>
          <w:p w:rsidR="00175CCE" w:rsidRPr="00A7625D" w:rsidRDefault="00175CCE" w:rsidP="0023128B">
            <w:pPr>
              <w:widowControl w:val="0"/>
              <w:kinsoku w:val="0"/>
              <w:overflowPunct w:val="0"/>
              <w:autoSpaceDE w:val="0"/>
              <w:autoSpaceDN w:val="0"/>
              <w:adjustRightInd w:val="0"/>
              <w:snapToGrid w:val="0"/>
              <w:spacing w:line="240" w:lineRule="exact"/>
              <w:jc w:val="center"/>
              <w:rPr>
                <w:rFonts w:hAnsi="宋体" w:cs="宋体"/>
              </w:rPr>
            </w:pPr>
            <w:r w:rsidRPr="00A7625D">
              <w:rPr>
                <w:rFonts w:hAnsi="宋体" w:cs="宋体" w:hint="eastAsia"/>
              </w:rPr>
              <w:t>X</w:t>
            </w:r>
          </w:p>
        </w:tc>
      </w:tr>
      <w:tr w:rsidR="00175CCE" w:rsidRPr="00A7625D" w:rsidTr="002D5531">
        <w:trPr>
          <w:trHeight w:val="284"/>
          <w:jc w:val="center"/>
        </w:trPr>
        <w:tc>
          <w:tcPr>
            <w:tcW w:w="1980" w:type="pct"/>
            <w:gridSpan w:val="2"/>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bCs/>
              </w:rPr>
            </w:pPr>
            <w:r w:rsidRPr="00A7625D">
              <w:rPr>
                <w:rFonts w:hAnsi="宋体" w:cs="宋体" w:hint="eastAsia"/>
                <w:bCs/>
              </w:rPr>
              <w:t>预算监督</w:t>
            </w:r>
          </w:p>
        </w:tc>
        <w:tc>
          <w:tcPr>
            <w:tcW w:w="303"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3"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3" w:type="pct"/>
            <w:shd w:val="clear" w:color="auto" w:fill="E6E6E6"/>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c>
          <w:tcPr>
            <w:tcW w:w="302" w:type="pct"/>
            <w:shd w:val="clear" w:color="auto" w:fill="BFBFBF"/>
            <w:vAlign w:val="center"/>
          </w:tcPr>
          <w:p w:rsidR="00175CCE" w:rsidRPr="00A7625D" w:rsidRDefault="00175CCE" w:rsidP="0023128B">
            <w:pPr>
              <w:widowControl w:val="0"/>
              <w:kinsoku w:val="0"/>
              <w:overflowPunct w:val="0"/>
              <w:autoSpaceDE w:val="0"/>
              <w:autoSpaceDN w:val="0"/>
              <w:adjustRightInd w:val="0"/>
              <w:snapToGrid w:val="0"/>
              <w:spacing w:line="240" w:lineRule="exact"/>
              <w:rPr>
                <w:rFonts w:cs="宋体"/>
              </w:rPr>
            </w:pPr>
          </w:p>
        </w:tc>
      </w:tr>
    </w:tbl>
    <w:p w:rsidR="00175CCE" w:rsidRPr="006A73FA" w:rsidRDefault="00175CCE" w:rsidP="0023128B">
      <w:pPr>
        <w:pStyle w:val="4"/>
      </w:pPr>
      <w:bookmarkStart w:id="471" w:name="_Toc528689201"/>
      <w:r w:rsidRPr="006A73FA">
        <w:rPr>
          <w:rFonts w:hint="eastAsia"/>
        </w:rPr>
        <w:t>预算控制目标</w:t>
      </w:r>
      <w:bookmarkEnd w:id="471"/>
    </w:p>
    <w:p w:rsidR="00175CCE" w:rsidRPr="006A73FA" w:rsidRDefault="00175CCE" w:rsidP="0023128B">
      <w:pPr>
        <w:widowControl w:val="0"/>
        <w:spacing w:line="360" w:lineRule="auto"/>
        <w:ind w:firstLineChars="200" w:firstLine="420"/>
      </w:pPr>
      <w:r w:rsidRPr="006A73FA">
        <w:rPr>
          <w:rFonts w:hint="eastAsia"/>
        </w:rPr>
        <w:t>预算业务控制是本单位内部控制的主线，其控制目标包括：</w:t>
      </w:r>
    </w:p>
    <w:p w:rsidR="00175CCE" w:rsidRPr="006A73FA" w:rsidRDefault="00175CCE" w:rsidP="0023128B">
      <w:pPr>
        <w:widowControl w:val="0"/>
        <w:spacing w:line="360" w:lineRule="auto"/>
        <w:ind w:firstLineChars="200" w:firstLine="420"/>
      </w:pPr>
      <w:r w:rsidRPr="006A73FA">
        <w:rPr>
          <w:rFonts w:hint="eastAsia"/>
        </w:rPr>
        <w:t>一、单位的预算编制做到程序规范、方法科学、编制及时、内容完整、项目细化、数据准确。预算编制过程中单位内部各部门（科室）间沟通协调充分，实现预算与资产配置相结合、与具体工作相对应，根据工作计划细化预算编制，提高预算编制的科学性。</w:t>
      </w:r>
    </w:p>
    <w:p w:rsidR="00175CCE" w:rsidRPr="006A73FA" w:rsidRDefault="00175CCE" w:rsidP="0023128B">
      <w:pPr>
        <w:widowControl w:val="0"/>
        <w:spacing w:line="360" w:lineRule="auto"/>
        <w:ind w:firstLineChars="200" w:firstLine="420"/>
      </w:pPr>
      <w:r w:rsidRPr="006A73FA">
        <w:rPr>
          <w:rFonts w:hint="eastAsia"/>
        </w:rPr>
        <w:t>二、规范内部预算调整程序，严格控制预算调整，充分发挥预算对经济活动的管控作用。</w:t>
      </w:r>
    </w:p>
    <w:p w:rsidR="00175CCE" w:rsidRPr="006A73FA" w:rsidRDefault="00175CCE" w:rsidP="0023128B">
      <w:pPr>
        <w:widowControl w:val="0"/>
        <w:spacing w:line="360" w:lineRule="auto"/>
        <w:ind w:firstLineChars="200" w:firstLine="420"/>
      </w:pPr>
      <w:r w:rsidRPr="006A73FA">
        <w:rPr>
          <w:rFonts w:hint="eastAsia"/>
        </w:rPr>
        <w:lastRenderedPageBreak/>
        <w:t>三、严格按照批复的预算金额和用途安排各项经济支出，确保预算严格有效执行。建立预算执行分析机制，定期通报各部门预算执行情况，提高预算执行的有效性。杜绝无预算支出、超预算支出等问题。</w:t>
      </w:r>
    </w:p>
    <w:p w:rsidR="00175CCE" w:rsidRPr="006A73FA" w:rsidRDefault="00175CCE" w:rsidP="0023128B">
      <w:pPr>
        <w:widowControl w:val="0"/>
        <w:spacing w:line="360" w:lineRule="auto"/>
        <w:ind w:firstLineChars="200" w:firstLine="420"/>
      </w:pPr>
      <w:r w:rsidRPr="006A73FA">
        <w:rPr>
          <w:rFonts w:hint="eastAsia"/>
        </w:rPr>
        <w:t>四、决算真实、完整、准确、及时，决算分析工作全面有效。决算分析结果与单位预算相互反映、相互促进。加强预算绩效管理，建立起“预算编制有目标、预算执行有监控、预算完成有评价、评价结果有反馈、反馈结果有应用”的全过程预算绩效管理机制。</w:t>
      </w:r>
    </w:p>
    <w:p w:rsidR="002A582A" w:rsidRPr="00FF763F" w:rsidRDefault="002A582A" w:rsidP="0023128B">
      <w:pPr>
        <w:pStyle w:val="4"/>
      </w:pPr>
      <w:bookmarkStart w:id="472" w:name="_Toc528689202"/>
      <w:r w:rsidRPr="00FF763F">
        <w:rPr>
          <w:rFonts w:hint="eastAsia"/>
        </w:rPr>
        <w:t>部门预算三年规划编制及审批</w:t>
      </w:r>
      <w:bookmarkEnd w:id="472"/>
    </w:p>
    <w:p w:rsidR="002A582A" w:rsidRPr="006A73FA" w:rsidRDefault="002A582A" w:rsidP="0023128B">
      <w:pPr>
        <w:widowControl w:val="0"/>
        <w:spacing w:line="360" w:lineRule="auto"/>
        <w:ind w:firstLineChars="200" w:firstLine="422"/>
      </w:pPr>
      <w:r w:rsidRPr="006A73FA">
        <w:rPr>
          <w:rFonts w:hint="eastAsia"/>
          <w:b/>
        </w:rPr>
        <w:t>第十二条</w:t>
      </w:r>
      <w:r w:rsidRPr="006A73FA">
        <w:rPr>
          <w:rFonts w:hint="eastAsia"/>
        </w:rPr>
        <w:t xml:space="preserve"> 财务科室按照上级主管部门或同级财政要求部署本单位三年预算规划的总体要求，业务科室根据总体要求并结合以前年度基本支出、项目支出等数据提出本科室的三年规划数，业务科室编制完成后报财务进行初审，初审完成后财务汇总编制本单位部门预算三年规划，并上报预算管理领导小组，经审批后再上报上级主管部门或同级财政部门。本单位财务部门按照上报上级主管部门或同级财政部门的意见调整三年规划，调整后再次上报，经上级主管部门或同级财政部门审核审批后，本单位部门预算三年规划完成并归档管理。</w:t>
      </w:r>
    </w:p>
    <w:p w:rsidR="00175CCE" w:rsidRPr="006A73FA" w:rsidRDefault="002A582A" w:rsidP="0023128B">
      <w:pPr>
        <w:pStyle w:val="4"/>
      </w:pPr>
      <w:bookmarkStart w:id="473" w:name="_Toc528689203"/>
      <w:r w:rsidRPr="006A73FA">
        <w:rPr>
          <w:rFonts w:hint="eastAsia"/>
        </w:rPr>
        <w:t>年度</w:t>
      </w:r>
      <w:r w:rsidR="00175CCE" w:rsidRPr="006A73FA">
        <w:rPr>
          <w:rFonts w:hint="eastAsia"/>
        </w:rPr>
        <w:t>预算编制</w:t>
      </w:r>
      <w:bookmarkEnd w:id="473"/>
    </w:p>
    <w:p w:rsidR="00175CCE" w:rsidRPr="006A73FA" w:rsidRDefault="00175CCE" w:rsidP="0023128B">
      <w:pPr>
        <w:pStyle w:val="70"/>
        <w:widowControl w:val="0"/>
        <w:ind w:firstLine="482"/>
      </w:pPr>
      <w:r w:rsidRPr="006A73FA">
        <w:rPr>
          <w:rFonts w:hint="eastAsia"/>
          <w:b/>
        </w:rPr>
        <w:t>第十</w:t>
      </w:r>
      <w:r w:rsidR="002A582A" w:rsidRPr="006A73FA">
        <w:rPr>
          <w:rFonts w:hint="eastAsia"/>
          <w:b/>
        </w:rPr>
        <w:t>三</w:t>
      </w:r>
      <w:r w:rsidRPr="006A73FA">
        <w:rPr>
          <w:rFonts w:hint="eastAsia"/>
          <w:b/>
        </w:rPr>
        <w:t xml:space="preserve">条 </w:t>
      </w:r>
      <w:r w:rsidRPr="006A73FA">
        <w:rPr>
          <w:rFonts w:hint="eastAsia"/>
        </w:rPr>
        <w:t>预算编制按照以收定支、量入为出、统筹兼顾、确保重点的原则编制，当年实现收支平衡。</w:t>
      </w:r>
    </w:p>
    <w:p w:rsidR="00175CCE" w:rsidRPr="006A73FA" w:rsidRDefault="00175CCE" w:rsidP="0023128B">
      <w:pPr>
        <w:pStyle w:val="70"/>
        <w:widowControl w:val="0"/>
        <w:ind w:firstLine="482"/>
      </w:pPr>
      <w:r w:rsidRPr="006A73FA">
        <w:rPr>
          <w:rFonts w:hint="eastAsia"/>
          <w:b/>
        </w:rPr>
        <w:t>第十</w:t>
      </w:r>
      <w:r w:rsidR="002A582A" w:rsidRPr="006A73FA">
        <w:rPr>
          <w:rFonts w:hint="eastAsia"/>
          <w:b/>
        </w:rPr>
        <w:t>四</w:t>
      </w:r>
      <w:r w:rsidRPr="006A73FA">
        <w:rPr>
          <w:rFonts w:hint="eastAsia"/>
          <w:b/>
        </w:rPr>
        <w:t>条</w:t>
      </w:r>
      <w:r w:rsidRPr="006A73FA">
        <w:rPr>
          <w:rFonts w:hint="eastAsia"/>
        </w:rPr>
        <w:t xml:space="preserve"> 财务科室应按财政部门预算年度部门预算编制原则、内容、方法、要求部署本单位预算编报工作，提出本单位预算编制总体要求。</w:t>
      </w:r>
    </w:p>
    <w:p w:rsidR="00175CCE" w:rsidRPr="006A73FA" w:rsidRDefault="00175CCE" w:rsidP="0023128B">
      <w:pPr>
        <w:pStyle w:val="70"/>
        <w:widowControl w:val="0"/>
      </w:pPr>
      <w:r w:rsidRPr="006A73FA">
        <w:rPr>
          <w:rFonts w:hint="eastAsia"/>
        </w:rPr>
        <w:t>（一）业务科室按照预算编制要求，根据本科室或本岗位预算年度工作计划和经济活动内容，对完成各项工作任务所需的基本支出和项目支出进行合理测算，提出预算建议数。</w:t>
      </w:r>
    </w:p>
    <w:p w:rsidR="00175CCE" w:rsidRPr="006A73FA" w:rsidRDefault="00175CCE" w:rsidP="0023128B">
      <w:pPr>
        <w:pStyle w:val="70"/>
        <w:widowControl w:val="0"/>
      </w:pPr>
      <w:r w:rsidRPr="006A73FA">
        <w:rPr>
          <w:rFonts w:hint="eastAsia"/>
        </w:rPr>
        <w:lastRenderedPageBreak/>
        <w:t>（二）财务对业务科室提交的预算建议数，根据业务科室的具体工作计划、工作安排及资金额度的合理性进行审核后，</w:t>
      </w:r>
      <w:r w:rsidRPr="006A73FA">
        <w:rPr>
          <w:rFonts w:hint="eastAsia"/>
          <w:color w:val="000000" w:themeColor="text1"/>
        </w:rPr>
        <w:t>上报上级主管部门</w:t>
      </w:r>
      <w:r w:rsidRPr="006A73FA">
        <w:rPr>
          <w:rFonts w:hint="eastAsia"/>
        </w:rPr>
        <w:t>审核。</w:t>
      </w:r>
    </w:p>
    <w:p w:rsidR="00175CCE" w:rsidRPr="006A73FA" w:rsidRDefault="00175CCE" w:rsidP="0023128B">
      <w:pPr>
        <w:pStyle w:val="70"/>
        <w:widowControl w:val="0"/>
      </w:pPr>
      <w:r w:rsidRPr="006A73FA">
        <w:rPr>
          <w:rFonts w:hint="eastAsia"/>
        </w:rPr>
        <w:t>（三）财务科室对各项基本支出和项目支出预算是否符合人员定额、实物定额等标准、是否符合严格控制“三公经费”、差旅费、会议费、培训费、一般性支出等政策要求，是否建立预算绩效管理目标等合规性要求进行审核，并形成本部门预算草案。</w:t>
      </w:r>
    </w:p>
    <w:p w:rsidR="00175CCE" w:rsidRPr="006A73FA" w:rsidRDefault="00175CCE" w:rsidP="0023128B">
      <w:pPr>
        <w:pStyle w:val="70"/>
        <w:widowControl w:val="0"/>
        <w:rPr>
          <w:rFonts w:cs="宋体-方正超大字符集"/>
        </w:rPr>
      </w:pPr>
      <w:r w:rsidRPr="006A73FA">
        <w:rPr>
          <w:rFonts w:hint="eastAsia"/>
        </w:rPr>
        <w:t>（四）财务将预算草案上报预算管理领导小组审批。对建设工程、大型修缮、信息化项目及大宗物资采购等重大事项，应按要求对业务事项的目的、方案的可行性、计划的科学性及金额的合理性等方面进行综合立项</w:t>
      </w:r>
      <w:r w:rsidRPr="006A73FA">
        <w:rPr>
          <w:rFonts w:cs="宋体-方正超大字符集" w:hint="eastAsia"/>
        </w:rPr>
        <w:t>评审。</w:t>
      </w:r>
    </w:p>
    <w:p w:rsidR="00175CCE" w:rsidRPr="006A73FA" w:rsidRDefault="00175CCE" w:rsidP="0023128B">
      <w:pPr>
        <w:pStyle w:val="70"/>
        <w:widowControl w:val="0"/>
        <w:rPr>
          <w:rFonts w:cs="宋体-方正超大字符集"/>
        </w:rPr>
      </w:pPr>
      <w:r w:rsidRPr="006A73FA">
        <w:rPr>
          <w:rFonts w:hint="eastAsia"/>
        </w:rPr>
        <w:t>（五）审批后的预算草案，由上级主管部门报送同级财政部门。</w:t>
      </w:r>
    </w:p>
    <w:p w:rsidR="00175CCE" w:rsidRPr="006A73FA" w:rsidRDefault="00175CCE" w:rsidP="0023128B">
      <w:pPr>
        <w:pStyle w:val="70"/>
        <w:widowControl w:val="0"/>
        <w:ind w:firstLine="482"/>
      </w:pPr>
      <w:r w:rsidRPr="006A73FA">
        <w:rPr>
          <w:rFonts w:hint="eastAsia"/>
          <w:b/>
        </w:rPr>
        <w:t>第十</w:t>
      </w:r>
      <w:r w:rsidR="002A582A" w:rsidRPr="006A73FA">
        <w:rPr>
          <w:rFonts w:hint="eastAsia"/>
          <w:b/>
        </w:rPr>
        <w:t>五</w:t>
      </w:r>
      <w:r w:rsidRPr="006A73FA">
        <w:rPr>
          <w:rFonts w:hint="eastAsia"/>
          <w:b/>
        </w:rPr>
        <w:t xml:space="preserve">条 </w:t>
      </w:r>
      <w:r w:rsidRPr="006A73FA">
        <w:rPr>
          <w:rFonts w:hint="eastAsia"/>
        </w:rPr>
        <w:t>经预算管理领导小组批准的预算草案，由财务部门报送上级财政部门。</w:t>
      </w:r>
    </w:p>
    <w:p w:rsidR="00175CCE" w:rsidRPr="006A73FA" w:rsidRDefault="00175CCE" w:rsidP="0023128B">
      <w:pPr>
        <w:pStyle w:val="4"/>
      </w:pPr>
      <w:bookmarkStart w:id="474" w:name="_Toc528689204"/>
      <w:r w:rsidRPr="006A73FA">
        <w:rPr>
          <w:rFonts w:hint="eastAsia"/>
        </w:rPr>
        <w:t>预算分解、下达</w:t>
      </w:r>
      <w:bookmarkEnd w:id="474"/>
    </w:p>
    <w:p w:rsidR="00175CCE" w:rsidRPr="006A73FA" w:rsidRDefault="00175CCE" w:rsidP="0023128B">
      <w:pPr>
        <w:pStyle w:val="70"/>
        <w:widowControl w:val="0"/>
        <w:ind w:firstLine="482"/>
      </w:pPr>
      <w:r w:rsidRPr="006A73FA">
        <w:rPr>
          <w:rFonts w:hint="eastAsia"/>
          <w:b/>
        </w:rPr>
        <w:t>第十</w:t>
      </w:r>
      <w:r w:rsidR="002A582A" w:rsidRPr="006A73FA">
        <w:rPr>
          <w:rFonts w:hint="eastAsia"/>
          <w:b/>
        </w:rPr>
        <w:t>六</w:t>
      </w:r>
      <w:r w:rsidRPr="006A73FA">
        <w:rPr>
          <w:rFonts w:hint="eastAsia"/>
          <w:b/>
        </w:rPr>
        <w:t>条</w:t>
      </w:r>
      <w:r w:rsidRPr="006A73FA">
        <w:rPr>
          <w:rFonts w:hint="eastAsia"/>
        </w:rPr>
        <w:t xml:space="preserve"> 单位应当根据内设部门的责任和分工，对按照法定程序批复的预算在单位内部进行指标分解、审批下达。</w:t>
      </w:r>
    </w:p>
    <w:p w:rsidR="00175CCE" w:rsidRPr="006A73FA" w:rsidRDefault="00175CCE" w:rsidP="0023128B">
      <w:pPr>
        <w:pStyle w:val="70"/>
        <w:widowControl w:val="0"/>
        <w:ind w:firstLine="482"/>
      </w:pPr>
      <w:r w:rsidRPr="006A73FA">
        <w:rPr>
          <w:rFonts w:hint="eastAsia"/>
          <w:b/>
        </w:rPr>
        <w:t>第十</w:t>
      </w:r>
      <w:r w:rsidR="002A582A" w:rsidRPr="006A73FA">
        <w:rPr>
          <w:rFonts w:hint="eastAsia"/>
          <w:b/>
        </w:rPr>
        <w:t>七</w:t>
      </w:r>
      <w:r w:rsidRPr="006A73FA">
        <w:rPr>
          <w:rFonts w:hint="eastAsia"/>
          <w:b/>
        </w:rPr>
        <w:t>条</w:t>
      </w:r>
      <w:r w:rsidRPr="006A73FA">
        <w:rPr>
          <w:rFonts w:hint="eastAsia"/>
        </w:rPr>
        <w:t xml:space="preserve"> 单位财务部门在同级财政部门正式批复单位预算后，应根据同级财政部门按照法定程序批复的预算和单位内部各业务部门提出的支出需求，明确各项业务工作的预算额度、支出方向和支出标准，从而将法定的预算指标按照部门进行分解，经单位预算领导小组审批后下达至各业务部门，完成单位内部的资源配置，将预算指标直接落实到业务活动的各个环节及相关岗位，并为各业务部门的预算执行制定相关的预算执行规则。</w:t>
      </w:r>
    </w:p>
    <w:p w:rsidR="00175CCE" w:rsidRPr="006A73FA" w:rsidRDefault="00175CCE" w:rsidP="0023128B">
      <w:pPr>
        <w:pStyle w:val="70"/>
        <w:widowControl w:val="0"/>
        <w:ind w:firstLine="482"/>
      </w:pPr>
      <w:r w:rsidRPr="006A73FA">
        <w:rPr>
          <w:rFonts w:hint="eastAsia"/>
          <w:b/>
        </w:rPr>
        <w:lastRenderedPageBreak/>
        <w:t>第十</w:t>
      </w:r>
      <w:r w:rsidR="002A582A" w:rsidRPr="006A73FA">
        <w:rPr>
          <w:rFonts w:hint="eastAsia"/>
          <w:b/>
        </w:rPr>
        <w:t>八</w:t>
      </w:r>
      <w:r w:rsidRPr="006A73FA">
        <w:rPr>
          <w:rFonts w:hint="eastAsia"/>
          <w:b/>
        </w:rPr>
        <w:t>条</w:t>
      </w:r>
      <w:r w:rsidRPr="006A73FA">
        <w:rPr>
          <w:rFonts w:hint="eastAsia"/>
        </w:rPr>
        <w:t xml:space="preserve"> 对于业务内容和支出金额都比较明确或有规律可循的支出事项，可一次性下达预算指标，并在下达预算指标的同时限定业务工作的支出标准和方向，甚至可以明确资金来源和执行方式；对支出总额明确但具体内容随着工作开展才能进一步明确的业务事项，可以先下达预算总额度，在预算执行过程中履行执行申请与审批程序，也可以分批下达预算指标，保留适当的灵活性，避免频繁地进行预算调整。对于业务内容和支出金额都不明确的业务事项，如突发事件，可以结合单位的实际情况预留机动财力。</w:t>
      </w:r>
    </w:p>
    <w:p w:rsidR="00175CCE" w:rsidRPr="006A73FA" w:rsidRDefault="00175CCE" w:rsidP="0023128B">
      <w:pPr>
        <w:pStyle w:val="4"/>
      </w:pPr>
      <w:bookmarkStart w:id="475" w:name="_Toc528689205"/>
      <w:r w:rsidRPr="006A73FA">
        <w:rPr>
          <w:rFonts w:hint="eastAsia"/>
        </w:rPr>
        <w:t>预算执行</w:t>
      </w:r>
      <w:bookmarkEnd w:id="475"/>
    </w:p>
    <w:p w:rsidR="00175CCE" w:rsidRPr="006A73FA" w:rsidRDefault="00175CCE" w:rsidP="0023128B">
      <w:pPr>
        <w:pStyle w:val="70"/>
        <w:widowControl w:val="0"/>
        <w:ind w:firstLine="482"/>
      </w:pPr>
      <w:r w:rsidRPr="006A73FA">
        <w:rPr>
          <w:rFonts w:hint="eastAsia"/>
          <w:b/>
        </w:rPr>
        <w:t>第十</w:t>
      </w:r>
      <w:r w:rsidR="002A582A" w:rsidRPr="006A73FA">
        <w:rPr>
          <w:rFonts w:hint="eastAsia"/>
          <w:b/>
        </w:rPr>
        <w:t>九</w:t>
      </w:r>
      <w:r w:rsidRPr="006A73FA">
        <w:rPr>
          <w:rFonts w:hint="eastAsia"/>
          <w:b/>
        </w:rPr>
        <w:t xml:space="preserve">条 </w:t>
      </w:r>
      <w:r w:rsidRPr="006A73FA">
        <w:rPr>
          <w:rFonts w:hint="eastAsia"/>
        </w:rPr>
        <w:t>本单位要严格按批复预算执行，不得随意调整、改变资金用途。因特殊原因确需调整的，应按规定办理审批手续。</w:t>
      </w:r>
    </w:p>
    <w:p w:rsidR="00175CCE" w:rsidRPr="006A73FA" w:rsidRDefault="00175CCE" w:rsidP="0023128B">
      <w:pPr>
        <w:pStyle w:val="70"/>
        <w:widowControl w:val="0"/>
        <w:ind w:firstLine="482"/>
      </w:pPr>
      <w:r w:rsidRPr="006A73FA">
        <w:rPr>
          <w:rFonts w:hint="eastAsia"/>
          <w:b/>
        </w:rPr>
        <w:t>第</w:t>
      </w:r>
      <w:r w:rsidR="002A582A" w:rsidRPr="006A73FA">
        <w:rPr>
          <w:rFonts w:hint="eastAsia"/>
          <w:b/>
        </w:rPr>
        <w:t>二十</w:t>
      </w:r>
      <w:r w:rsidRPr="006A73FA">
        <w:rPr>
          <w:rFonts w:hint="eastAsia"/>
          <w:b/>
        </w:rPr>
        <w:t>条</w:t>
      </w:r>
      <w:r w:rsidRPr="006A73FA">
        <w:rPr>
          <w:rFonts w:hint="eastAsia"/>
        </w:rPr>
        <w:t xml:space="preserve"> 由于外部环境、国家政策和不可抗力等因素影响或根据实际需要必须增加的支出，应</w:t>
      </w:r>
      <w:r w:rsidRPr="006A73FA">
        <w:rPr>
          <w:rFonts w:cs="宋体-方正超大字符集" w:hint="eastAsia"/>
        </w:rPr>
        <w:t>办理预算</w:t>
      </w:r>
      <w:r w:rsidRPr="006A73FA">
        <w:rPr>
          <w:rFonts w:hint="eastAsia"/>
        </w:rPr>
        <w:t>调整。</w:t>
      </w:r>
    </w:p>
    <w:p w:rsidR="00175CCE" w:rsidRPr="006A73FA" w:rsidRDefault="00175CCE" w:rsidP="0023128B">
      <w:pPr>
        <w:pStyle w:val="70"/>
        <w:widowControl w:val="0"/>
      </w:pPr>
      <w:r w:rsidRPr="006A73FA">
        <w:rPr>
          <w:rFonts w:hint="eastAsia"/>
        </w:rPr>
        <w:t>1.业务科室提出预算调整申请，详细说明理由、建议方案、调整前后预算指标的比较及所带来的影响等内容，报财务审核。</w:t>
      </w:r>
    </w:p>
    <w:p w:rsidR="00175CCE" w:rsidRPr="006A73FA" w:rsidRDefault="00175CCE" w:rsidP="0023128B">
      <w:pPr>
        <w:pStyle w:val="70"/>
        <w:widowControl w:val="0"/>
      </w:pPr>
      <w:r w:rsidRPr="006A73FA">
        <w:rPr>
          <w:rFonts w:hint="eastAsia"/>
        </w:rPr>
        <w:t>2.财务审核汇总，形成预算调整方案，报预算管理领导小组审批通过后，由财务向</w:t>
      </w:r>
      <w:r w:rsidRPr="006A73FA">
        <w:rPr>
          <w:rFonts w:hint="eastAsia"/>
          <w:color w:val="000000" w:themeColor="text1"/>
        </w:rPr>
        <w:t>上级主管部门或同级财政</w:t>
      </w:r>
      <w:r w:rsidRPr="006A73FA">
        <w:rPr>
          <w:rFonts w:hint="eastAsia"/>
        </w:rPr>
        <w:t>提出申请，</w:t>
      </w:r>
      <w:r w:rsidRPr="006A73FA">
        <w:rPr>
          <w:rFonts w:hint="eastAsia"/>
          <w:color w:val="000000" w:themeColor="text1"/>
        </w:rPr>
        <w:t>上级主管部门</w:t>
      </w:r>
      <w:r w:rsidRPr="006A73FA">
        <w:rPr>
          <w:rFonts w:hint="eastAsia"/>
        </w:rPr>
        <w:t>本着勤俭节约、确保工作需要的原则，认真研究提出意见，经集体研究后，按规定程序上报</w:t>
      </w:r>
      <w:r w:rsidRPr="006A73FA">
        <w:rPr>
          <w:rFonts w:hint="eastAsia"/>
          <w:color w:val="000000" w:themeColor="text1"/>
        </w:rPr>
        <w:t>财政部门</w:t>
      </w:r>
      <w:r w:rsidRPr="006A73FA">
        <w:rPr>
          <w:rFonts w:hint="eastAsia"/>
        </w:rPr>
        <w:t>审批。</w:t>
      </w:r>
    </w:p>
    <w:p w:rsidR="00175CCE" w:rsidRPr="006A73FA" w:rsidRDefault="00175CCE" w:rsidP="0023128B">
      <w:pPr>
        <w:pStyle w:val="4"/>
      </w:pPr>
      <w:bookmarkStart w:id="476" w:name="_Toc528689206"/>
      <w:r w:rsidRPr="006A73FA">
        <w:rPr>
          <w:rFonts w:hint="eastAsia"/>
        </w:rPr>
        <w:t>预算与决算分析</w:t>
      </w:r>
      <w:bookmarkEnd w:id="476"/>
    </w:p>
    <w:p w:rsidR="00175CCE" w:rsidRPr="006A73FA" w:rsidRDefault="00175CCE" w:rsidP="0023128B">
      <w:pPr>
        <w:pStyle w:val="70"/>
        <w:widowControl w:val="0"/>
        <w:ind w:firstLine="482"/>
      </w:pPr>
      <w:r w:rsidRPr="006A73FA">
        <w:rPr>
          <w:rFonts w:hint="eastAsia"/>
          <w:b/>
        </w:rPr>
        <w:t>第二十</w:t>
      </w:r>
      <w:r w:rsidR="002A582A" w:rsidRPr="006A73FA">
        <w:rPr>
          <w:rFonts w:hint="eastAsia"/>
          <w:b/>
        </w:rPr>
        <w:t>一</w:t>
      </w:r>
      <w:r w:rsidRPr="006A73FA">
        <w:rPr>
          <w:rFonts w:hint="eastAsia"/>
          <w:b/>
        </w:rPr>
        <w:t>条</w:t>
      </w:r>
      <w:r w:rsidRPr="006A73FA">
        <w:rPr>
          <w:rFonts w:hint="eastAsia"/>
        </w:rPr>
        <w:t xml:space="preserve"> 建立预算执行分析机制。财务应定期通报各业务科室预算执行情况，重点通报建设项目、大宗物资采购、对外投资等重大预算项目执行情况。预算管理领导小组定期召开预算执行分析会议，审议预算执行阶段性报告，研究解决预算执行中</w:t>
      </w:r>
      <w:r w:rsidRPr="006A73FA">
        <w:rPr>
          <w:rFonts w:hint="eastAsia"/>
        </w:rPr>
        <w:lastRenderedPageBreak/>
        <w:t>存在的问题，提出改进措施，提高预算执行的有效性。</w:t>
      </w:r>
    </w:p>
    <w:p w:rsidR="00175CCE" w:rsidRPr="006A73FA" w:rsidRDefault="00175CCE" w:rsidP="0023128B">
      <w:pPr>
        <w:pStyle w:val="70"/>
        <w:widowControl w:val="0"/>
        <w:ind w:firstLine="482"/>
      </w:pPr>
      <w:r w:rsidRPr="006A73FA">
        <w:rPr>
          <w:rFonts w:hint="eastAsia"/>
          <w:b/>
        </w:rPr>
        <w:t>第二十</w:t>
      </w:r>
      <w:r w:rsidR="002A582A" w:rsidRPr="006A73FA">
        <w:rPr>
          <w:rFonts w:hint="eastAsia"/>
          <w:b/>
        </w:rPr>
        <w:t>二</w:t>
      </w:r>
      <w:r w:rsidRPr="006A73FA">
        <w:rPr>
          <w:rFonts w:hint="eastAsia"/>
          <w:b/>
        </w:rPr>
        <w:t>条</w:t>
      </w:r>
      <w:r w:rsidRPr="006A73FA">
        <w:rPr>
          <w:rFonts w:hint="eastAsia"/>
        </w:rPr>
        <w:t xml:space="preserve"> 预算管理领导小组应加强与各预算执行单位的沟通，运用财务信息和其他相关资料监控预算执行情况。</w:t>
      </w:r>
    </w:p>
    <w:p w:rsidR="00175CCE" w:rsidRPr="006A73FA" w:rsidRDefault="00175CCE" w:rsidP="0023128B">
      <w:pPr>
        <w:pStyle w:val="70"/>
        <w:widowControl w:val="0"/>
        <w:ind w:firstLine="482"/>
      </w:pPr>
      <w:r w:rsidRPr="006A73FA">
        <w:rPr>
          <w:rFonts w:hint="eastAsia"/>
          <w:b/>
        </w:rPr>
        <w:t>第二十</w:t>
      </w:r>
      <w:r w:rsidR="002A582A" w:rsidRPr="006A73FA">
        <w:rPr>
          <w:rFonts w:hint="eastAsia"/>
          <w:b/>
        </w:rPr>
        <w:t>三</w:t>
      </w:r>
      <w:r w:rsidRPr="006A73FA">
        <w:rPr>
          <w:rFonts w:hint="eastAsia"/>
          <w:b/>
        </w:rPr>
        <w:t xml:space="preserve">条 </w:t>
      </w:r>
      <w:r w:rsidRPr="006A73FA">
        <w:rPr>
          <w:rFonts w:hint="eastAsia"/>
        </w:rPr>
        <w:t xml:space="preserve">各部门采取恰当方式及时向预算管理领导小组报告、反馈预算执行情况、执行差异及对预算目标的影响。 </w:t>
      </w:r>
    </w:p>
    <w:p w:rsidR="00175CCE" w:rsidRPr="006A73FA" w:rsidRDefault="00175CCE" w:rsidP="0023128B">
      <w:pPr>
        <w:pStyle w:val="70"/>
        <w:widowControl w:val="0"/>
        <w:ind w:firstLine="482"/>
      </w:pPr>
      <w:r w:rsidRPr="006A73FA">
        <w:rPr>
          <w:rFonts w:hint="eastAsia"/>
          <w:b/>
        </w:rPr>
        <w:t>第二十</w:t>
      </w:r>
      <w:r w:rsidR="002A582A" w:rsidRPr="006A73FA">
        <w:rPr>
          <w:rFonts w:hint="eastAsia"/>
          <w:b/>
        </w:rPr>
        <w:t>四</w:t>
      </w:r>
      <w:r w:rsidRPr="006A73FA">
        <w:rPr>
          <w:rFonts w:hint="eastAsia"/>
          <w:b/>
        </w:rPr>
        <w:t xml:space="preserve">条 </w:t>
      </w:r>
      <w:r w:rsidRPr="006A73FA">
        <w:rPr>
          <w:rFonts w:hint="eastAsia"/>
        </w:rPr>
        <w:t>应当建立</w:t>
      </w:r>
      <w:r w:rsidRPr="006A73FA">
        <w:rPr>
          <w:rFonts w:hint="eastAsia"/>
          <w:color w:val="000000"/>
        </w:rPr>
        <w:t>预算执行分析机制</w:t>
      </w:r>
      <w:r w:rsidRPr="006A73FA">
        <w:rPr>
          <w:rFonts w:hint="eastAsia"/>
        </w:rPr>
        <w:t>。定期通报各科室预算执行情况，召开预算执行分析会议，研究解决预算执行中存在的问题，提出改进措施，提高预算执行的有效性。</w:t>
      </w:r>
    </w:p>
    <w:p w:rsidR="00175CCE" w:rsidRPr="006A73FA" w:rsidRDefault="00175CCE" w:rsidP="0023128B">
      <w:pPr>
        <w:pStyle w:val="70"/>
        <w:widowControl w:val="0"/>
        <w:ind w:firstLine="482"/>
      </w:pPr>
      <w:r w:rsidRPr="006A73FA">
        <w:rPr>
          <w:rFonts w:hint="eastAsia"/>
          <w:b/>
        </w:rPr>
        <w:t>第二十</w:t>
      </w:r>
      <w:r w:rsidR="002A582A" w:rsidRPr="006A73FA">
        <w:rPr>
          <w:rFonts w:hint="eastAsia"/>
          <w:b/>
        </w:rPr>
        <w:t>五</w:t>
      </w:r>
      <w:r w:rsidRPr="006A73FA">
        <w:rPr>
          <w:rFonts w:hint="eastAsia"/>
          <w:b/>
        </w:rPr>
        <w:t xml:space="preserve">条 </w:t>
      </w:r>
      <w:r w:rsidRPr="006A73FA">
        <w:rPr>
          <w:rFonts w:hint="eastAsia"/>
        </w:rPr>
        <w:t>应加强决算的财务分析工作，对决算情况进行及时、准确的科学分析，并充分运用分析结果来促进年度预算目标的实现。</w:t>
      </w:r>
    </w:p>
    <w:p w:rsidR="00175CCE" w:rsidRPr="006A73FA" w:rsidRDefault="00175CCE" w:rsidP="0023128B">
      <w:pPr>
        <w:pStyle w:val="4"/>
      </w:pPr>
      <w:bookmarkStart w:id="477" w:name="_Toc528689207"/>
      <w:r w:rsidRPr="006A73FA">
        <w:rPr>
          <w:rFonts w:hint="eastAsia"/>
        </w:rPr>
        <w:t>决算管理制度</w:t>
      </w:r>
      <w:bookmarkEnd w:id="477"/>
    </w:p>
    <w:p w:rsidR="00175CCE" w:rsidRPr="006A73FA" w:rsidRDefault="00175CCE" w:rsidP="0023128B">
      <w:pPr>
        <w:pStyle w:val="70"/>
        <w:widowControl w:val="0"/>
        <w:ind w:firstLine="482"/>
      </w:pPr>
      <w:r w:rsidRPr="006A73FA">
        <w:rPr>
          <w:rFonts w:hint="eastAsia"/>
          <w:b/>
        </w:rPr>
        <w:t>第二十</w:t>
      </w:r>
      <w:r w:rsidR="002A582A" w:rsidRPr="006A73FA">
        <w:rPr>
          <w:rFonts w:hint="eastAsia"/>
          <w:b/>
        </w:rPr>
        <w:t>六</w:t>
      </w:r>
      <w:r w:rsidRPr="006A73FA">
        <w:rPr>
          <w:rFonts w:hint="eastAsia"/>
          <w:b/>
        </w:rPr>
        <w:t>条</w:t>
      </w:r>
      <w:r w:rsidRPr="006A73FA">
        <w:rPr>
          <w:rFonts w:hint="eastAsia"/>
        </w:rPr>
        <w:t xml:space="preserve"> 财务负责本单位会计核算，按照财政部门决算编制要求和单位实际经济业务进行年终决算，编制决算报表和分析报告。</w:t>
      </w:r>
    </w:p>
    <w:p w:rsidR="00175CCE" w:rsidRPr="006A73FA" w:rsidRDefault="00175CCE" w:rsidP="0023128B">
      <w:pPr>
        <w:pStyle w:val="70"/>
        <w:widowControl w:val="0"/>
        <w:ind w:firstLine="482"/>
      </w:pPr>
      <w:r w:rsidRPr="006A73FA">
        <w:rPr>
          <w:rFonts w:hint="eastAsia"/>
          <w:b/>
        </w:rPr>
        <w:t>第二十</w:t>
      </w:r>
      <w:r w:rsidR="002A582A" w:rsidRPr="006A73FA">
        <w:rPr>
          <w:rFonts w:hint="eastAsia"/>
          <w:b/>
        </w:rPr>
        <w:t>七</w:t>
      </w:r>
      <w:r w:rsidRPr="006A73FA">
        <w:rPr>
          <w:rFonts w:hint="eastAsia"/>
          <w:b/>
        </w:rPr>
        <w:t xml:space="preserve">条 </w:t>
      </w:r>
      <w:r w:rsidRPr="006A73FA">
        <w:rPr>
          <w:rFonts w:hint="eastAsia"/>
        </w:rPr>
        <w:t>决算编制应真实、完整、准确、及时。决算编制完成后，应由专人进行审核。重点对决算报表内容是否完整，数据是否真实、准确、与会计账簿的相关数据是否一致、与财政部门和业务部门提供的对账数据是否相符、是否符合报表间、报表内各项目间的逻辑关系。审核人员审核后要进行签字确认。</w:t>
      </w:r>
    </w:p>
    <w:p w:rsidR="00175CCE" w:rsidRPr="006A73FA" w:rsidRDefault="00175CCE" w:rsidP="0023128B">
      <w:pPr>
        <w:pStyle w:val="70"/>
        <w:widowControl w:val="0"/>
        <w:ind w:firstLine="482"/>
      </w:pPr>
      <w:r w:rsidRPr="006A73FA">
        <w:rPr>
          <w:rFonts w:hint="eastAsia"/>
          <w:b/>
        </w:rPr>
        <w:t>第二十</w:t>
      </w:r>
      <w:r w:rsidR="002A582A" w:rsidRPr="006A73FA">
        <w:rPr>
          <w:rFonts w:hint="eastAsia"/>
          <w:b/>
        </w:rPr>
        <w:t>八</w:t>
      </w:r>
      <w:r w:rsidRPr="006A73FA">
        <w:rPr>
          <w:rFonts w:hint="eastAsia"/>
          <w:b/>
        </w:rPr>
        <w:t xml:space="preserve">条 </w:t>
      </w:r>
      <w:r w:rsidRPr="006A73FA">
        <w:rPr>
          <w:rFonts w:hint="eastAsia"/>
        </w:rPr>
        <w:t>财务加强决算分析工作，重点分析业务科室预算执行情况、资金和实物资产使用情况、各项支出安排是否合理、项目支出是否达到既定的效果，对存在的问题提出改进建议，形成分析结果报告，报送预算管理领导小组，并反馈给各业务科室，强化决算分析结果运用，建立健全单位预算和决算相互反映、相</w:t>
      </w:r>
      <w:r w:rsidRPr="006A73FA">
        <w:rPr>
          <w:rFonts w:hint="eastAsia"/>
        </w:rPr>
        <w:lastRenderedPageBreak/>
        <w:t>互促进的机制。</w:t>
      </w:r>
    </w:p>
    <w:p w:rsidR="00175CCE" w:rsidRPr="006A73FA" w:rsidRDefault="00175CCE" w:rsidP="0023128B">
      <w:pPr>
        <w:pStyle w:val="4"/>
      </w:pPr>
      <w:bookmarkStart w:id="478" w:name="_Toc528689208"/>
      <w:r w:rsidRPr="006A73FA">
        <w:rPr>
          <w:rFonts w:hint="eastAsia"/>
        </w:rPr>
        <w:t>预算绩效管理制度</w:t>
      </w:r>
      <w:bookmarkEnd w:id="478"/>
    </w:p>
    <w:p w:rsidR="00175CCE" w:rsidRPr="006A73FA" w:rsidRDefault="00175CCE" w:rsidP="0023128B">
      <w:pPr>
        <w:pStyle w:val="70"/>
        <w:widowControl w:val="0"/>
        <w:ind w:firstLine="482"/>
      </w:pPr>
      <w:r w:rsidRPr="006A73FA">
        <w:rPr>
          <w:rFonts w:hint="eastAsia"/>
          <w:b/>
        </w:rPr>
        <w:t>第二十</w:t>
      </w:r>
      <w:r w:rsidR="002A582A" w:rsidRPr="006A73FA">
        <w:rPr>
          <w:rFonts w:hint="eastAsia"/>
          <w:b/>
        </w:rPr>
        <w:t>九</w:t>
      </w:r>
      <w:r w:rsidRPr="006A73FA">
        <w:rPr>
          <w:rFonts w:hint="eastAsia"/>
          <w:b/>
        </w:rPr>
        <w:t xml:space="preserve">条 </w:t>
      </w:r>
      <w:r w:rsidRPr="006A73FA">
        <w:rPr>
          <w:rFonts w:hint="eastAsia"/>
        </w:rPr>
        <w:t>加强预算绩效管理，建立“预算编制有目标、预算执行有监控、预算完成有评价、评价结果有反馈、反馈结果有应用”的全过程预算绩效管理机制。</w:t>
      </w:r>
    </w:p>
    <w:p w:rsidR="00175CCE" w:rsidRPr="006A73FA" w:rsidRDefault="00175CCE" w:rsidP="0023128B">
      <w:pPr>
        <w:pStyle w:val="70"/>
        <w:widowControl w:val="0"/>
        <w:ind w:firstLine="482"/>
      </w:pPr>
      <w:r w:rsidRPr="006A73FA">
        <w:rPr>
          <w:rFonts w:hint="eastAsia"/>
          <w:b/>
        </w:rPr>
        <w:t>第</w:t>
      </w:r>
      <w:r w:rsidR="002A582A" w:rsidRPr="006A73FA">
        <w:rPr>
          <w:rFonts w:hint="eastAsia"/>
          <w:b/>
        </w:rPr>
        <w:t>三十</w:t>
      </w:r>
      <w:r w:rsidRPr="006A73FA">
        <w:rPr>
          <w:rFonts w:hint="eastAsia"/>
          <w:b/>
        </w:rPr>
        <w:t xml:space="preserve">条 </w:t>
      </w:r>
      <w:r w:rsidRPr="006A73FA">
        <w:rPr>
          <w:rFonts w:hint="eastAsia"/>
        </w:rPr>
        <w:t>业务科室根据单位总体发展目标和各自的职能分工及项目建设情况，考虑经济效益、社会效益和环境效益等因素，制订本科室具体的项目预算绩效目标，并根据实现预算目标的需要测算资金投入、编制预算，报财务审核。经财务审核汇总，报预算管理领导小组审批后，随同部门预算上报</w:t>
      </w:r>
      <w:r w:rsidRPr="006A73FA">
        <w:rPr>
          <w:rFonts w:hint="eastAsia"/>
          <w:color w:val="000000" w:themeColor="text1"/>
        </w:rPr>
        <w:t>上级主管部门或同级财政</w:t>
      </w:r>
      <w:r w:rsidRPr="006A73FA">
        <w:rPr>
          <w:rFonts w:hint="eastAsia"/>
        </w:rPr>
        <w:t>。</w:t>
      </w:r>
    </w:p>
    <w:p w:rsidR="00175CCE" w:rsidRPr="006A73FA" w:rsidRDefault="00175CCE" w:rsidP="0023128B">
      <w:pPr>
        <w:pStyle w:val="70"/>
        <w:widowControl w:val="0"/>
        <w:ind w:firstLine="482"/>
      </w:pPr>
      <w:r w:rsidRPr="006A73FA">
        <w:rPr>
          <w:rFonts w:hint="eastAsia"/>
          <w:b/>
        </w:rPr>
        <w:t>第三十</w:t>
      </w:r>
      <w:r w:rsidR="002A582A" w:rsidRPr="006A73FA">
        <w:rPr>
          <w:rFonts w:hint="eastAsia"/>
          <w:b/>
        </w:rPr>
        <w:t>一</w:t>
      </w:r>
      <w:r w:rsidRPr="006A73FA">
        <w:rPr>
          <w:rFonts w:hint="eastAsia"/>
          <w:b/>
        </w:rPr>
        <w:t xml:space="preserve">条 </w:t>
      </w:r>
      <w:r w:rsidRPr="006A73FA">
        <w:rPr>
          <w:rFonts w:hint="eastAsia"/>
        </w:rPr>
        <w:t>建立预算执行监控机制。财务加强与各业务科室的沟通，定期采集绩效运行信息并汇总分析，对各业务科室预算执行情况进行跟踪问效，及时发现和纠正预算执行中的偏差，确保业务科室开展各类业务事项均符合预算要求，并依据相关工作计划和定额标准严格执行预算。</w:t>
      </w:r>
    </w:p>
    <w:p w:rsidR="00175CCE" w:rsidRPr="006A73FA" w:rsidRDefault="00175CCE" w:rsidP="0023128B">
      <w:pPr>
        <w:pStyle w:val="70"/>
        <w:widowControl w:val="0"/>
        <w:ind w:firstLine="482"/>
      </w:pPr>
      <w:r w:rsidRPr="006A73FA">
        <w:rPr>
          <w:rFonts w:hint="eastAsia"/>
          <w:b/>
        </w:rPr>
        <w:t>第三十</w:t>
      </w:r>
      <w:r w:rsidR="002A582A" w:rsidRPr="006A73FA">
        <w:rPr>
          <w:rFonts w:hint="eastAsia"/>
          <w:b/>
        </w:rPr>
        <w:t>二</w:t>
      </w:r>
      <w:r w:rsidRPr="006A73FA">
        <w:rPr>
          <w:rFonts w:hint="eastAsia"/>
          <w:b/>
        </w:rPr>
        <w:t xml:space="preserve">条 </w:t>
      </w:r>
      <w:r w:rsidRPr="006A73FA">
        <w:rPr>
          <w:rFonts w:hint="eastAsia"/>
        </w:rPr>
        <w:t>建立绩效评价制度。财务负责组织本单位绩效评价工作，并将预算执行的效果和效率纳入业务科室和个人的考核和奖惩范围。财务编制绩效评价报告报预算管理领导小组审查，结果反馈给各业务科室，并按要求上报</w:t>
      </w:r>
      <w:r w:rsidRPr="006A73FA">
        <w:rPr>
          <w:rFonts w:hint="eastAsia"/>
          <w:color w:val="000000" w:themeColor="text1"/>
        </w:rPr>
        <w:t>上级主管部门</w:t>
      </w:r>
      <w:r w:rsidRPr="006A73FA">
        <w:rPr>
          <w:rFonts w:hint="eastAsia"/>
        </w:rPr>
        <w:t>。</w:t>
      </w:r>
    </w:p>
    <w:p w:rsidR="00175CCE" w:rsidRPr="006A73FA" w:rsidRDefault="00175CCE" w:rsidP="0023128B">
      <w:pPr>
        <w:pStyle w:val="70"/>
        <w:widowControl w:val="0"/>
        <w:ind w:firstLine="482"/>
      </w:pPr>
      <w:r w:rsidRPr="006A73FA">
        <w:rPr>
          <w:rFonts w:hint="eastAsia"/>
          <w:b/>
        </w:rPr>
        <w:t>第三十</w:t>
      </w:r>
      <w:r w:rsidR="002A582A" w:rsidRPr="006A73FA">
        <w:rPr>
          <w:rFonts w:hint="eastAsia"/>
          <w:b/>
        </w:rPr>
        <w:t>三</w:t>
      </w:r>
      <w:r w:rsidRPr="006A73FA">
        <w:rPr>
          <w:rFonts w:hint="eastAsia"/>
          <w:b/>
        </w:rPr>
        <w:t xml:space="preserve">条 </w:t>
      </w:r>
      <w:r w:rsidRPr="006A73FA">
        <w:rPr>
          <w:rFonts w:hint="eastAsia"/>
        </w:rPr>
        <w:t>加强绩效评价结果的运用。对于绩效评价结果较好的业务科室，在以后年度分配方面给予优先</w:t>
      </w:r>
      <w:r w:rsidRPr="006A73FA">
        <w:rPr>
          <w:rFonts w:cs="宋体-方正超大字符集" w:hint="eastAsia"/>
        </w:rPr>
        <w:t>考虑；对于</w:t>
      </w:r>
      <w:r w:rsidRPr="006A73FA">
        <w:rPr>
          <w:rFonts w:hint="eastAsia"/>
        </w:rPr>
        <w:t>绩效评价结果较差的业务科室，应进行整改，并对以后年度的项目立项和预算分配从严把关和控制。</w:t>
      </w:r>
    </w:p>
    <w:p w:rsidR="00175CCE" w:rsidRPr="006A73FA" w:rsidRDefault="00175CCE" w:rsidP="0023128B">
      <w:pPr>
        <w:pStyle w:val="4"/>
      </w:pPr>
      <w:bookmarkStart w:id="479" w:name="_Toc528689209"/>
      <w:r w:rsidRPr="006A73FA">
        <w:rPr>
          <w:rFonts w:hint="eastAsia"/>
        </w:rPr>
        <w:t>内部审计监督管理</w:t>
      </w:r>
      <w:bookmarkEnd w:id="479"/>
    </w:p>
    <w:p w:rsidR="00175CCE" w:rsidRPr="006A73FA" w:rsidRDefault="00175CCE" w:rsidP="0023128B">
      <w:pPr>
        <w:pStyle w:val="70"/>
        <w:widowControl w:val="0"/>
        <w:ind w:firstLine="482"/>
      </w:pPr>
      <w:r w:rsidRPr="006A73FA">
        <w:rPr>
          <w:rFonts w:hint="eastAsia"/>
          <w:b/>
        </w:rPr>
        <w:lastRenderedPageBreak/>
        <w:t>第三十</w:t>
      </w:r>
      <w:r w:rsidR="002A582A" w:rsidRPr="006A73FA">
        <w:rPr>
          <w:rFonts w:hint="eastAsia"/>
          <w:b/>
        </w:rPr>
        <w:t>四</w:t>
      </w:r>
      <w:r w:rsidRPr="006A73FA">
        <w:rPr>
          <w:rFonts w:hint="eastAsia"/>
          <w:b/>
        </w:rPr>
        <w:t xml:space="preserve">条 </w:t>
      </w:r>
      <w:r w:rsidRPr="006A73FA">
        <w:rPr>
          <w:rFonts w:hint="eastAsia"/>
        </w:rPr>
        <w:t>重点审计在预算编制过程中单位内部各科室间沟通协调是否充分，预算编制与资产配置是否相结合、与具体工作是否相对应；是否按照批复的额度和开支范围执行预算，进度是否合理，是否存在无预算、超预算支出等问题；决算编报是否真实、完整、准确、及时。</w:t>
      </w:r>
    </w:p>
    <w:p w:rsidR="00175CCE" w:rsidRPr="006A73FA" w:rsidRDefault="00175CCE" w:rsidP="0023128B">
      <w:pPr>
        <w:pStyle w:val="4"/>
      </w:pPr>
      <w:bookmarkStart w:id="480" w:name="_Toc528689210"/>
      <w:r w:rsidRPr="006A73FA">
        <w:rPr>
          <w:rFonts w:hint="eastAsia"/>
        </w:rPr>
        <w:t>附则</w:t>
      </w:r>
      <w:bookmarkEnd w:id="480"/>
    </w:p>
    <w:p w:rsidR="00175CCE" w:rsidRPr="006A73FA" w:rsidRDefault="00175CCE" w:rsidP="0023128B">
      <w:pPr>
        <w:pStyle w:val="70"/>
        <w:widowControl w:val="0"/>
        <w:ind w:firstLine="482"/>
      </w:pPr>
      <w:r w:rsidRPr="006A73FA">
        <w:rPr>
          <w:rFonts w:hint="eastAsia"/>
          <w:b/>
        </w:rPr>
        <w:t>第三十</w:t>
      </w:r>
      <w:r w:rsidR="002A582A" w:rsidRPr="006A73FA">
        <w:rPr>
          <w:rFonts w:hint="eastAsia"/>
          <w:b/>
        </w:rPr>
        <w:t>五</w:t>
      </w:r>
      <w:r w:rsidRPr="006A73FA">
        <w:rPr>
          <w:rFonts w:hint="eastAsia"/>
          <w:b/>
        </w:rPr>
        <w:t>条</w:t>
      </w:r>
      <w:r w:rsidRPr="006A73FA">
        <w:rPr>
          <w:rFonts w:hint="eastAsia"/>
        </w:rPr>
        <w:t xml:space="preserve"> 本制度由本单位财务部门负责解释。</w:t>
      </w:r>
    </w:p>
    <w:p w:rsidR="00600A5D" w:rsidRPr="006A73FA" w:rsidRDefault="00175CCE" w:rsidP="0023128B">
      <w:pPr>
        <w:pStyle w:val="70"/>
        <w:widowControl w:val="0"/>
        <w:ind w:firstLine="482"/>
      </w:pPr>
      <w:r w:rsidRPr="006A73FA">
        <w:rPr>
          <w:rFonts w:hint="eastAsia"/>
          <w:b/>
        </w:rPr>
        <w:t>第三十</w:t>
      </w:r>
      <w:r w:rsidR="002A582A" w:rsidRPr="006A73FA">
        <w:rPr>
          <w:rFonts w:hint="eastAsia"/>
          <w:b/>
        </w:rPr>
        <w:t>六</w:t>
      </w:r>
      <w:r w:rsidRPr="006A73FA">
        <w:rPr>
          <w:rFonts w:hint="eastAsia"/>
          <w:b/>
        </w:rPr>
        <w:t>条</w:t>
      </w:r>
      <w:r w:rsidRPr="006A73FA">
        <w:rPr>
          <w:rFonts w:hint="eastAsia"/>
        </w:rPr>
        <w:t xml:space="preserve"> 本制度自发布之日起实施。</w:t>
      </w:r>
    </w:p>
    <w:p w:rsidR="00451E00" w:rsidRDefault="00451E00" w:rsidP="0023128B">
      <w:pPr>
        <w:pStyle w:val="a1"/>
        <w:ind w:firstLine="562"/>
        <w:sectPr w:rsidR="00451E00" w:rsidSect="00ED7A5B">
          <w:pgSz w:w="10318" w:h="14570" w:code="13"/>
          <w:pgMar w:top="1440" w:right="1800" w:bottom="1440" w:left="1800" w:header="851" w:footer="992" w:gutter="0"/>
          <w:cols w:space="425"/>
          <w:docGrid w:type="lines" w:linePitch="312"/>
        </w:sectPr>
      </w:pPr>
    </w:p>
    <w:p w:rsidR="006871DB" w:rsidRPr="006A73FA" w:rsidRDefault="006871DB" w:rsidP="0023128B">
      <w:pPr>
        <w:pStyle w:val="a1"/>
        <w:ind w:firstLine="562"/>
      </w:pPr>
      <w:bookmarkStart w:id="481" w:name="_Toc528689211"/>
      <w:r w:rsidRPr="006A73FA">
        <w:rPr>
          <w:rFonts w:hint="eastAsia"/>
        </w:rPr>
        <w:lastRenderedPageBreak/>
        <w:t>部门预算三年规划编制及审批流程</w:t>
      </w:r>
      <w:bookmarkEnd w:id="481"/>
    </w:p>
    <w:p w:rsidR="007040C3" w:rsidRPr="00FA570C" w:rsidRDefault="006A73FA" w:rsidP="0023128B">
      <w:pPr>
        <w:pStyle w:val="71"/>
        <w:widowControl w:val="0"/>
        <w:ind w:firstLine="482"/>
      </w:pPr>
      <w:r w:rsidRPr="00FA570C">
        <w:rPr>
          <w:rFonts w:hint="eastAsia"/>
        </w:rPr>
        <w:t>预算三年规划编制及审批流程图</w:t>
      </w:r>
      <w:r w:rsidR="00FA570C" w:rsidRPr="00FA570C">
        <w:rPr>
          <w:rFonts w:hint="eastAsia"/>
        </w:rPr>
        <w:t>：</w:t>
      </w:r>
    </w:p>
    <w:p w:rsidR="00FA570C" w:rsidRPr="006A73FA" w:rsidRDefault="00FA570C" w:rsidP="0023128B">
      <w:pPr>
        <w:widowControl w:val="0"/>
        <w:jc w:val="center"/>
      </w:pPr>
      <w:bookmarkStart w:id="482" w:name="img_ysywsnghlct"/>
      <w:bookmarkEnd w:id="482"/>
    </w:p>
    <w:p w:rsidR="00BE094B" w:rsidRDefault="00BE094B" w:rsidP="0023128B">
      <w:pPr>
        <w:pStyle w:val="71"/>
        <w:widowControl w:val="0"/>
        <w:ind w:firstLine="482"/>
        <w:sectPr w:rsidR="00BE094B" w:rsidSect="00ED7A5B">
          <w:pgSz w:w="10318" w:h="14570" w:code="13"/>
          <w:pgMar w:top="1440" w:right="1800" w:bottom="1440" w:left="1800" w:header="851" w:footer="992" w:gutter="0"/>
          <w:cols w:space="425"/>
          <w:docGrid w:type="lines" w:linePitch="312"/>
        </w:sectPr>
      </w:pPr>
    </w:p>
    <w:p w:rsidR="006871DB" w:rsidRDefault="006871DB" w:rsidP="0023128B">
      <w:pPr>
        <w:pStyle w:val="71"/>
        <w:widowControl w:val="0"/>
        <w:ind w:firstLine="482"/>
      </w:pPr>
      <w:r w:rsidRPr="006A73FA">
        <w:rPr>
          <w:rFonts w:hint="eastAsia"/>
        </w:rPr>
        <w:lastRenderedPageBreak/>
        <w:t>部门预算三年规划编制及审批业务流程节点说明：</w:t>
      </w:r>
    </w:p>
    <w:tbl>
      <w:tblPr>
        <w:tblStyle w:val="ac"/>
        <w:tblpPr w:leftFromText="180" w:rightFromText="180" w:vertAnchor="text" w:tblpX="-157"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20"/>
      </w:tblGrid>
      <w:tr w:rsidR="000B0741" w:rsidRPr="0057270D" w:rsidTr="00543FC8">
        <w:trPr>
          <w:trHeight w:val="471"/>
        </w:trPr>
        <w:tc>
          <w:tcPr>
            <w:tcW w:w="7356" w:type="dxa"/>
            <w:gridSpan w:val="2"/>
          </w:tcPr>
          <w:p w:rsidR="000B0741" w:rsidRPr="00C9549C" w:rsidRDefault="000B0741" w:rsidP="0023128B">
            <w:pPr>
              <w:widowControl w:val="0"/>
              <w:spacing w:line="360" w:lineRule="auto"/>
              <w:jc w:val="center"/>
              <w:rPr>
                <w:color w:val="404040" w:themeColor="text1" w:themeTint="BF"/>
              </w:rPr>
            </w:pPr>
            <w:r w:rsidRPr="00F92569">
              <w:rPr>
                <w:rFonts w:hint="eastAsia"/>
                <w:color w:val="404040" w:themeColor="text1" w:themeTint="BF"/>
              </w:rPr>
              <w:t>部门预算三年规划编制及审批业务流程节点说明</w:t>
            </w:r>
            <w:r w:rsidRPr="00C9549C">
              <w:rPr>
                <w:rFonts w:hint="eastAsia"/>
                <w:color w:val="404040" w:themeColor="text1" w:themeTint="BF"/>
              </w:rPr>
              <w:t>：</w:t>
            </w:r>
          </w:p>
          <w:p w:rsidR="000B0741" w:rsidRPr="00C9549C" w:rsidRDefault="000B0741" w:rsidP="0023128B">
            <w:pPr>
              <w:widowControl w:val="0"/>
              <w:kinsoku w:val="0"/>
              <w:overflowPunct w:val="0"/>
              <w:autoSpaceDE w:val="0"/>
              <w:autoSpaceDN w:val="0"/>
              <w:adjustRightInd w:val="0"/>
              <w:snapToGrid w:val="0"/>
              <w:spacing w:line="360" w:lineRule="auto"/>
              <w:jc w:val="center"/>
              <w:rPr>
                <w:rFonts w:ascii="方正舒体" w:eastAsia="方正舒体" w:hAnsi="Adobe 明體 Std L"/>
                <w:color w:val="404040" w:themeColor="text1" w:themeTint="BF"/>
                <w:sz w:val="10"/>
                <w:szCs w:val="10"/>
              </w:rPr>
            </w:pPr>
            <w:r w:rsidRPr="00C9549C">
              <w:rPr>
                <w:rFonts w:ascii="方正舒体" w:eastAsia="方正舒体" w:hAnsi="Adobe 明體 Std L" w:hint="eastAsia"/>
                <w:color w:val="404040" w:themeColor="text1" w:themeTint="BF"/>
                <w:sz w:val="10"/>
                <w:szCs w:val="10"/>
              </w:rPr>
              <w:t>（</w:t>
            </w:r>
            <w:r w:rsidRPr="00C9549C">
              <w:rPr>
                <w:rFonts w:ascii="方正舒体" w:eastAsia="方正舒体" w:hAnsi="宋体" w:cs="宋体" w:hint="eastAsia"/>
                <w:color w:val="404040" w:themeColor="text1" w:themeTint="BF"/>
                <w:sz w:val="10"/>
                <w:szCs w:val="10"/>
              </w:rPr>
              <w:t>来</w:t>
            </w:r>
            <w:r w:rsidRPr="00C9549C">
              <w:rPr>
                <w:rFonts w:ascii="方正舒体" w:eastAsia="方正舒体" w:hAnsi="Adobe 明體 Std L" w:cs="Adobe 明體 Std L" w:hint="eastAsia"/>
                <w:color w:val="404040" w:themeColor="text1" w:themeTint="BF"/>
                <w:sz w:val="10"/>
                <w:szCs w:val="10"/>
              </w:rPr>
              <w:t>源</w:t>
            </w:r>
            <w:r w:rsidRPr="00C9549C">
              <w:rPr>
                <w:rFonts w:ascii="方正舒体" w:eastAsia="方正舒体" w:hAnsi="Adobe 明體 Std L" w:hint="eastAsia"/>
                <w:color w:val="404040" w:themeColor="text1" w:themeTint="BF"/>
                <w:sz w:val="10"/>
                <w:szCs w:val="10"/>
              </w:rPr>
              <w:t>：长春佳盟.</w:t>
            </w:r>
            <w:r w:rsidRPr="00C9549C">
              <w:rPr>
                <w:rFonts w:ascii="方正舒体" w:eastAsia="方正舒体" w:hAnsiTheme="minorEastAsia" w:hint="eastAsia"/>
                <w:color w:val="404040" w:themeColor="text1" w:themeTint="BF"/>
                <w:sz w:val="10"/>
                <w:szCs w:val="10"/>
              </w:rPr>
              <w:t>长春</w:t>
            </w:r>
            <w:r w:rsidRPr="00C9549C">
              <w:rPr>
                <w:rFonts w:ascii="方正舒体" w:eastAsia="方正舒体" w:hAnsi="Adobe 明體 Std L" w:hint="eastAsia"/>
                <w:color w:val="404040" w:themeColor="text1" w:themeTint="BF"/>
                <w:sz w:val="10"/>
                <w:szCs w:val="10"/>
              </w:rPr>
              <w:t>信邦</w:t>
            </w:r>
            <w:r w:rsidRPr="00C9549C">
              <w:rPr>
                <w:rFonts w:ascii="方正舒体" w:eastAsia="方正舒体" w:hAnsi="宋体" w:cs="宋体" w:hint="eastAsia"/>
                <w:color w:val="404040" w:themeColor="text1" w:themeTint="BF"/>
                <w:sz w:val="10"/>
                <w:szCs w:val="10"/>
              </w:rPr>
              <w:t>内</w:t>
            </w:r>
            <w:r w:rsidRPr="00C9549C">
              <w:rPr>
                <w:rFonts w:ascii="方正舒体" w:eastAsia="方正舒体" w:hAnsi="Adobe 明體 Std L" w:cs="Adobe 明體 Std L" w:hint="eastAsia"/>
                <w:color w:val="404040" w:themeColor="text1" w:themeTint="BF"/>
                <w:sz w:val="10"/>
                <w:szCs w:val="10"/>
              </w:rPr>
              <w:t>控公司</w:t>
            </w:r>
            <w:r w:rsidRPr="00C9549C">
              <w:rPr>
                <w:rFonts w:ascii="方正舒体" w:eastAsia="方正舒体" w:hAnsi="Adobe 明體 Std L" w:hint="eastAsia"/>
                <w:color w:val="404040" w:themeColor="text1" w:themeTint="BF"/>
                <w:sz w:val="10"/>
                <w:szCs w:val="10"/>
              </w:rPr>
              <w:t>）</w:t>
            </w:r>
          </w:p>
        </w:tc>
      </w:tr>
      <w:tr w:rsidR="000B0741" w:rsidRPr="00C9549C" w:rsidTr="00543FC8">
        <w:trPr>
          <w:trHeight w:val="471"/>
        </w:trPr>
        <w:tc>
          <w:tcPr>
            <w:tcW w:w="836" w:type="dxa"/>
          </w:tcPr>
          <w:p w:rsidR="000B0741" w:rsidRPr="00C9549C" w:rsidRDefault="000B0741" w:rsidP="0023128B">
            <w:pPr>
              <w:widowControl w:val="0"/>
              <w:kinsoku w:val="0"/>
              <w:overflowPunct w:val="0"/>
              <w:autoSpaceDE w:val="0"/>
              <w:autoSpaceDN w:val="0"/>
              <w:adjustRightInd w:val="0"/>
              <w:snapToGrid w:val="0"/>
              <w:spacing w:line="360" w:lineRule="auto"/>
              <w:jc w:val="center"/>
              <w:rPr>
                <w:b/>
                <w:color w:val="404040" w:themeColor="text1" w:themeTint="BF"/>
              </w:rPr>
            </w:pPr>
            <w:r w:rsidRPr="00C9549C">
              <w:rPr>
                <w:rFonts w:hint="eastAsia"/>
                <w:b/>
                <w:color w:val="404040" w:themeColor="text1" w:themeTint="BF"/>
              </w:rPr>
              <w:t>流程节点</w:t>
            </w:r>
          </w:p>
        </w:tc>
        <w:tc>
          <w:tcPr>
            <w:tcW w:w="6520" w:type="dxa"/>
          </w:tcPr>
          <w:p w:rsidR="000B0741" w:rsidRPr="00C9549C" w:rsidRDefault="000B0741" w:rsidP="0023128B">
            <w:pPr>
              <w:widowControl w:val="0"/>
              <w:kinsoku w:val="0"/>
              <w:overflowPunct w:val="0"/>
              <w:autoSpaceDE w:val="0"/>
              <w:autoSpaceDN w:val="0"/>
              <w:adjustRightInd w:val="0"/>
              <w:snapToGrid w:val="0"/>
              <w:spacing w:line="360" w:lineRule="auto"/>
              <w:jc w:val="center"/>
              <w:rPr>
                <w:b/>
                <w:color w:val="404040" w:themeColor="text1" w:themeTint="BF"/>
              </w:rPr>
            </w:pPr>
            <w:r w:rsidRPr="00C9549C">
              <w:rPr>
                <w:rFonts w:hint="eastAsia"/>
                <w:b/>
                <w:color w:val="404040" w:themeColor="text1" w:themeTint="BF"/>
              </w:rPr>
              <w:t>流程节点描述</w:t>
            </w:r>
          </w:p>
        </w:tc>
      </w:tr>
      <w:tr w:rsidR="000B0741" w:rsidRPr="00C9549C" w:rsidTr="00543FC8">
        <w:trPr>
          <w:trHeight w:val="70"/>
        </w:trPr>
        <w:tc>
          <w:tcPr>
            <w:tcW w:w="836" w:type="dxa"/>
            <w:vMerge w:val="restart"/>
          </w:tcPr>
          <w:p w:rsidR="000B0741" w:rsidRPr="00C9549C" w:rsidRDefault="000B0741"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三年规划编制</w:t>
            </w:r>
          </w:p>
        </w:tc>
        <w:tc>
          <w:tcPr>
            <w:tcW w:w="6520" w:type="dxa"/>
          </w:tcPr>
          <w:p w:rsidR="000B0741" w:rsidRPr="00C9549C" w:rsidRDefault="000B0741"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sidRPr="00F92569">
              <w:rPr>
                <w:rFonts w:hint="eastAsia"/>
                <w:color w:val="404040" w:themeColor="text1" w:themeTint="BF"/>
                <w14:textFill>
                  <w14:solidFill>
                    <w14:schemeClr w14:val="tx1">
                      <w14:alpha w14:val="25000"/>
                      <w14:lumMod w14:val="75000"/>
                      <w14:lumOff w14:val="25000"/>
                    </w14:schemeClr>
                  </w14:solidFill>
                </w14:textFill>
              </w:rPr>
              <w:t>财务科室按照上级主管部门或同级财政要求部署本单位三年预算规划的总体要求；</w:t>
            </w:r>
          </w:p>
        </w:tc>
      </w:tr>
      <w:tr w:rsidR="000B0741" w:rsidRPr="00C9549C" w:rsidTr="00543FC8">
        <w:trPr>
          <w:trHeight w:val="406"/>
        </w:trPr>
        <w:tc>
          <w:tcPr>
            <w:tcW w:w="836" w:type="dxa"/>
            <w:vMerge/>
          </w:tcPr>
          <w:p w:rsidR="000B0741" w:rsidRPr="00C9549C" w:rsidRDefault="000B0741"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p>
        </w:tc>
        <w:tc>
          <w:tcPr>
            <w:tcW w:w="6520" w:type="dxa"/>
          </w:tcPr>
          <w:p w:rsidR="000B0741" w:rsidRPr="00C9549C" w:rsidRDefault="000B0741"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sidRPr="00F92569">
              <w:rPr>
                <w:rFonts w:hint="eastAsia"/>
                <w:color w:val="404040" w:themeColor="text1" w:themeTint="BF"/>
                <w14:textFill>
                  <w14:solidFill>
                    <w14:schemeClr w14:val="tx1">
                      <w14:alpha w14:val="25000"/>
                      <w14:lumMod w14:val="75000"/>
                      <w14:lumOff w14:val="25000"/>
                    </w14:schemeClr>
                  </w14:solidFill>
                </w14:textFill>
              </w:rPr>
              <w:t>业务科室根据总体要求并结合以前年度基本支出、项目支出等数据提出本科室的三年规划数</w:t>
            </w:r>
          </w:p>
        </w:tc>
      </w:tr>
      <w:tr w:rsidR="000B0741" w:rsidRPr="00C9549C" w:rsidTr="00543FC8">
        <w:trPr>
          <w:trHeight w:val="70"/>
        </w:trPr>
        <w:tc>
          <w:tcPr>
            <w:tcW w:w="836" w:type="dxa"/>
            <w:vMerge w:val="restart"/>
          </w:tcPr>
          <w:p w:rsidR="000B0741" w:rsidRPr="00C9549C" w:rsidRDefault="000B0741"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规划审批与调整</w:t>
            </w:r>
          </w:p>
        </w:tc>
        <w:tc>
          <w:tcPr>
            <w:tcW w:w="6520" w:type="dxa"/>
          </w:tcPr>
          <w:p w:rsidR="000B0741" w:rsidRPr="00C9549C" w:rsidRDefault="000B0741"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sidRPr="00F92569">
              <w:rPr>
                <w:rFonts w:hint="eastAsia"/>
                <w:color w:val="404040" w:themeColor="text1" w:themeTint="BF"/>
                <w14:textFill>
                  <w14:solidFill>
                    <w14:schemeClr w14:val="tx1">
                      <w14:alpha w14:val="25000"/>
                      <w14:lumMod w14:val="75000"/>
                      <w14:lumOff w14:val="25000"/>
                    </w14:schemeClr>
                  </w14:solidFill>
                </w14:textFill>
              </w:rPr>
              <w:t>业务科室编制完成后报财务进行初审，初审完成后财务汇总编制本单位部门预算三年规划，并上报预算管理领导小组，经审批后再上报上级主管部门或同级财政部门；</w:t>
            </w:r>
          </w:p>
        </w:tc>
      </w:tr>
      <w:tr w:rsidR="000B0741" w:rsidRPr="00C9549C" w:rsidTr="00543FC8">
        <w:trPr>
          <w:trHeight w:val="70"/>
        </w:trPr>
        <w:tc>
          <w:tcPr>
            <w:tcW w:w="836" w:type="dxa"/>
            <w:vMerge/>
          </w:tcPr>
          <w:p w:rsidR="000B0741" w:rsidRPr="00C9549C" w:rsidRDefault="000B0741"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p>
        </w:tc>
        <w:tc>
          <w:tcPr>
            <w:tcW w:w="6520" w:type="dxa"/>
          </w:tcPr>
          <w:p w:rsidR="000B0741" w:rsidRPr="00C9549C" w:rsidRDefault="000B0741"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sidRPr="00F92569">
              <w:rPr>
                <w:rFonts w:hint="eastAsia"/>
                <w:color w:val="404040" w:themeColor="text1" w:themeTint="BF"/>
                <w14:textFill>
                  <w14:solidFill>
                    <w14:schemeClr w14:val="tx1">
                      <w14:alpha w14:val="25000"/>
                      <w14:lumMod w14:val="75000"/>
                      <w14:lumOff w14:val="25000"/>
                    </w14:schemeClr>
                  </w14:solidFill>
                </w14:textFill>
              </w:rPr>
              <w:t>本单位财务部门按照上报上级主管部门或同级财政部门的意见调整三年规划，调整后再次上报；</w:t>
            </w:r>
          </w:p>
        </w:tc>
      </w:tr>
      <w:tr w:rsidR="000B0741" w:rsidRPr="00C9549C" w:rsidTr="00543FC8">
        <w:trPr>
          <w:trHeight w:val="70"/>
        </w:trPr>
        <w:tc>
          <w:tcPr>
            <w:tcW w:w="836" w:type="dxa"/>
            <w:vMerge/>
          </w:tcPr>
          <w:p w:rsidR="000B0741" w:rsidRPr="00C9549C" w:rsidRDefault="000B0741"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p>
        </w:tc>
        <w:tc>
          <w:tcPr>
            <w:tcW w:w="6520" w:type="dxa"/>
          </w:tcPr>
          <w:p w:rsidR="000B0741" w:rsidRPr="00C9549C" w:rsidRDefault="000B0741"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sidRPr="00F92569">
              <w:rPr>
                <w:rFonts w:hint="eastAsia"/>
                <w:color w:val="404040" w:themeColor="text1" w:themeTint="BF"/>
                <w14:textFill>
                  <w14:solidFill>
                    <w14:schemeClr w14:val="tx1">
                      <w14:alpha w14:val="25000"/>
                      <w14:lumMod w14:val="75000"/>
                      <w14:lumOff w14:val="25000"/>
                    </w14:schemeClr>
                  </w14:solidFill>
                </w14:textFill>
              </w:rPr>
              <w:t>经上级主管部门或同级财政部门审核审批后，本单位部门预算三年规划完成并归档管理。</w:t>
            </w:r>
          </w:p>
        </w:tc>
      </w:tr>
    </w:tbl>
    <w:p w:rsidR="00451E00" w:rsidRDefault="00451E00" w:rsidP="0023128B">
      <w:pPr>
        <w:pStyle w:val="a1"/>
        <w:ind w:firstLine="562"/>
        <w:sectPr w:rsidR="00451E00" w:rsidSect="00ED7A5B">
          <w:pgSz w:w="10318" w:h="14570" w:code="13"/>
          <w:pgMar w:top="1440" w:right="1800" w:bottom="1440" w:left="1800" w:header="851" w:footer="992" w:gutter="0"/>
          <w:cols w:space="425"/>
          <w:docGrid w:type="lines" w:linePitch="312"/>
        </w:sectPr>
      </w:pPr>
    </w:p>
    <w:p w:rsidR="004966B6" w:rsidRPr="006A73FA" w:rsidRDefault="004966B6" w:rsidP="0023128B">
      <w:pPr>
        <w:pStyle w:val="a1"/>
        <w:ind w:firstLine="562"/>
      </w:pPr>
      <w:bookmarkStart w:id="483" w:name="_Toc528689212"/>
      <w:r w:rsidRPr="006A73FA">
        <w:rPr>
          <w:rFonts w:hint="eastAsia"/>
        </w:rPr>
        <w:lastRenderedPageBreak/>
        <w:t>预算编制、审批、执行业务流程</w:t>
      </w:r>
      <w:bookmarkEnd w:id="483"/>
    </w:p>
    <w:p w:rsidR="00B86C1E" w:rsidRPr="006A73FA" w:rsidRDefault="00B86C1E" w:rsidP="0023128B">
      <w:pPr>
        <w:widowControl w:val="0"/>
        <w:jc w:val="center"/>
      </w:pPr>
      <w:bookmarkStart w:id="484" w:name="img_ysbzspzxywlc"/>
      <w:bookmarkEnd w:id="484"/>
    </w:p>
    <w:p w:rsidR="006306AB" w:rsidRPr="006A73FA" w:rsidRDefault="006306AB" w:rsidP="0023128B">
      <w:pPr>
        <w:pStyle w:val="70"/>
        <w:widowControl w:val="0"/>
        <w:sectPr w:rsidR="006306AB" w:rsidRPr="006A73FA" w:rsidSect="00ED7A5B">
          <w:pgSz w:w="10318" w:h="14570" w:code="13"/>
          <w:pgMar w:top="1440" w:right="1800" w:bottom="1440" w:left="1800" w:header="851" w:footer="992" w:gutter="0"/>
          <w:cols w:space="425"/>
          <w:docGrid w:type="lines" w:linePitch="312"/>
        </w:sectPr>
      </w:pPr>
    </w:p>
    <w:p w:rsidR="00B86C1E" w:rsidRDefault="00B86C1E" w:rsidP="0023128B">
      <w:pPr>
        <w:pStyle w:val="71"/>
        <w:widowControl w:val="0"/>
        <w:ind w:firstLine="482"/>
      </w:pPr>
      <w:r w:rsidRPr="006A73FA">
        <w:rPr>
          <w:rFonts w:hint="eastAsia"/>
        </w:rPr>
        <w:lastRenderedPageBreak/>
        <w:t>预算编制、审批、执行业务流程关键环节说明：</w:t>
      </w:r>
    </w:p>
    <w:tbl>
      <w:tblPr>
        <w:tblStyle w:val="ac"/>
        <w:tblpPr w:leftFromText="180" w:rightFromText="180" w:vertAnchor="text" w:tblpX="-157"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20"/>
      </w:tblGrid>
      <w:tr w:rsidR="00543FC8" w:rsidRPr="0057270D" w:rsidTr="00543FC8">
        <w:trPr>
          <w:trHeight w:val="471"/>
        </w:trPr>
        <w:tc>
          <w:tcPr>
            <w:tcW w:w="7356" w:type="dxa"/>
            <w:gridSpan w:val="2"/>
          </w:tcPr>
          <w:p w:rsidR="00543FC8" w:rsidRPr="00C9549C" w:rsidRDefault="00543FC8" w:rsidP="0023128B">
            <w:pPr>
              <w:widowControl w:val="0"/>
              <w:spacing w:line="276" w:lineRule="auto"/>
              <w:jc w:val="center"/>
              <w:rPr>
                <w:color w:val="404040" w:themeColor="text1" w:themeTint="BF"/>
              </w:rPr>
            </w:pPr>
            <w:r w:rsidRPr="00543FC8">
              <w:rPr>
                <w:rFonts w:hint="eastAsia"/>
              </w:rPr>
              <w:t>预算编制、审批、执行业务流程关键环节说明</w:t>
            </w:r>
            <w:r w:rsidRPr="00C9549C">
              <w:rPr>
                <w:rFonts w:hint="eastAsia"/>
                <w:color w:val="404040" w:themeColor="text1" w:themeTint="BF"/>
              </w:rPr>
              <w:t>：</w:t>
            </w:r>
          </w:p>
          <w:p w:rsidR="00543FC8" w:rsidRPr="00C9549C" w:rsidRDefault="00543FC8" w:rsidP="0023128B">
            <w:pPr>
              <w:widowControl w:val="0"/>
              <w:kinsoku w:val="0"/>
              <w:overflowPunct w:val="0"/>
              <w:autoSpaceDE w:val="0"/>
              <w:autoSpaceDN w:val="0"/>
              <w:adjustRightInd w:val="0"/>
              <w:snapToGrid w:val="0"/>
              <w:spacing w:line="276" w:lineRule="auto"/>
              <w:jc w:val="center"/>
              <w:rPr>
                <w:rFonts w:ascii="方正舒体" w:eastAsia="方正舒体" w:hAnsi="Adobe 明體 Std L"/>
                <w:color w:val="404040" w:themeColor="text1" w:themeTint="BF"/>
                <w:sz w:val="10"/>
                <w:szCs w:val="10"/>
              </w:rPr>
            </w:pPr>
            <w:r w:rsidRPr="00C9549C">
              <w:rPr>
                <w:rFonts w:ascii="方正舒体" w:eastAsia="方正舒体" w:hAnsi="Adobe 明體 Std L" w:hint="eastAsia"/>
                <w:color w:val="404040" w:themeColor="text1" w:themeTint="BF"/>
                <w:sz w:val="10"/>
                <w:szCs w:val="10"/>
              </w:rPr>
              <w:t>（</w:t>
            </w:r>
            <w:r w:rsidRPr="00C9549C">
              <w:rPr>
                <w:rFonts w:ascii="方正舒体" w:eastAsia="方正舒体" w:hAnsi="宋体" w:cs="宋体" w:hint="eastAsia"/>
                <w:color w:val="404040" w:themeColor="text1" w:themeTint="BF"/>
                <w:sz w:val="10"/>
                <w:szCs w:val="10"/>
              </w:rPr>
              <w:t>来</w:t>
            </w:r>
            <w:r w:rsidRPr="00C9549C">
              <w:rPr>
                <w:rFonts w:ascii="方正舒体" w:eastAsia="方正舒体" w:hAnsi="Adobe 明體 Std L" w:cs="Adobe 明體 Std L" w:hint="eastAsia"/>
                <w:color w:val="404040" w:themeColor="text1" w:themeTint="BF"/>
                <w:sz w:val="10"/>
                <w:szCs w:val="10"/>
              </w:rPr>
              <w:t>源</w:t>
            </w:r>
            <w:r w:rsidRPr="00C9549C">
              <w:rPr>
                <w:rFonts w:ascii="方正舒体" w:eastAsia="方正舒体" w:hAnsi="Adobe 明體 Std L" w:hint="eastAsia"/>
                <w:color w:val="404040" w:themeColor="text1" w:themeTint="BF"/>
                <w:sz w:val="10"/>
                <w:szCs w:val="10"/>
              </w:rPr>
              <w:t>：长春佳盟.</w:t>
            </w:r>
            <w:r w:rsidRPr="00C9549C">
              <w:rPr>
                <w:rFonts w:ascii="方正舒体" w:eastAsia="方正舒体" w:hAnsiTheme="minorEastAsia" w:hint="eastAsia"/>
                <w:color w:val="404040" w:themeColor="text1" w:themeTint="BF"/>
                <w:sz w:val="10"/>
                <w:szCs w:val="10"/>
              </w:rPr>
              <w:t>长春</w:t>
            </w:r>
            <w:r w:rsidRPr="00C9549C">
              <w:rPr>
                <w:rFonts w:ascii="方正舒体" w:eastAsia="方正舒体" w:hAnsi="Adobe 明體 Std L" w:hint="eastAsia"/>
                <w:color w:val="404040" w:themeColor="text1" w:themeTint="BF"/>
                <w:sz w:val="10"/>
                <w:szCs w:val="10"/>
              </w:rPr>
              <w:t>信邦</w:t>
            </w:r>
            <w:r w:rsidRPr="00C9549C">
              <w:rPr>
                <w:rFonts w:ascii="方正舒体" w:eastAsia="方正舒体" w:hAnsi="宋体" w:cs="宋体" w:hint="eastAsia"/>
                <w:color w:val="404040" w:themeColor="text1" w:themeTint="BF"/>
                <w:sz w:val="10"/>
                <w:szCs w:val="10"/>
              </w:rPr>
              <w:t>内</w:t>
            </w:r>
            <w:r w:rsidRPr="00C9549C">
              <w:rPr>
                <w:rFonts w:ascii="方正舒体" w:eastAsia="方正舒体" w:hAnsi="Adobe 明體 Std L" w:cs="Adobe 明體 Std L" w:hint="eastAsia"/>
                <w:color w:val="404040" w:themeColor="text1" w:themeTint="BF"/>
                <w:sz w:val="10"/>
                <w:szCs w:val="10"/>
              </w:rPr>
              <w:t>控公司</w:t>
            </w:r>
            <w:r w:rsidRPr="00C9549C">
              <w:rPr>
                <w:rFonts w:ascii="方正舒体" w:eastAsia="方正舒体" w:hAnsi="Adobe 明體 Std L" w:hint="eastAsia"/>
                <w:color w:val="404040" w:themeColor="text1" w:themeTint="BF"/>
                <w:sz w:val="10"/>
                <w:szCs w:val="10"/>
              </w:rPr>
              <w:t>）</w:t>
            </w:r>
          </w:p>
        </w:tc>
      </w:tr>
      <w:tr w:rsidR="00543FC8" w:rsidRPr="00C9549C" w:rsidTr="00543FC8">
        <w:trPr>
          <w:trHeight w:val="318"/>
        </w:trPr>
        <w:tc>
          <w:tcPr>
            <w:tcW w:w="836" w:type="dxa"/>
          </w:tcPr>
          <w:p w:rsidR="00543FC8" w:rsidRPr="00C9549C" w:rsidRDefault="00543FC8" w:rsidP="0023128B">
            <w:pPr>
              <w:widowControl w:val="0"/>
              <w:kinsoku w:val="0"/>
              <w:overflowPunct w:val="0"/>
              <w:autoSpaceDE w:val="0"/>
              <w:autoSpaceDN w:val="0"/>
              <w:adjustRightInd w:val="0"/>
              <w:snapToGrid w:val="0"/>
              <w:spacing w:line="276" w:lineRule="auto"/>
              <w:jc w:val="center"/>
              <w:rPr>
                <w:b/>
                <w:color w:val="404040" w:themeColor="text1" w:themeTint="BF"/>
              </w:rPr>
            </w:pPr>
            <w:r w:rsidRPr="00C9549C">
              <w:rPr>
                <w:rFonts w:hint="eastAsia"/>
                <w:b/>
                <w:color w:val="404040" w:themeColor="text1" w:themeTint="BF"/>
              </w:rPr>
              <w:t>节点</w:t>
            </w:r>
          </w:p>
        </w:tc>
        <w:tc>
          <w:tcPr>
            <w:tcW w:w="6520" w:type="dxa"/>
          </w:tcPr>
          <w:p w:rsidR="00543FC8" w:rsidRPr="00C9549C" w:rsidRDefault="00543FC8" w:rsidP="0023128B">
            <w:pPr>
              <w:widowControl w:val="0"/>
              <w:kinsoku w:val="0"/>
              <w:overflowPunct w:val="0"/>
              <w:autoSpaceDE w:val="0"/>
              <w:autoSpaceDN w:val="0"/>
              <w:adjustRightInd w:val="0"/>
              <w:snapToGrid w:val="0"/>
              <w:spacing w:line="276" w:lineRule="auto"/>
              <w:jc w:val="center"/>
              <w:rPr>
                <w:b/>
                <w:color w:val="404040" w:themeColor="text1" w:themeTint="BF"/>
              </w:rPr>
            </w:pPr>
            <w:r w:rsidRPr="00C9549C">
              <w:rPr>
                <w:rFonts w:hint="eastAsia"/>
                <w:b/>
                <w:color w:val="404040" w:themeColor="text1" w:themeTint="BF"/>
              </w:rPr>
              <w:t>流程节点描述</w:t>
            </w:r>
          </w:p>
        </w:tc>
      </w:tr>
      <w:tr w:rsidR="00044423" w:rsidRPr="00C9549C" w:rsidTr="00543FC8">
        <w:trPr>
          <w:trHeight w:val="70"/>
        </w:trPr>
        <w:tc>
          <w:tcPr>
            <w:tcW w:w="836" w:type="dxa"/>
            <w:vMerge w:val="restart"/>
          </w:tcPr>
          <w:p w:rsidR="00044423" w:rsidRPr="00E16002" w:rsidRDefault="00044423"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单位预算草案编制阶段</w:t>
            </w:r>
          </w:p>
        </w:tc>
        <w:tc>
          <w:tcPr>
            <w:tcW w:w="6520" w:type="dxa"/>
          </w:tcPr>
          <w:p w:rsidR="00044423" w:rsidRPr="00E16002" w:rsidRDefault="00044423"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上级主管部门应按同级财政部门预算年度部门预算编制原则、内容、方法、要求部署本单位和所属单位预算编报工作，提出本单位预算编制总体要求</w:t>
            </w:r>
          </w:p>
        </w:tc>
      </w:tr>
      <w:tr w:rsidR="00044423" w:rsidRPr="00C9549C" w:rsidTr="00543FC8">
        <w:trPr>
          <w:trHeight w:val="406"/>
        </w:trPr>
        <w:tc>
          <w:tcPr>
            <w:tcW w:w="836" w:type="dxa"/>
            <w:vMerge/>
          </w:tcPr>
          <w:p w:rsidR="00044423" w:rsidRPr="00E16002" w:rsidRDefault="00044423"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p>
        </w:tc>
        <w:tc>
          <w:tcPr>
            <w:tcW w:w="6520" w:type="dxa"/>
          </w:tcPr>
          <w:p w:rsidR="00044423" w:rsidRPr="00E16002" w:rsidRDefault="00044423"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财务按上级主管部门下达的预算编制原则、内容、方法、要求部署本单位预算编报工作，提出本单位和单位预算编制总体要求</w:t>
            </w:r>
          </w:p>
        </w:tc>
      </w:tr>
      <w:tr w:rsidR="00044423" w:rsidRPr="00C9549C" w:rsidTr="00543FC8">
        <w:trPr>
          <w:trHeight w:val="70"/>
        </w:trPr>
        <w:tc>
          <w:tcPr>
            <w:tcW w:w="836" w:type="dxa"/>
            <w:vMerge/>
          </w:tcPr>
          <w:p w:rsidR="00044423" w:rsidRPr="00E16002" w:rsidRDefault="00044423"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p>
        </w:tc>
        <w:tc>
          <w:tcPr>
            <w:tcW w:w="6520" w:type="dxa"/>
          </w:tcPr>
          <w:p w:rsidR="00044423" w:rsidRPr="00E16002" w:rsidRDefault="00044423"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业务科室按照预算编制要求，根据本科室或本岗位预算年度工作计划和经济活动内容，对完成各项工作任务所需的基本支出和项目支出进行合理测算，提出预算建议数</w:t>
            </w:r>
          </w:p>
        </w:tc>
      </w:tr>
      <w:tr w:rsidR="00044423" w:rsidRPr="00C9549C" w:rsidTr="00543FC8">
        <w:trPr>
          <w:trHeight w:val="70"/>
        </w:trPr>
        <w:tc>
          <w:tcPr>
            <w:tcW w:w="836" w:type="dxa"/>
            <w:vMerge/>
          </w:tcPr>
          <w:p w:rsidR="00044423" w:rsidRPr="00E16002" w:rsidRDefault="00044423"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p>
        </w:tc>
        <w:tc>
          <w:tcPr>
            <w:tcW w:w="6520" w:type="dxa"/>
          </w:tcPr>
          <w:p w:rsidR="00044423" w:rsidRPr="00E16002" w:rsidRDefault="00044423"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财务对业务科室提交的预算建议数，根据业务科室的具体工作计划、工作安排及资金额度的合理性进行审核后，上报上级主管部门审核</w:t>
            </w:r>
          </w:p>
        </w:tc>
      </w:tr>
      <w:tr w:rsidR="00044423" w:rsidRPr="00C9549C" w:rsidTr="00543FC8">
        <w:trPr>
          <w:trHeight w:val="70"/>
        </w:trPr>
        <w:tc>
          <w:tcPr>
            <w:tcW w:w="836" w:type="dxa"/>
            <w:vMerge/>
          </w:tcPr>
          <w:p w:rsidR="00044423" w:rsidRPr="00E16002" w:rsidRDefault="00044423"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p>
        </w:tc>
        <w:tc>
          <w:tcPr>
            <w:tcW w:w="6520" w:type="dxa"/>
          </w:tcPr>
          <w:p w:rsidR="00044423" w:rsidRPr="00E16002" w:rsidRDefault="00044423"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财务对各项基本支出和项目支出预算是否符合人员定额、实物定额等标准、是否符合严格控制“三公经费”、差旅费、会议费、培训费、一般性支出等政策要求，是否建立预算绩效管理目标等合规性要求进行审核，并形成本部门预算草案</w:t>
            </w:r>
          </w:p>
        </w:tc>
      </w:tr>
      <w:tr w:rsidR="00044423" w:rsidRPr="00C9549C" w:rsidTr="00543FC8">
        <w:trPr>
          <w:trHeight w:val="70"/>
        </w:trPr>
        <w:tc>
          <w:tcPr>
            <w:tcW w:w="836" w:type="dxa"/>
            <w:vMerge/>
          </w:tcPr>
          <w:p w:rsidR="00044423" w:rsidRPr="00E16002" w:rsidRDefault="00044423"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p>
        </w:tc>
        <w:tc>
          <w:tcPr>
            <w:tcW w:w="6520" w:type="dxa"/>
          </w:tcPr>
          <w:p w:rsidR="00044423" w:rsidRPr="00E16002" w:rsidRDefault="00044423"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财务将预算草案上报预算管理领导小组审批。对建设工程、大型修缮、信息化项目及大宗物资采购等重大事项，应按要求对业务事项的目的、方案的可行性、计划的科学性及金额的合理性等方面进行综合立项</w:t>
            </w:r>
            <w:r w:rsidRPr="00E16002">
              <w:rPr>
                <w:rFonts w:cs="宋体-方正超大字符集" w:hint="eastAsia"/>
                <w:color w:val="404040" w:themeColor="text1" w:themeTint="BF"/>
                <w14:textFill>
                  <w14:solidFill>
                    <w14:schemeClr w14:val="tx1">
                      <w14:alpha w14:val="25000"/>
                      <w14:lumMod w14:val="75000"/>
                      <w14:lumOff w14:val="25000"/>
                    </w14:schemeClr>
                  </w14:solidFill>
                </w14:textFill>
              </w:rPr>
              <w:t>评审</w:t>
            </w:r>
          </w:p>
        </w:tc>
      </w:tr>
      <w:tr w:rsidR="00152587" w:rsidRPr="00C9549C" w:rsidTr="00543FC8">
        <w:trPr>
          <w:trHeight w:val="70"/>
        </w:trPr>
        <w:tc>
          <w:tcPr>
            <w:tcW w:w="836" w:type="dxa"/>
            <w:vMerge w:val="restart"/>
          </w:tcPr>
          <w:p w:rsidR="00152587" w:rsidRPr="00E16002" w:rsidRDefault="00152587"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预算审核审批</w:t>
            </w:r>
          </w:p>
        </w:tc>
        <w:tc>
          <w:tcPr>
            <w:tcW w:w="6520" w:type="dxa"/>
          </w:tcPr>
          <w:p w:rsidR="00152587" w:rsidRPr="00E16002" w:rsidRDefault="00152587"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经预算管理领导小组批准的预算草案，由上级主管部门报送同级财政部门</w:t>
            </w:r>
          </w:p>
        </w:tc>
      </w:tr>
      <w:tr w:rsidR="00152587" w:rsidRPr="00C9549C" w:rsidTr="00543FC8">
        <w:trPr>
          <w:trHeight w:val="70"/>
        </w:trPr>
        <w:tc>
          <w:tcPr>
            <w:tcW w:w="836" w:type="dxa"/>
            <w:vMerge/>
          </w:tcPr>
          <w:p w:rsidR="00152587" w:rsidRPr="00E16002" w:rsidRDefault="00152587"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p>
        </w:tc>
        <w:tc>
          <w:tcPr>
            <w:tcW w:w="6520" w:type="dxa"/>
          </w:tcPr>
          <w:p w:rsidR="00152587" w:rsidRPr="00E16002" w:rsidRDefault="00152587"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 xml:space="preserve">财政审批预算后对单位下达预算批复；本单位按照财政批复的预算控制数进行内部预算分解和审批下达各科室 </w:t>
            </w:r>
          </w:p>
        </w:tc>
      </w:tr>
      <w:tr w:rsidR="00152587" w:rsidRPr="00C9549C" w:rsidTr="00543FC8">
        <w:trPr>
          <w:trHeight w:val="70"/>
        </w:trPr>
        <w:tc>
          <w:tcPr>
            <w:tcW w:w="836" w:type="dxa"/>
            <w:vMerge w:val="restart"/>
          </w:tcPr>
          <w:p w:rsidR="00152587" w:rsidRPr="00E16002" w:rsidRDefault="00152587"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执行和绩效考评</w:t>
            </w:r>
          </w:p>
        </w:tc>
        <w:tc>
          <w:tcPr>
            <w:tcW w:w="6520" w:type="dxa"/>
          </w:tcPr>
          <w:p w:rsidR="00152587" w:rsidRPr="00E16002" w:rsidRDefault="00152587"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各科室再细化后整理上报同级财政部门，经财政批复后下达各业务科室</w:t>
            </w:r>
          </w:p>
        </w:tc>
      </w:tr>
      <w:tr w:rsidR="00152587" w:rsidRPr="00C9549C" w:rsidTr="00543FC8">
        <w:trPr>
          <w:trHeight w:val="70"/>
        </w:trPr>
        <w:tc>
          <w:tcPr>
            <w:tcW w:w="836" w:type="dxa"/>
            <w:vMerge/>
          </w:tcPr>
          <w:p w:rsidR="00152587" w:rsidRPr="00E16002" w:rsidRDefault="00152587"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p>
        </w:tc>
        <w:tc>
          <w:tcPr>
            <w:tcW w:w="6520" w:type="dxa"/>
          </w:tcPr>
          <w:p w:rsidR="00152587" w:rsidRPr="00E16002" w:rsidRDefault="00152587"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E16002">
              <w:rPr>
                <w:rFonts w:hint="eastAsia"/>
                <w:color w:val="404040" w:themeColor="text1" w:themeTint="BF"/>
                <w14:textFill>
                  <w14:solidFill>
                    <w14:schemeClr w14:val="tx1">
                      <w14:alpha w14:val="25000"/>
                      <w14:lumMod w14:val="75000"/>
                      <w14:lumOff w14:val="25000"/>
                    </w14:schemeClr>
                  </w14:solidFill>
                </w14:textFill>
              </w:rPr>
              <w:t>业务科室按预算批复指标严格执行预算项目和事项，财务科室定期汇总分析预算执行情况并上交分析报告，实施预算绩效考评。</w:t>
            </w:r>
          </w:p>
        </w:tc>
      </w:tr>
    </w:tbl>
    <w:p w:rsidR="00D034C4" w:rsidRPr="006A73FA" w:rsidRDefault="00D034C4" w:rsidP="0023128B">
      <w:pPr>
        <w:pStyle w:val="70"/>
        <w:widowControl w:val="0"/>
      </w:pPr>
    </w:p>
    <w:p w:rsidR="006306AB" w:rsidRPr="006A73FA" w:rsidRDefault="006306AB" w:rsidP="0023128B">
      <w:pPr>
        <w:pStyle w:val="a1"/>
        <w:ind w:firstLine="562"/>
        <w:sectPr w:rsidR="006306AB" w:rsidRPr="006A73FA" w:rsidSect="00ED7A5B">
          <w:pgSz w:w="10318" w:h="14570" w:code="13"/>
          <w:pgMar w:top="1440" w:right="1800" w:bottom="1440" w:left="1800" w:header="851" w:footer="992" w:gutter="0"/>
          <w:cols w:space="425"/>
          <w:docGrid w:type="lines" w:linePitch="312"/>
        </w:sectPr>
      </w:pPr>
    </w:p>
    <w:p w:rsidR="00412075" w:rsidRPr="006A73FA" w:rsidRDefault="00412075" w:rsidP="0023128B">
      <w:pPr>
        <w:pStyle w:val="a1"/>
        <w:ind w:firstLine="562"/>
      </w:pPr>
      <w:bookmarkStart w:id="485" w:name="_Toc528689213"/>
      <w:r w:rsidRPr="006A73FA">
        <w:rPr>
          <w:rFonts w:hint="eastAsia"/>
        </w:rPr>
        <w:lastRenderedPageBreak/>
        <w:t>预算分解审批流程图</w:t>
      </w:r>
      <w:bookmarkEnd w:id="485"/>
    </w:p>
    <w:p w:rsidR="00412075" w:rsidRPr="006A73FA" w:rsidRDefault="00412075" w:rsidP="0023128B">
      <w:pPr>
        <w:widowControl w:val="0"/>
        <w:jc w:val="center"/>
      </w:pPr>
      <w:r w:rsidRPr="006A73FA">
        <w:rPr>
          <w:rFonts w:hint="eastAsia"/>
          <w:noProof/>
        </w:rPr>
        <w:drawing>
          <wp:inline distT="0" distB="0" distL="0" distR="0">
            <wp:extent cx="4265930" cy="4561307"/>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5930" cy="4561307"/>
                    </a:xfrm>
                    <a:prstGeom prst="rect">
                      <a:avLst/>
                    </a:prstGeom>
                    <a:noFill/>
                    <a:ln>
                      <a:noFill/>
                    </a:ln>
                  </pic:spPr>
                </pic:pic>
              </a:graphicData>
            </a:graphic>
          </wp:inline>
        </w:drawing>
      </w:r>
    </w:p>
    <w:p w:rsidR="00451E00" w:rsidRDefault="00451E00" w:rsidP="0023128B">
      <w:pPr>
        <w:pStyle w:val="71"/>
        <w:widowControl w:val="0"/>
        <w:ind w:firstLine="482"/>
        <w:sectPr w:rsidR="00451E00" w:rsidSect="00ED7A5B">
          <w:pgSz w:w="10318" w:h="14570" w:code="13"/>
          <w:pgMar w:top="1440" w:right="1800" w:bottom="1440" w:left="1800" w:header="851" w:footer="992" w:gutter="0"/>
          <w:cols w:space="425"/>
          <w:docGrid w:type="lines" w:linePitch="312"/>
        </w:sectPr>
      </w:pPr>
    </w:p>
    <w:p w:rsidR="002D5531" w:rsidRPr="00A956D9" w:rsidRDefault="00A956D9" w:rsidP="0023128B">
      <w:pPr>
        <w:pStyle w:val="71"/>
        <w:widowControl w:val="0"/>
        <w:ind w:firstLine="482"/>
      </w:pPr>
      <w:r w:rsidRPr="00A956D9">
        <w:rPr>
          <w:rFonts w:hint="eastAsia"/>
        </w:rPr>
        <w:lastRenderedPageBreak/>
        <w:t>预算</w:t>
      </w:r>
      <w:r>
        <w:rPr>
          <w:rFonts w:hint="eastAsia"/>
        </w:rPr>
        <w:t>内部分解审批下达</w:t>
      </w:r>
      <w:r w:rsidRPr="00A956D9">
        <w:rPr>
          <w:rFonts w:hint="eastAsia"/>
        </w:rPr>
        <w:t>业务流程节点说明</w:t>
      </w:r>
    </w:p>
    <w:tbl>
      <w:tblPr>
        <w:tblStyle w:val="ac"/>
        <w:tblpPr w:leftFromText="180" w:rightFromText="180" w:vertAnchor="text" w:tblpX="-157"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20"/>
      </w:tblGrid>
      <w:tr w:rsidR="00A956D9" w:rsidRPr="0057270D" w:rsidTr="00195F00">
        <w:trPr>
          <w:trHeight w:val="471"/>
        </w:trPr>
        <w:tc>
          <w:tcPr>
            <w:tcW w:w="7356" w:type="dxa"/>
            <w:gridSpan w:val="2"/>
          </w:tcPr>
          <w:p w:rsidR="00A956D9" w:rsidRPr="00C9549C" w:rsidRDefault="00A956D9" w:rsidP="0023128B">
            <w:pPr>
              <w:widowControl w:val="0"/>
              <w:spacing w:line="360" w:lineRule="auto"/>
              <w:jc w:val="center"/>
              <w:rPr>
                <w:color w:val="404040" w:themeColor="text1" w:themeTint="BF"/>
              </w:rPr>
            </w:pPr>
            <w:r>
              <w:rPr>
                <w:rFonts w:hint="eastAsia"/>
                <w:color w:val="404040" w:themeColor="text1" w:themeTint="BF"/>
              </w:rPr>
              <w:t>预算内部分解审批下达业务</w:t>
            </w:r>
            <w:r w:rsidRPr="00F92569">
              <w:rPr>
                <w:rFonts w:hint="eastAsia"/>
                <w:color w:val="404040" w:themeColor="text1" w:themeTint="BF"/>
              </w:rPr>
              <w:t>流程节点说明</w:t>
            </w:r>
            <w:r w:rsidRPr="00C9549C">
              <w:rPr>
                <w:rFonts w:hint="eastAsia"/>
                <w:color w:val="404040" w:themeColor="text1" w:themeTint="BF"/>
              </w:rPr>
              <w:t>：</w:t>
            </w:r>
          </w:p>
          <w:p w:rsidR="00A956D9" w:rsidRPr="00C9549C" w:rsidRDefault="00A956D9" w:rsidP="0023128B">
            <w:pPr>
              <w:widowControl w:val="0"/>
              <w:kinsoku w:val="0"/>
              <w:overflowPunct w:val="0"/>
              <w:autoSpaceDE w:val="0"/>
              <w:autoSpaceDN w:val="0"/>
              <w:adjustRightInd w:val="0"/>
              <w:snapToGrid w:val="0"/>
              <w:spacing w:line="360" w:lineRule="auto"/>
              <w:jc w:val="center"/>
              <w:rPr>
                <w:rFonts w:ascii="方正舒体" w:eastAsia="方正舒体" w:hAnsi="Adobe 明體 Std L"/>
                <w:color w:val="404040" w:themeColor="text1" w:themeTint="BF"/>
                <w:sz w:val="10"/>
                <w:szCs w:val="10"/>
              </w:rPr>
            </w:pPr>
            <w:r w:rsidRPr="00C9549C">
              <w:rPr>
                <w:rFonts w:ascii="方正舒体" w:eastAsia="方正舒体" w:hAnsi="Adobe 明體 Std L" w:hint="eastAsia"/>
                <w:color w:val="404040" w:themeColor="text1" w:themeTint="BF"/>
                <w:sz w:val="10"/>
                <w:szCs w:val="10"/>
              </w:rPr>
              <w:t>（</w:t>
            </w:r>
            <w:r w:rsidRPr="00C9549C">
              <w:rPr>
                <w:rFonts w:ascii="方正舒体" w:eastAsia="方正舒体" w:hAnsi="宋体" w:cs="宋体" w:hint="eastAsia"/>
                <w:color w:val="404040" w:themeColor="text1" w:themeTint="BF"/>
                <w:sz w:val="10"/>
                <w:szCs w:val="10"/>
              </w:rPr>
              <w:t>来</w:t>
            </w:r>
            <w:r w:rsidRPr="00C9549C">
              <w:rPr>
                <w:rFonts w:ascii="方正舒体" w:eastAsia="方正舒体" w:hAnsi="Adobe 明體 Std L" w:cs="Adobe 明體 Std L" w:hint="eastAsia"/>
                <w:color w:val="404040" w:themeColor="text1" w:themeTint="BF"/>
                <w:sz w:val="10"/>
                <w:szCs w:val="10"/>
              </w:rPr>
              <w:t>源</w:t>
            </w:r>
            <w:r w:rsidRPr="00C9549C">
              <w:rPr>
                <w:rFonts w:ascii="方正舒体" w:eastAsia="方正舒体" w:hAnsi="Adobe 明體 Std L" w:hint="eastAsia"/>
                <w:color w:val="404040" w:themeColor="text1" w:themeTint="BF"/>
                <w:sz w:val="10"/>
                <w:szCs w:val="10"/>
              </w:rPr>
              <w:t>：长春佳盟.</w:t>
            </w:r>
            <w:r w:rsidRPr="00C9549C">
              <w:rPr>
                <w:rFonts w:ascii="方正舒体" w:eastAsia="方正舒体" w:hAnsiTheme="minorEastAsia" w:hint="eastAsia"/>
                <w:color w:val="404040" w:themeColor="text1" w:themeTint="BF"/>
                <w:sz w:val="10"/>
                <w:szCs w:val="10"/>
              </w:rPr>
              <w:t>长春</w:t>
            </w:r>
            <w:r w:rsidRPr="00C9549C">
              <w:rPr>
                <w:rFonts w:ascii="方正舒体" w:eastAsia="方正舒体" w:hAnsi="Adobe 明體 Std L" w:hint="eastAsia"/>
                <w:color w:val="404040" w:themeColor="text1" w:themeTint="BF"/>
                <w:sz w:val="10"/>
                <w:szCs w:val="10"/>
              </w:rPr>
              <w:t>信邦</w:t>
            </w:r>
            <w:r w:rsidRPr="00C9549C">
              <w:rPr>
                <w:rFonts w:ascii="方正舒体" w:eastAsia="方正舒体" w:hAnsi="宋体" w:cs="宋体" w:hint="eastAsia"/>
                <w:color w:val="404040" w:themeColor="text1" w:themeTint="BF"/>
                <w:sz w:val="10"/>
                <w:szCs w:val="10"/>
              </w:rPr>
              <w:t>内</w:t>
            </w:r>
            <w:r w:rsidRPr="00C9549C">
              <w:rPr>
                <w:rFonts w:ascii="方正舒体" w:eastAsia="方正舒体" w:hAnsi="Adobe 明體 Std L" w:cs="Adobe 明體 Std L" w:hint="eastAsia"/>
                <w:color w:val="404040" w:themeColor="text1" w:themeTint="BF"/>
                <w:sz w:val="10"/>
                <w:szCs w:val="10"/>
              </w:rPr>
              <w:t>控公司</w:t>
            </w:r>
            <w:r w:rsidRPr="00C9549C">
              <w:rPr>
                <w:rFonts w:ascii="方正舒体" w:eastAsia="方正舒体" w:hAnsi="Adobe 明體 Std L" w:hint="eastAsia"/>
                <w:color w:val="404040" w:themeColor="text1" w:themeTint="BF"/>
                <w:sz w:val="10"/>
                <w:szCs w:val="10"/>
              </w:rPr>
              <w:t>）</w:t>
            </w:r>
          </w:p>
        </w:tc>
      </w:tr>
      <w:tr w:rsidR="00A956D9" w:rsidRPr="00C9549C" w:rsidTr="00195F00">
        <w:trPr>
          <w:trHeight w:val="316"/>
        </w:trPr>
        <w:tc>
          <w:tcPr>
            <w:tcW w:w="836" w:type="dxa"/>
          </w:tcPr>
          <w:p w:rsidR="00A956D9" w:rsidRPr="00C9549C" w:rsidRDefault="00A956D9" w:rsidP="0023128B">
            <w:pPr>
              <w:widowControl w:val="0"/>
              <w:kinsoku w:val="0"/>
              <w:overflowPunct w:val="0"/>
              <w:autoSpaceDE w:val="0"/>
              <w:autoSpaceDN w:val="0"/>
              <w:adjustRightInd w:val="0"/>
              <w:snapToGrid w:val="0"/>
              <w:spacing w:line="360" w:lineRule="auto"/>
              <w:jc w:val="center"/>
              <w:rPr>
                <w:b/>
                <w:color w:val="404040" w:themeColor="text1" w:themeTint="BF"/>
              </w:rPr>
            </w:pPr>
            <w:r w:rsidRPr="00C9549C">
              <w:rPr>
                <w:rFonts w:hint="eastAsia"/>
                <w:b/>
                <w:color w:val="404040" w:themeColor="text1" w:themeTint="BF"/>
              </w:rPr>
              <w:t>节点</w:t>
            </w:r>
          </w:p>
        </w:tc>
        <w:tc>
          <w:tcPr>
            <w:tcW w:w="6520" w:type="dxa"/>
          </w:tcPr>
          <w:p w:rsidR="00A956D9" w:rsidRPr="00C9549C" w:rsidRDefault="00A956D9" w:rsidP="0023128B">
            <w:pPr>
              <w:widowControl w:val="0"/>
              <w:kinsoku w:val="0"/>
              <w:overflowPunct w:val="0"/>
              <w:autoSpaceDE w:val="0"/>
              <w:autoSpaceDN w:val="0"/>
              <w:adjustRightInd w:val="0"/>
              <w:snapToGrid w:val="0"/>
              <w:spacing w:line="360" w:lineRule="auto"/>
              <w:jc w:val="center"/>
              <w:rPr>
                <w:b/>
                <w:color w:val="404040" w:themeColor="text1" w:themeTint="BF"/>
              </w:rPr>
            </w:pPr>
            <w:r w:rsidRPr="00C9549C">
              <w:rPr>
                <w:rFonts w:hint="eastAsia"/>
                <w:b/>
                <w:color w:val="404040" w:themeColor="text1" w:themeTint="BF"/>
              </w:rPr>
              <w:t>流程节点描述</w:t>
            </w:r>
          </w:p>
        </w:tc>
      </w:tr>
      <w:tr w:rsidR="00A956D9" w:rsidRPr="00C9549C" w:rsidTr="00195F00">
        <w:trPr>
          <w:trHeight w:val="70"/>
        </w:trPr>
        <w:tc>
          <w:tcPr>
            <w:tcW w:w="836" w:type="dxa"/>
            <w:vMerge w:val="restart"/>
          </w:tcPr>
          <w:p w:rsidR="00A956D9" w:rsidRPr="00C9549C" w:rsidRDefault="00A956D9"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分解预算指标方案</w:t>
            </w:r>
          </w:p>
        </w:tc>
        <w:tc>
          <w:tcPr>
            <w:tcW w:w="6520" w:type="dxa"/>
          </w:tcPr>
          <w:p w:rsidR="00A956D9" w:rsidRPr="00C9549C" w:rsidRDefault="00A956D9"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财政部门批复本单位预算指标后，本单位预算领导小组研究确认预算分解细化方案，再经本单位财务科室对该方案进行指标、项目的细化分解</w:t>
            </w:r>
          </w:p>
        </w:tc>
      </w:tr>
      <w:tr w:rsidR="00A956D9" w:rsidRPr="00C9549C" w:rsidTr="00195F00">
        <w:trPr>
          <w:trHeight w:val="406"/>
        </w:trPr>
        <w:tc>
          <w:tcPr>
            <w:tcW w:w="836" w:type="dxa"/>
            <w:vMerge/>
          </w:tcPr>
          <w:p w:rsidR="00A956D9" w:rsidRPr="00C9549C" w:rsidRDefault="00A956D9"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p>
        </w:tc>
        <w:tc>
          <w:tcPr>
            <w:tcW w:w="6520" w:type="dxa"/>
          </w:tcPr>
          <w:p w:rsidR="00A956D9" w:rsidRPr="00C9549C" w:rsidRDefault="00A956D9"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财务科室将细化后的预算方案报预算领导小组审批</w:t>
            </w:r>
          </w:p>
        </w:tc>
      </w:tr>
      <w:tr w:rsidR="00422485" w:rsidRPr="00C9549C" w:rsidTr="00195F00">
        <w:trPr>
          <w:trHeight w:val="70"/>
        </w:trPr>
        <w:tc>
          <w:tcPr>
            <w:tcW w:w="836" w:type="dxa"/>
            <w:vMerge w:val="restart"/>
          </w:tcPr>
          <w:p w:rsidR="00422485" w:rsidRPr="003324A1" w:rsidRDefault="00422485"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审批</w:t>
            </w:r>
            <w:r w:rsidR="000F6279">
              <w:rPr>
                <w:rFonts w:hint="eastAsia"/>
                <w:color w:val="404040" w:themeColor="text1" w:themeTint="BF"/>
                <w14:textFill>
                  <w14:solidFill>
                    <w14:schemeClr w14:val="tx1">
                      <w14:alpha w14:val="25000"/>
                      <w14:lumMod w14:val="75000"/>
                      <w14:lumOff w14:val="25000"/>
                    </w14:schemeClr>
                  </w14:solidFill>
                </w14:textFill>
              </w:rPr>
              <w:t>预算</w:t>
            </w:r>
            <w:r>
              <w:rPr>
                <w:rFonts w:hint="eastAsia"/>
                <w:color w:val="404040" w:themeColor="text1" w:themeTint="BF"/>
                <w14:textFill>
                  <w14:solidFill>
                    <w14:schemeClr w14:val="tx1">
                      <w14:alpha w14:val="25000"/>
                      <w14:lumMod w14:val="75000"/>
                      <w14:lumOff w14:val="25000"/>
                    </w14:schemeClr>
                  </w14:solidFill>
                </w14:textFill>
              </w:rPr>
              <w:t>方案</w:t>
            </w:r>
          </w:p>
        </w:tc>
        <w:tc>
          <w:tcPr>
            <w:tcW w:w="6520" w:type="dxa"/>
          </w:tcPr>
          <w:p w:rsidR="00422485" w:rsidRPr="00C9549C" w:rsidRDefault="00422485"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经预算领导小组审批后下达预算指标，经业务科室调整细化后上报财务科室形成预算内部分解草案，</w:t>
            </w:r>
            <w:r w:rsidRPr="00C9549C">
              <w:rPr>
                <w:rFonts w:hint="eastAsia"/>
                <w:color w:val="404040" w:themeColor="text1" w:themeTint="BF"/>
                <w14:textFill>
                  <w14:solidFill>
                    <w14:schemeClr w14:val="tx1">
                      <w14:alpha w14:val="25000"/>
                      <w14:lumMod w14:val="75000"/>
                      <w14:lumOff w14:val="25000"/>
                    </w14:schemeClr>
                  </w14:solidFill>
                </w14:textFill>
              </w:rPr>
              <w:t xml:space="preserve"> </w:t>
            </w:r>
          </w:p>
        </w:tc>
      </w:tr>
      <w:tr w:rsidR="00422485" w:rsidRPr="00C9549C" w:rsidTr="00195F00">
        <w:trPr>
          <w:trHeight w:val="70"/>
        </w:trPr>
        <w:tc>
          <w:tcPr>
            <w:tcW w:w="836" w:type="dxa"/>
            <w:vMerge/>
          </w:tcPr>
          <w:p w:rsidR="00422485" w:rsidRPr="00C9549C" w:rsidRDefault="00422485"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p>
        </w:tc>
        <w:tc>
          <w:tcPr>
            <w:tcW w:w="6520" w:type="dxa"/>
          </w:tcPr>
          <w:p w:rsidR="00422485" w:rsidRPr="00C9549C" w:rsidRDefault="00422485"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经主管领导、预算领导小组审批形成本单位内部分解预算方案</w:t>
            </w:r>
          </w:p>
        </w:tc>
      </w:tr>
      <w:tr w:rsidR="00422485" w:rsidRPr="00C9549C" w:rsidTr="00195F00">
        <w:trPr>
          <w:trHeight w:val="70"/>
        </w:trPr>
        <w:tc>
          <w:tcPr>
            <w:tcW w:w="836" w:type="dxa"/>
            <w:vMerge w:val="restart"/>
          </w:tcPr>
          <w:p w:rsidR="00422485" w:rsidRDefault="00422485"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执行</w:t>
            </w:r>
          </w:p>
        </w:tc>
        <w:tc>
          <w:tcPr>
            <w:tcW w:w="6520" w:type="dxa"/>
          </w:tcPr>
          <w:p w:rsidR="00422485" w:rsidRPr="00C9549C" w:rsidRDefault="00422485"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审批后下达内部预算方案</w:t>
            </w:r>
          </w:p>
        </w:tc>
      </w:tr>
      <w:tr w:rsidR="00422485" w:rsidRPr="00C9549C" w:rsidTr="00195F00">
        <w:trPr>
          <w:trHeight w:val="70"/>
        </w:trPr>
        <w:tc>
          <w:tcPr>
            <w:tcW w:w="836" w:type="dxa"/>
            <w:vMerge/>
          </w:tcPr>
          <w:p w:rsidR="00422485" w:rsidRDefault="00422485"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p>
        </w:tc>
        <w:tc>
          <w:tcPr>
            <w:tcW w:w="6520" w:type="dxa"/>
          </w:tcPr>
          <w:p w:rsidR="00422485" w:rsidRPr="00C9549C" w:rsidRDefault="00422485"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各业务科室按内部分解下达的预算方案严格执行</w:t>
            </w:r>
          </w:p>
        </w:tc>
      </w:tr>
    </w:tbl>
    <w:p w:rsidR="00A956D9" w:rsidRPr="00A956D9" w:rsidRDefault="00A956D9" w:rsidP="0023128B">
      <w:pPr>
        <w:widowControl w:val="0"/>
        <w:ind w:firstLine="480"/>
      </w:pPr>
    </w:p>
    <w:p w:rsidR="00A956D9" w:rsidRPr="006A73FA" w:rsidRDefault="00A956D9" w:rsidP="0023128B">
      <w:pPr>
        <w:pStyle w:val="a0"/>
        <w:numPr>
          <w:ilvl w:val="0"/>
          <w:numId w:val="0"/>
        </w:numPr>
        <w:sectPr w:rsidR="00A956D9" w:rsidRPr="006A73FA" w:rsidSect="00ED7A5B">
          <w:pgSz w:w="10318" w:h="14570" w:code="13"/>
          <w:pgMar w:top="1440" w:right="1800" w:bottom="1440" w:left="1800" w:header="851" w:footer="992" w:gutter="0"/>
          <w:cols w:space="425"/>
          <w:docGrid w:type="lines" w:linePitch="312"/>
        </w:sectPr>
      </w:pPr>
    </w:p>
    <w:p w:rsidR="00C20476" w:rsidRDefault="00C20476" w:rsidP="0023128B">
      <w:pPr>
        <w:pStyle w:val="a1"/>
        <w:ind w:firstLine="562"/>
      </w:pPr>
      <w:bookmarkStart w:id="486" w:name="_Toc528689214"/>
      <w:r>
        <w:rPr>
          <w:rFonts w:hint="eastAsia"/>
        </w:rPr>
        <w:lastRenderedPageBreak/>
        <w:t>预算执行分析流程</w:t>
      </w:r>
      <w:bookmarkEnd w:id="486"/>
    </w:p>
    <w:p w:rsidR="00C20476" w:rsidRDefault="00C20476" w:rsidP="0023128B">
      <w:pPr>
        <w:widowControl w:val="0"/>
        <w:jc w:val="center"/>
      </w:pPr>
      <w:bookmarkStart w:id="487" w:name="img_ysywzxfxlct"/>
      <w:bookmarkEnd w:id="487"/>
    </w:p>
    <w:p w:rsidR="00BE094B" w:rsidRDefault="00BE094B" w:rsidP="0023128B">
      <w:pPr>
        <w:pStyle w:val="71"/>
        <w:widowControl w:val="0"/>
        <w:ind w:firstLine="482"/>
        <w:sectPr w:rsidR="00BE094B" w:rsidSect="00ED7A5B">
          <w:pgSz w:w="10318" w:h="14570" w:code="13"/>
          <w:pgMar w:top="1440" w:right="1800" w:bottom="1440" w:left="1800" w:header="851" w:footer="992" w:gutter="0"/>
          <w:cols w:space="425"/>
          <w:docGrid w:type="lines" w:linePitch="312"/>
        </w:sectPr>
      </w:pPr>
    </w:p>
    <w:p w:rsidR="00C20476" w:rsidRPr="00C20476" w:rsidRDefault="00C20476" w:rsidP="0023128B">
      <w:pPr>
        <w:pStyle w:val="71"/>
        <w:widowControl w:val="0"/>
        <w:ind w:firstLine="482"/>
      </w:pPr>
      <w:r w:rsidRPr="00C20476">
        <w:rPr>
          <w:rFonts w:hint="eastAsia"/>
        </w:rPr>
        <w:lastRenderedPageBreak/>
        <w:t>预算执行分析流程：</w:t>
      </w:r>
    </w:p>
    <w:tbl>
      <w:tblPr>
        <w:tblStyle w:val="ac"/>
        <w:tblpPr w:leftFromText="180" w:rightFromText="180" w:vertAnchor="text" w:tblpX="-157"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20"/>
      </w:tblGrid>
      <w:tr w:rsidR="009A6362" w:rsidRPr="00C9549C" w:rsidTr="00195F00">
        <w:trPr>
          <w:trHeight w:val="471"/>
        </w:trPr>
        <w:tc>
          <w:tcPr>
            <w:tcW w:w="7356" w:type="dxa"/>
            <w:gridSpan w:val="2"/>
          </w:tcPr>
          <w:p w:rsidR="009A6362" w:rsidRPr="00C9549C" w:rsidRDefault="009A6362" w:rsidP="0023128B">
            <w:pPr>
              <w:widowControl w:val="0"/>
              <w:spacing w:line="276" w:lineRule="auto"/>
              <w:jc w:val="center"/>
              <w:rPr>
                <w:color w:val="404040" w:themeColor="text1" w:themeTint="BF"/>
              </w:rPr>
            </w:pPr>
            <w:r w:rsidRPr="00C81FAB">
              <w:rPr>
                <w:rFonts w:hint="eastAsia"/>
                <w:color w:val="404040" w:themeColor="text1" w:themeTint="BF"/>
              </w:rPr>
              <w:t>预算分析业务流程节点说明</w:t>
            </w:r>
            <w:r w:rsidRPr="00C9549C">
              <w:rPr>
                <w:rFonts w:hint="eastAsia"/>
                <w:color w:val="404040" w:themeColor="text1" w:themeTint="BF"/>
              </w:rPr>
              <w:t>：</w:t>
            </w:r>
          </w:p>
          <w:p w:rsidR="009A6362" w:rsidRPr="00C9549C" w:rsidRDefault="009A6362" w:rsidP="0023128B">
            <w:pPr>
              <w:widowControl w:val="0"/>
              <w:kinsoku w:val="0"/>
              <w:overflowPunct w:val="0"/>
              <w:autoSpaceDE w:val="0"/>
              <w:autoSpaceDN w:val="0"/>
              <w:adjustRightInd w:val="0"/>
              <w:snapToGrid w:val="0"/>
              <w:spacing w:line="276" w:lineRule="auto"/>
              <w:jc w:val="center"/>
              <w:rPr>
                <w:rFonts w:ascii="方正舒体" w:eastAsia="方正舒体" w:hAnsi="Adobe 明體 Std L"/>
                <w:color w:val="404040" w:themeColor="text1" w:themeTint="BF"/>
                <w:sz w:val="10"/>
                <w:szCs w:val="10"/>
              </w:rPr>
            </w:pPr>
            <w:r w:rsidRPr="00C9549C">
              <w:rPr>
                <w:rFonts w:ascii="方正舒体" w:eastAsia="方正舒体" w:hAnsi="Adobe 明體 Std L" w:hint="eastAsia"/>
                <w:color w:val="404040" w:themeColor="text1" w:themeTint="BF"/>
                <w:sz w:val="10"/>
                <w:szCs w:val="10"/>
              </w:rPr>
              <w:t>（</w:t>
            </w:r>
            <w:r w:rsidRPr="00C9549C">
              <w:rPr>
                <w:rFonts w:ascii="方正舒体" w:eastAsia="方正舒体" w:hAnsi="宋体" w:cs="宋体" w:hint="eastAsia"/>
                <w:color w:val="404040" w:themeColor="text1" w:themeTint="BF"/>
                <w:sz w:val="10"/>
                <w:szCs w:val="10"/>
              </w:rPr>
              <w:t>来</w:t>
            </w:r>
            <w:r w:rsidRPr="00C9549C">
              <w:rPr>
                <w:rFonts w:ascii="方正舒体" w:eastAsia="方正舒体" w:hAnsi="Adobe 明體 Std L" w:cs="Adobe 明體 Std L" w:hint="eastAsia"/>
                <w:color w:val="404040" w:themeColor="text1" w:themeTint="BF"/>
                <w:sz w:val="10"/>
                <w:szCs w:val="10"/>
              </w:rPr>
              <w:t>源</w:t>
            </w:r>
            <w:r w:rsidRPr="00C9549C">
              <w:rPr>
                <w:rFonts w:ascii="方正舒体" w:eastAsia="方正舒体" w:hAnsi="Adobe 明體 Std L" w:hint="eastAsia"/>
                <w:color w:val="404040" w:themeColor="text1" w:themeTint="BF"/>
                <w:sz w:val="10"/>
                <w:szCs w:val="10"/>
              </w:rPr>
              <w:t>：长春佳盟.</w:t>
            </w:r>
            <w:r w:rsidRPr="00C9549C">
              <w:rPr>
                <w:rFonts w:ascii="方正舒体" w:eastAsia="方正舒体" w:hAnsiTheme="minorEastAsia" w:hint="eastAsia"/>
                <w:color w:val="404040" w:themeColor="text1" w:themeTint="BF"/>
                <w:sz w:val="10"/>
                <w:szCs w:val="10"/>
              </w:rPr>
              <w:t>长春</w:t>
            </w:r>
            <w:r w:rsidRPr="00C9549C">
              <w:rPr>
                <w:rFonts w:ascii="方正舒体" w:eastAsia="方正舒体" w:hAnsi="Adobe 明體 Std L" w:hint="eastAsia"/>
                <w:color w:val="404040" w:themeColor="text1" w:themeTint="BF"/>
                <w:sz w:val="10"/>
                <w:szCs w:val="10"/>
              </w:rPr>
              <w:t>信邦</w:t>
            </w:r>
            <w:r w:rsidRPr="00C9549C">
              <w:rPr>
                <w:rFonts w:ascii="方正舒体" w:eastAsia="方正舒体" w:hAnsi="宋体" w:cs="宋体" w:hint="eastAsia"/>
                <w:color w:val="404040" w:themeColor="text1" w:themeTint="BF"/>
                <w:sz w:val="10"/>
                <w:szCs w:val="10"/>
              </w:rPr>
              <w:t>内</w:t>
            </w:r>
            <w:r w:rsidRPr="00C9549C">
              <w:rPr>
                <w:rFonts w:ascii="方正舒体" w:eastAsia="方正舒体" w:hAnsi="Adobe 明體 Std L" w:cs="Adobe 明體 Std L" w:hint="eastAsia"/>
                <w:color w:val="404040" w:themeColor="text1" w:themeTint="BF"/>
                <w:sz w:val="10"/>
                <w:szCs w:val="10"/>
              </w:rPr>
              <w:t>控公司</w:t>
            </w:r>
            <w:r w:rsidRPr="00C9549C">
              <w:rPr>
                <w:rFonts w:ascii="方正舒体" w:eastAsia="方正舒体" w:hAnsi="Adobe 明體 Std L" w:hint="eastAsia"/>
                <w:color w:val="404040" w:themeColor="text1" w:themeTint="BF"/>
                <w:sz w:val="10"/>
                <w:szCs w:val="10"/>
              </w:rPr>
              <w:t>）</w:t>
            </w:r>
          </w:p>
        </w:tc>
      </w:tr>
      <w:tr w:rsidR="009A6362" w:rsidRPr="00C9549C" w:rsidTr="009A6362">
        <w:trPr>
          <w:trHeight w:val="179"/>
        </w:trPr>
        <w:tc>
          <w:tcPr>
            <w:tcW w:w="836" w:type="dxa"/>
          </w:tcPr>
          <w:p w:rsidR="009A6362" w:rsidRPr="00C9549C" w:rsidRDefault="009A6362" w:rsidP="0023128B">
            <w:pPr>
              <w:widowControl w:val="0"/>
              <w:kinsoku w:val="0"/>
              <w:overflowPunct w:val="0"/>
              <w:autoSpaceDE w:val="0"/>
              <w:autoSpaceDN w:val="0"/>
              <w:adjustRightInd w:val="0"/>
              <w:snapToGrid w:val="0"/>
              <w:spacing w:line="276" w:lineRule="auto"/>
              <w:jc w:val="center"/>
              <w:rPr>
                <w:b/>
                <w:color w:val="404040" w:themeColor="text1" w:themeTint="BF"/>
              </w:rPr>
            </w:pPr>
            <w:r w:rsidRPr="00C9549C">
              <w:rPr>
                <w:rFonts w:hint="eastAsia"/>
                <w:b/>
                <w:color w:val="404040" w:themeColor="text1" w:themeTint="BF"/>
              </w:rPr>
              <w:t>节点</w:t>
            </w:r>
          </w:p>
        </w:tc>
        <w:tc>
          <w:tcPr>
            <w:tcW w:w="6520" w:type="dxa"/>
          </w:tcPr>
          <w:p w:rsidR="009A6362" w:rsidRPr="00C9549C" w:rsidRDefault="009A6362" w:rsidP="0023128B">
            <w:pPr>
              <w:widowControl w:val="0"/>
              <w:kinsoku w:val="0"/>
              <w:overflowPunct w:val="0"/>
              <w:autoSpaceDE w:val="0"/>
              <w:autoSpaceDN w:val="0"/>
              <w:adjustRightInd w:val="0"/>
              <w:snapToGrid w:val="0"/>
              <w:spacing w:line="276" w:lineRule="auto"/>
              <w:jc w:val="center"/>
              <w:rPr>
                <w:b/>
                <w:color w:val="404040" w:themeColor="text1" w:themeTint="BF"/>
              </w:rPr>
            </w:pPr>
            <w:r w:rsidRPr="00C9549C">
              <w:rPr>
                <w:rFonts w:hint="eastAsia"/>
                <w:b/>
                <w:color w:val="404040" w:themeColor="text1" w:themeTint="BF"/>
              </w:rPr>
              <w:t>流程节点描述</w:t>
            </w:r>
          </w:p>
        </w:tc>
      </w:tr>
      <w:tr w:rsidR="009A6362" w:rsidRPr="00C9549C" w:rsidTr="00195F00">
        <w:trPr>
          <w:trHeight w:val="70"/>
        </w:trPr>
        <w:tc>
          <w:tcPr>
            <w:tcW w:w="836" w:type="dxa"/>
            <w:vMerge w:val="restart"/>
          </w:tcPr>
          <w:p w:rsidR="009A6362" w:rsidRPr="00C9549C" w:rsidRDefault="009A6362"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报告统计和编制</w:t>
            </w:r>
          </w:p>
        </w:tc>
        <w:tc>
          <w:tcPr>
            <w:tcW w:w="6520" w:type="dxa"/>
          </w:tcPr>
          <w:p w:rsidR="009A6362" w:rsidRPr="00C9549C" w:rsidRDefault="009A6362"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C81FAB">
              <w:rPr>
                <w:rFonts w:hint="eastAsia"/>
                <w:color w:val="404040" w:themeColor="text1" w:themeTint="BF"/>
                <w14:textFill>
                  <w14:solidFill>
                    <w14:schemeClr w14:val="tx1">
                      <w14:alpha w14:val="25000"/>
                      <w14:lumMod w14:val="75000"/>
                      <w14:lumOff w14:val="25000"/>
                    </w14:schemeClr>
                  </w14:solidFill>
                </w14:textFill>
              </w:rPr>
              <w:t>财务定期进行预算执行分析，统计预算项目及预算执行科室的执行进度。</w:t>
            </w:r>
          </w:p>
        </w:tc>
      </w:tr>
      <w:tr w:rsidR="009A6362" w:rsidRPr="00C9549C" w:rsidTr="00195F00">
        <w:trPr>
          <w:trHeight w:val="406"/>
        </w:trPr>
        <w:tc>
          <w:tcPr>
            <w:tcW w:w="836" w:type="dxa"/>
            <w:vMerge/>
          </w:tcPr>
          <w:p w:rsidR="009A6362" w:rsidRPr="00C9549C" w:rsidRDefault="009A6362"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p>
        </w:tc>
        <w:tc>
          <w:tcPr>
            <w:tcW w:w="6520" w:type="dxa"/>
          </w:tcPr>
          <w:p w:rsidR="009A6362" w:rsidRPr="00C9549C" w:rsidRDefault="009A6362"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C81FAB">
              <w:rPr>
                <w:rFonts w:hint="eastAsia"/>
                <w:color w:val="404040" w:themeColor="text1" w:themeTint="BF"/>
                <w14:textFill>
                  <w14:solidFill>
                    <w14:schemeClr w14:val="tx1">
                      <w14:alpha w14:val="25000"/>
                      <w14:lumMod w14:val="75000"/>
                      <w14:lumOff w14:val="25000"/>
                    </w14:schemeClr>
                  </w14:solidFill>
                </w14:textFill>
              </w:rPr>
              <w:t>编制预算执行科室的预算执行情况表和编制预算项目分析报告，并定期提交预算管理领导小组审批。</w:t>
            </w:r>
          </w:p>
        </w:tc>
      </w:tr>
      <w:tr w:rsidR="009A6362" w:rsidRPr="00C9549C" w:rsidTr="00195F00">
        <w:trPr>
          <w:trHeight w:val="70"/>
        </w:trPr>
        <w:tc>
          <w:tcPr>
            <w:tcW w:w="836" w:type="dxa"/>
            <w:vMerge/>
          </w:tcPr>
          <w:p w:rsidR="009A6362" w:rsidRPr="00C9549C" w:rsidRDefault="009A6362"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p>
        </w:tc>
        <w:tc>
          <w:tcPr>
            <w:tcW w:w="6520" w:type="dxa"/>
          </w:tcPr>
          <w:p w:rsidR="009A6362" w:rsidRPr="00C9549C" w:rsidRDefault="009A6362"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C81FAB">
              <w:rPr>
                <w:rFonts w:hint="eastAsia"/>
                <w:color w:val="404040" w:themeColor="text1" w:themeTint="BF"/>
                <w14:textFill>
                  <w14:solidFill>
                    <w14:schemeClr w14:val="tx1">
                      <w14:alpha w14:val="25000"/>
                      <w14:lumMod w14:val="75000"/>
                      <w14:lumOff w14:val="25000"/>
                    </w14:schemeClr>
                  </w14:solidFill>
                </w14:textFill>
              </w:rPr>
              <w:t>业务科室定期接受预算执行情况反馈信息，及时调整工作进度。</w:t>
            </w:r>
          </w:p>
        </w:tc>
      </w:tr>
      <w:tr w:rsidR="009A6362" w:rsidRPr="00C9549C" w:rsidTr="00195F00">
        <w:trPr>
          <w:trHeight w:val="70"/>
        </w:trPr>
        <w:tc>
          <w:tcPr>
            <w:tcW w:w="836" w:type="dxa"/>
            <w:vMerge w:val="restart"/>
          </w:tcPr>
          <w:p w:rsidR="009A6362" w:rsidRPr="00C9549C" w:rsidRDefault="009A6362"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审批与反馈及监督</w:t>
            </w:r>
          </w:p>
        </w:tc>
        <w:tc>
          <w:tcPr>
            <w:tcW w:w="6520" w:type="dxa"/>
          </w:tcPr>
          <w:p w:rsidR="009A6362" w:rsidRPr="00C9549C" w:rsidRDefault="009A6362"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C81FAB">
              <w:rPr>
                <w:rFonts w:hint="eastAsia"/>
                <w:color w:val="404040" w:themeColor="text1" w:themeTint="BF"/>
                <w14:textFill>
                  <w14:solidFill>
                    <w14:schemeClr w14:val="tx1">
                      <w14:alpha w14:val="25000"/>
                      <w14:lumMod w14:val="75000"/>
                      <w14:lumOff w14:val="25000"/>
                    </w14:schemeClr>
                  </w14:solidFill>
                </w14:textFill>
              </w:rPr>
              <w:t>业务科室根据执行情况向财务反映预算执行问题，财务部门及时提出调整或改进措施。</w:t>
            </w:r>
          </w:p>
        </w:tc>
      </w:tr>
      <w:tr w:rsidR="009A6362" w:rsidRPr="00C9549C" w:rsidTr="00195F00">
        <w:trPr>
          <w:trHeight w:val="70"/>
        </w:trPr>
        <w:tc>
          <w:tcPr>
            <w:tcW w:w="836" w:type="dxa"/>
            <w:vMerge/>
          </w:tcPr>
          <w:p w:rsidR="009A6362" w:rsidRPr="00C9549C" w:rsidRDefault="009A6362"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p>
        </w:tc>
        <w:tc>
          <w:tcPr>
            <w:tcW w:w="6520" w:type="dxa"/>
          </w:tcPr>
          <w:p w:rsidR="009A6362" w:rsidRPr="00C9549C" w:rsidRDefault="009A6362"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C81FAB">
              <w:rPr>
                <w:rFonts w:hint="eastAsia"/>
                <w:color w:val="404040" w:themeColor="text1" w:themeTint="BF"/>
                <w14:textFill>
                  <w14:solidFill>
                    <w14:schemeClr w14:val="tx1">
                      <w14:alpha w14:val="25000"/>
                      <w14:lumMod w14:val="75000"/>
                      <w14:lumOff w14:val="25000"/>
                    </w14:schemeClr>
                  </w14:solidFill>
                </w14:textFill>
              </w:rPr>
              <w:t>财务部门按照预算目标对预算执行进行日常监督。</w:t>
            </w:r>
          </w:p>
        </w:tc>
      </w:tr>
      <w:tr w:rsidR="009A6362" w:rsidRPr="00C9549C" w:rsidTr="00195F00">
        <w:trPr>
          <w:trHeight w:val="70"/>
        </w:trPr>
        <w:tc>
          <w:tcPr>
            <w:tcW w:w="836" w:type="dxa"/>
            <w:vMerge/>
          </w:tcPr>
          <w:p w:rsidR="009A6362" w:rsidRPr="00C9549C" w:rsidRDefault="009A6362"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p>
        </w:tc>
        <w:tc>
          <w:tcPr>
            <w:tcW w:w="6520" w:type="dxa"/>
          </w:tcPr>
          <w:p w:rsidR="009A6362" w:rsidRPr="00C9549C" w:rsidRDefault="009A6362"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C81FAB">
              <w:rPr>
                <w:rFonts w:hint="eastAsia"/>
                <w:color w:val="404040" w:themeColor="text1" w:themeTint="BF"/>
                <w14:textFill>
                  <w14:solidFill>
                    <w14:schemeClr w14:val="tx1">
                      <w14:alpha w14:val="25000"/>
                      <w14:lumMod w14:val="75000"/>
                      <w14:lumOff w14:val="25000"/>
                    </w14:schemeClr>
                  </w14:solidFill>
                </w14:textFill>
              </w:rPr>
              <w:t>财务部门将本单位预算执行情况汇报上级主管部门。</w:t>
            </w:r>
          </w:p>
        </w:tc>
      </w:tr>
    </w:tbl>
    <w:p w:rsidR="004966B6" w:rsidRPr="006A73FA" w:rsidRDefault="004966B6" w:rsidP="0023128B">
      <w:pPr>
        <w:pStyle w:val="a1"/>
        <w:ind w:firstLine="562"/>
      </w:pPr>
      <w:bookmarkStart w:id="488" w:name="_Toc528689215"/>
      <w:r w:rsidRPr="006A73FA">
        <w:rPr>
          <w:rFonts w:hint="eastAsia"/>
        </w:rPr>
        <w:t>预算调整流程</w:t>
      </w:r>
      <w:bookmarkEnd w:id="488"/>
    </w:p>
    <w:p w:rsidR="009B20F2" w:rsidRPr="006A73FA" w:rsidRDefault="009B20F2" w:rsidP="0023128B">
      <w:pPr>
        <w:widowControl w:val="0"/>
        <w:jc w:val="center"/>
      </w:pPr>
      <w:bookmarkStart w:id="489" w:name="img_ystzywlc"/>
      <w:bookmarkEnd w:id="489"/>
    </w:p>
    <w:p w:rsidR="00BE094B" w:rsidRDefault="00BE094B" w:rsidP="0023128B">
      <w:pPr>
        <w:pStyle w:val="71"/>
        <w:widowControl w:val="0"/>
        <w:ind w:firstLine="482"/>
        <w:sectPr w:rsidR="00BE094B" w:rsidSect="00ED7A5B">
          <w:pgSz w:w="10318" w:h="14570" w:code="13"/>
          <w:pgMar w:top="1440" w:right="1800" w:bottom="1440" w:left="1800" w:header="851" w:footer="992" w:gutter="0"/>
          <w:cols w:space="425"/>
          <w:docGrid w:type="lines" w:linePitch="312"/>
        </w:sectPr>
      </w:pPr>
    </w:p>
    <w:p w:rsidR="009B20F2" w:rsidRDefault="009B20F2" w:rsidP="0023128B">
      <w:pPr>
        <w:pStyle w:val="71"/>
        <w:widowControl w:val="0"/>
        <w:ind w:firstLine="482"/>
      </w:pPr>
      <w:r w:rsidRPr="006A73FA">
        <w:rPr>
          <w:rFonts w:hint="eastAsia"/>
        </w:rPr>
        <w:lastRenderedPageBreak/>
        <w:t>预算调整业务流程关键节点说明：</w:t>
      </w:r>
    </w:p>
    <w:tbl>
      <w:tblPr>
        <w:tblStyle w:val="ac"/>
        <w:tblpPr w:leftFromText="180" w:rightFromText="180" w:vertAnchor="text" w:tblpX="-157"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20"/>
      </w:tblGrid>
      <w:tr w:rsidR="003324A1" w:rsidRPr="0057270D" w:rsidTr="00195F00">
        <w:trPr>
          <w:trHeight w:val="471"/>
        </w:trPr>
        <w:tc>
          <w:tcPr>
            <w:tcW w:w="7356" w:type="dxa"/>
            <w:gridSpan w:val="2"/>
          </w:tcPr>
          <w:p w:rsidR="003324A1" w:rsidRPr="00C9549C" w:rsidRDefault="003324A1" w:rsidP="0023128B">
            <w:pPr>
              <w:widowControl w:val="0"/>
              <w:spacing w:line="276" w:lineRule="auto"/>
              <w:jc w:val="center"/>
              <w:rPr>
                <w:color w:val="404040" w:themeColor="text1" w:themeTint="BF"/>
              </w:rPr>
            </w:pPr>
            <w:r>
              <w:rPr>
                <w:rFonts w:hint="eastAsia"/>
                <w:color w:val="404040" w:themeColor="text1" w:themeTint="BF"/>
              </w:rPr>
              <w:t>预算调整业务</w:t>
            </w:r>
            <w:r w:rsidRPr="00F92569">
              <w:rPr>
                <w:rFonts w:hint="eastAsia"/>
                <w:color w:val="404040" w:themeColor="text1" w:themeTint="BF"/>
              </w:rPr>
              <w:t>流程节点说明</w:t>
            </w:r>
            <w:r w:rsidRPr="00C9549C">
              <w:rPr>
                <w:rFonts w:hint="eastAsia"/>
                <w:color w:val="404040" w:themeColor="text1" w:themeTint="BF"/>
              </w:rPr>
              <w:t>：</w:t>
            </w:r>
          </w:p>
          <w:p w:rsidR="003324A1" w:rsidRPr="00C9549C" w:rsidRDefault="003324A1" w:rsidP="0023128B">
            <w:pPr>
              <w:widowControl w:val="0"/>
              <w:kinsoku w:val="0"/>
              <w:overflowPunct w:val="0"/>
              <w:autoSpaceDE w:val="0"/>
              <w:autoSpaceDN w:val="0"/>
              <w:adjustRightInd w:val="0"/>
              <w:snapToGrid w:val="0"/>
              <w:spacing w:line="276" w:lineRule="auto"/>
              <w:jc w:val="center"/>
              <w:rPr>
                <w:rFonts w:ascii="方正舒体" w:eastAsia="方正舒体" w:hAnsi="Adobe 明體 Std L"/>
                <w:color w:val="404040" w:themeColor="text1" w:themeTint="BF"/>
                <w:sz w:val="10"/>
                <w:szCs w:val="10"/>
              </w:rPr>
            </w:pPr>
            <w:r w:rsidRPr="00C9549C">
              <w:rPr>
                <w:rFonts w:ascii="方正舒体" w:eastAsia="方正舒体" w:hAnsi="Adobe 明體 Std L" w:hint="eastAsia"/>
                <w:color w:val="404040" w:themeColor="text1" w:themeTint="BF"/>
                <w:sz w:val="10"/>
                <w:szCs w:val="10"/>
              </w:rPr>
              <w:t>（</w:t>
            </w:r>
            <w:r w:rsidRPr="00C9549C">
              <w:rPr>
                <w:rFonts w:ascii="方正舒体" w:eastAsia="方正舒体" w:hAnsi="宋体" w:cs="宋体" w:hint="eastAsia"/>
                <w:color w:val="404040" w:themeColor="text1" w:themeTint="BF"/>
                <w:sz w:val="10"/>
                <w:szCs w:val="10"/>
              </w:rPr>
              <w:t>来</w:t>
            </w:r>
            <w:r w:rsidRPr="00C9549C">
              <w:rPr>
                <w:rFonts w:ascii="方正舒体" w:eastAsia="方正舒体" w:hAnsi="Adobe 明體 Std L" w:cs="Adobe 明體 Std L" w:hint="eastAsia"/>
                <w:color w:val="404040" w:themeColor="text1" w:themeTint="BF"/>
                <w:sz w:val="10"/>
                <w:szCs w:val="10"/>
              </w:rPr>
              <w:t>源</w:t>
            </w:r>
            <w:r w:rsidRPr="00C9549C">
              <w:rPr>
                <w:rFonts w:ascii="方正舒体" w:eastAsia="方正舒体" w:hAnsi="Adobe 明體 Std L" w:hint="eastAsia"/>
                <w:color w:val="404040" w:themeColor="text1" w:themeTint="BF"/>
                <w:sz w:val="10"/>
                <w:szCs w:val="10"/>
              </w:rPr>
              <w:t>：长春佳盟.</w:t>
            </w:r>
            <w:r w:rsidRPr="00C9549C">
              <w:rPr>
                <w:rFonts w:ascii="方正舒体" w:eastAsia="方正舒体" w:hAnsiTheme="minorEastAsia" w:hint="eastAsia"/>
                <w:color w:val="404040" w:themeColor="text1" w:themeTint="BF"/>
                <w:sz w:val="10"/>
                <w:szCs w:val="10"/>
              </w:rPr>
              <w:t>长春</w:t>
            </w:r>
            <w:r w:rsidRPr="00C9549C">
              <w:rPr>
                <w:rFonts w:ascii="方正舒体" w:eastAsia="方正舒体" w:hAnsi="Adobe 明體 Std L" w:hint="eastAsia"/>
                <w:color w:val="404040" w:themeColor="text1" w:themeTint="BF"/>
                <w:sz w:val="10"/>
                <w:szCs w:val="10"/>
              </w:rPr>
              <w:t>信邦</w:t>
            </w:r>
            <w:r w:rsidRPr="00C9549C">
              <w:rPr>
                <w:rFonts w:ascii="方正舒体" w:eastAsia="方正舒体" w:hAnsi="宋体" w:cs="宋体" w:hint="eastAsia"/>
                <w:color w:val="404040" w:themeColor="text1" w:themeTint="BF"/>
                <w:sz w:val="10"/>
                <w:szCs w:val="10"/>
              </w:rPr>
              <w:t>内</w:t>
            </w:r>
            <w:r w:rsidRPr="00C9549C">
              <w:rPr>
                <w:rFonts w:ascii="方正舒体" w:eastAsia="方正舒体" w:hAnsi="Adobe 明體 Std L" w:cs="Adobe 明體 Std L" w:hint="eastAsia"/>
                <w:color w:val="404040" w:themeColor="text1" w:themeTint="BF"/>
                <w:sz w:val="10"/>
                <w:szCs w:val="10"/>
              </w:rPr>
              <w:t>控公司</w:t>
            </w:r>
            <w:r w:rsidRPr="00C9549C">
              <w:rPr>
                <w:rFonts w:ascii="方正舒体" w:eastAsia="方正舒体" w:hAnsi="Adobe 明體 Std L" w:hint="eastAsia"/>
                <w:color w:val="404040" w:themeColor="text1" w:themeTint="BF"/>
                <w:sz w:val="10"/>
                <w:szCs w:val="10"/>
              </w:rPr>
              <w:t>）</w:t>
            </w:r>
          </w:p>
        </w:tc>
      </w:tr>
      <w:tr w:rsidR="003324A1" w:rsidRPr="00C9549C" w:rsidTr="003324A1">
        <w:trPr>
          <w:trHeight w:val="316"/>
        </w:trPr>
        <w:tc>
          <w:tcPr>
            <w:tcW w:w="836" w:type="dxa"/>
          </w:tcPr>
          <w:p w:rsidR="003324A1" w:rsidRPr="00C9549C" w:rsidRDefault="003324A1" w:rsidP="0023128B">
            <w:pPr>
              <w:widowControl w:val="0"/>
              <w:kinsoku w:val="0"/>
              <w:overflowPunct w:val="0"/>
              <w:autoSpaceDE w:val="0"/>
              <w:autoSpaceDN w:val="0"/>
              <w:adjustRightInd w:val="0"/>
              <w:snapToGrid w:val="0"/>
              <w:spacing w:line="276" w:lineRule="auto"/>
              <w:jc w:val="center"/>
              <w:rPr>
                <w:b/>
                <w:color w:val="404040" w:themeColor="text1" w:themeTint="BF"/>
              </w:rPr>
            </w:pPr>
            <w:r w:rsidRPr="00C9549C">
              <w:rPr>
                <w:rFonts w:hint="eastAsia"/>
                <w:b/>
                <w:color w:val="404040" w:themeColor="text1" w:themeTint="BF"/>
              </w:rPr>
              <w:t>节点</w:t>
            </w:r>
          </w:p>
        </w:tc>
        <w:tc>
          <w:tcPr>
            <w:tcW w:w="6520" w:type="dxa"/>
          </w:tcPr>
          <w:p w:rsidR="003324A1" w:rsidRPr="00C9549C" w:rsidRDefault="003324A1" w:rsidP="0023128B">
            <w:pPr>
              <w:widowControl w:val="0"/>
              <w:kinsoku w:val="0"/>
              <w:overflowPunct w:val="0"/>
              <w:autoSpaceDE w:val="0"/>
              <w:autoSpaceDN w:val="0"/>
              <w:adjustRightInd w:val="0"/>
              <w:snapToGrid w:val="0"/>
              <w:spacing w:line="276" w:lineRule="auto"/>
              <w:jc w:val="center"/>
              <w:rPr>
                <w:b/>
                <w:color w:val="404040" w:themeColor="text1" w:themeTint="BF"/>
              </w:rPr>
            </w:pPr>
            <w:r w:rsidRPr="00C9549C">
              <w:rPr>
                <w:rFonts w:hint="eastAsia"/>
                <w:b/>
                <w:color w:val="404040" w:themeColor="text1" w:themeTint="BF"/>
              </w:rPr>
              <w:t>流程节点描述</w:t>
            </w:r>
          </w:p>
        </w:tc>
      </w:tr>
      <w:tr w:rsidR="003324A1" w:rsidRPr="00C9549C" w:rsidTr="00195F00">
        <w:trPr>
          <w:trHeight w:val="70"/>
        </w:trPr>
        <w:tc>
          <w:tcPr>
            <w:tcW w:w="836" w:type="dxa"/>
            <w:vMerge w:val="restart"/>
          </w:tcPr>
          <w:p w:rsidR="003324A1" w:rsidRPr="00C9549C" w:rsidRDefault="003324A1"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预算调整申请</w:t>
            </w:r>
          </w:p>
        </w:tc>
        <w:tc>
          <w:tcPr>
            <w:tcW w:w="6520" w:type="dxa"/>
          </w:tcPr>
          <w:p w:rsidR="003324A1" w:rsidRPr="00C9549C" w:rsidRDefault="003324A1"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业务科室应事前提出预算调整申请</w:t>
            </w:r>
          </w:p>
        </w:tc>
      </w:tr>
      <w:tr w:rsidR="003324A1" w:rsidRPr="00C9549C" w:rsidTr="00195F00">
        <w:trPr>
          <w:trHeight w:val="406"/>
        </w:trPr>
        <w:tc>
          <w:tcPr>
            <w:tcW w:w="836" w:type="dxa"/>
            <w:vMerge/>
          </w:tcPr>
          <w:p w:rsidR="003324A1" w:rsidRPr="00C9549C" w:rsidRDefault="003324A1"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p>
        </w:tc>
        <w:tc>
          <w:tcPr>
            <w:tcW w:w="6520" w:type="dxa"/>
          </w:tcPr>
          <w:p w:rsidR="003324A1" w:rsidRPr="00C9549C" w:rsidRDefault="003324A1"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财务科应严格审核预算调整条件并与各科室沟通确认</w:t>
            </w:r>
            <w:r>
              <w:rPr>
                <w:rFonts w:hint="eastAsia"/>
                <w:color w:val="404040" w:themeColor="text1" w:themeTint="BF"/>
                <w14:textFill>
                  <w14:solidFill>
                    <w14:schemeClr w14:val="tx1">
                      <w14:alpha w14:val="25000"/>
                      <w14:lumMod w14:val="75000"/>
                      <w14:lumOff w14:val="25000"/>
                    </w14:schemeClr>
                  </w14:solidFill>
                </w14:textFill>
              </w:rPr>
              <w:t>。</w:t>
            </w:r>
          </w:p>
        </w:tc>
      </w:tr>
      <w:tr w:rsidR="003324A1" w:rsidRPr="00C9549C" w:rsidTr="00195F00">
        <w:trPr>
          <w:trHeight w:val="70"/>
        </w:trPr>
        <w:tc>
          <w:tcPr>
            <w:tcW w:w="836" w:type="dxa"/>
            <w:vMerge/>
          </w:tcPr>
          <w:p w:rsidR="003324A1" w:rsidRPr="00C9549C" w:rsidRDefault="003324A1"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p>
        </w:tc>
        <w:tc>
          <w:tcPr>
            <w:tcW w:w="6520" w:type="dxa"/>
          </w:tcPr>
          <w:p w:rsidR="003324A1" w:rsidRPr="00C9549C" w:rsidRDefault="003324A1"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财务审核后，形成预算调整方案</w:t>
            </w:r>
          </w:p>
        </w:tc>
      </w:tr>
      <w:tr w:rsidR="003324A1" w:rsidRPr="00C9549C" w:rsidTr="00195F00">
        <w:trPr>
          <w:trHeight w:val="70"/>
        </w:trPr>
        <w:tc>
          <w:tcPr>
            <w:tcW w:w="836" w:type="dxa"/>
          </w:tcPr>
          <w:p w:rsidR="003324A1" w:rsidRPr="003324A1" w:rsidRDefault="003324A1"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预算调整审批</w:t>
            </w:r>
          </w:p>
        </w:tc>
        <w:tc>
          <w:tcPr>
            <w:tcW w:w="6520" w:type="dxa"/>
          </w:tcPr>
          <w:p w:rsidR="003324A1" w:rsidRPr="00C9549C" w:rsidRDefault="003324A1"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主管部门本着勤俭节约、确保工作需要的原则，认真研究提出意见，经部门预算管理领导小组集体研究后，按规定程序和权限分别报上级主管部门或同级财政部门审批</w:t>
            </w:r>
          </w:p>
        </w:tc>
      </w:tr>
      <w:tr w:rsidR="003324A1" w:rsidRPr="00C9549C" w:rsidTr="00195F00">
        <w:trPr>
          <w:trHeight w:val="70"/>
        </w:trPr>
        <w:tc>
          <w:tcPr>
            <w:tcW w:w="836" w:type="dxa"/>
          </w:tcPr>
          <w:p w:rsidR="003324A1" w:rsidRPr="00C9549C" w:rsidRDefault="003324A1"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执行</w:t>
            </w:r>
          </w:p>
        </w:tc>
        <w:tc>
          <w:tcPr>
            <w:tcW w:w="6520" w:type="dxa"/>
          </w:tcPr>
          <w:p w:rsidR="003324A1" w:rsidRPr="00C9549C" w:rsidRDefault="002421BE" w:rsidP="0023128B">
            <w:pPr>
              <w:pStyle w:val="73"/>
              <w:framePr w:hSpace="0" w:wrap="auto" w:vAnchor="margin" w:xAlign="left" w:yAlign="inline"/>
              <w:widowControl w:val="0"/>
              <w:spacing w:line="276" w:lineRule="auto"/>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财政批复后按调整后预算严格执行</w:t>
            </w:r>
          </w:p>
        </w:tc>
      </w:tr>
    </w:tbl>
    <w:p w:rsidR="004966B6" w:rsidRPr="006A73FA" w:rsidRDefault="004966B6" w:rsidP="0023128B">
      <w:pPr>
        <w:pStyle w:val="a1"/>
        <w:ind w:firstLine="562"/>
      </w:pPr>
      <w:bookmarkStart w:id="490" w:name="_Toc528689216"/>
      <w:r w:rsidRPr="006A73FA">
        <w:rPr>
          <w:rFonts w:hint="eastAsia"/>
        </w:rPr>
        <w:t>决算流程</w:t>
      </w:r>
      <w:bookmarkEnd w:id="490"/>
    </w:p>
    <w:p w:rsidR="00564D82" w:rsidRPr="006A73FA" w:rsidRDefault="00564D82" w:rsidP="0023128B">
      <w:pPr>
        <w:widowControl w:val="0"/>
        <w:jc w:val="center"/>
      </w:pPr>
      <w:bookmarkStart w:id="491" w:name="img_juesywlc"/>
      <w:bookmarkEnd w:id="491"/>
    </w:p>
    <w:p w:rsidR="00BE094B" w:rsidRDefault="00BE094B" w:rsidP="0023128B">
      <w:pPr>
        <w:pStyle w:val="71"/>
        <w:widowControl w:val="0"/>
        <w:ind w:firstLine="482"/>
        <w:sectPr w:rsidR="00BE094B" w:rsidSect="00ED7A5B">
          <w:pgSz w:w="10318" w:h="14570" w:code="13"/>
          <w:pgMar w:top="1440" w:right="1800" w:bottom="1440" w:left="1800" w:header="851" w:footer="992" w:gutter="0"/>
          <w:cols w:space="425"/>
          <w:docGrid w:type="lines" w:linePitch="312"/>
        </w:sectPr>
      </w:pPr>
    </w:p>
    <w:p w:rsidR="002F62EC" w:rsidRDefault="002F62EC" w:rsidP="0023128B">
      <w:pPr>
        <w:pStyle w:val="71"/>
        <w:widowControl w:val="0"/>
        <w:ind w:firstLine="482"/>
      </w:pPr>
      <w:r w:rsidRPr="006A73FA">
        <w:rPr>
          <w:rFonts w:hint="eastAsia"/>
        </w:rPr>
        <w:lastRenderedPageBreak/>
        <w:t>决算业务流程关键节点说明：</w:t>
      </w:r>
    </w:p>
    <w:tbl>
      <w:tblPr>
        <w:tblStyle w:val="ac"/>
        <w:tblpPr w:leftFromText="180" w:rightFromText="180" w:vertAnchor="text" w:tblpX="-157"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01"/>
        <w:gridCol w:w="6255"/>
      </w:tblGrid>
      <w:tr w:rsidR="000F6279" w:rsidRPr="0057270D" w:rsidTr="00195F00">
        <w:trPr>
          <w:trHeight w:val="471"/>
        </w:trPr>
        <w:tc>
          <w:tcPr>
            <w:tcW w:w="7356" w:type="dxa"/>
            <w:gridSpan w:val="2"/>
          </w:tcPr>
          <w:p w:rsidR="000F6279" w:rsidRPr="00C9549C" w:rsidRDefault="000F6279" w:rsidP="0023128B">
            <w:pPr>
              <w:widowControl w:val="0"/>
              <w:jc w:val="center"/>
              <w:rPr>
                <w:color w:val="404040" w:themeColor="text1" w:themeTint="BF"/>
              </w:rPr>
            </w:pPr>
            <w:r>
              <w:rPr>
                <w:rFonts w:hint="eastAsia"/>
                <w:color w:val="404040" w:themeColor="text1" w:themeTint="BF"/>
              </w:rPr>
              <w:t>决算业务</w:t>
            </w:r>
            <w:r w:rsidRPr="00F92569">
              <w:rPr>
                <w:rFonts w:hint="eastAsia"/>
                <w:color w:val="404040" w:themeColor="text1" w:themeTint="BF"/>
              </w:rPr>
              <w:t>流程节点说明</w:t>
            </w:r>
            <w:r w:rsidRPr="00C9549C">
              <w:rPr>
                <w:rFonts w:hint="eastAsia"/>
                <w:color w:val="404040" w:themeColor="text1" w:themeTint="BF"/>
              </w:rPr>
              <w:t>：</w:t>
            </w:r>
          </w:p>
          <w:p w:rsidR="000F6279" w:rsidRPr="00C9549C" w:rsidRDefault="000F6279" w:rsidP="0023128B">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C9549C">
              <w:rPr>
                <w:rFonts w:ascii="方正舒体" w:eastAsia="方正舒体" w:hAnsi="Adobe 明體 Std L" w:hint="eastAsia"/>
                <w:color w:val="404040" w:themeColor="text1" w:themeTint="BF"/>
                <w:sz w:val="10"/>
                <w:szCs w:val="10"/>
              </w:rPr>
              <w:t>（</w:t>
            </w:r>
            <w:r w:rsidRPr="00C9549C">
              <w:rPr>
                <w:rFonts w:ascii="方正舒体" w:eastAsia="方正舒体" w:hAnsi="宋体" w:cs="宋体" w:hint="eastAsia"/>
                <w:color w:val="404040" w:themeColor="text1" w:themeTint="BF"/>
                <w:sz w:val="10"/>
                <w:szCs w:val="10"/>
              </w:rPr>
              <w:t>来</w:t>
            </w:r>
            <w:r w:rsidRPr="00C9549C">
              <w:rPr>
                <w:rFonts w:ascii="方正舒体" w:eastAsia="方正舒体" w:hAnsi="Adobe 明體 Std L" w:cs="Adobe 明體 Std L" w:hint="eastAsia"/>
                <w:color w:val="404040" w:themeColor="text1" w:themeTint="BF"/>
                <w:sz w:val="10"/>
                <w:szCs w:val="10"/>
              </w:rPr>
              <w:t>源</w:t>
            </w:r>
            <w:r w:rsidRPr="00C9549C">
              <w:rPr>
                <w:rFonts w:ascii="方正舒体" w:eastAsia="方正舒体" w:hAnsi="Adobe 明體 Std L" w:hint="eastAsia"/>
                <w:color w:val="404040" w:themeColor="text1" w:themeTint="BF"/>
                <w:sz w:val="10"/>
                <w:szCs w:val="10"/>
              </w:rPr>
              <w:t>：长春佳盟.</w:t>
            </w:r>
            <w:r w:rsidRPr="00C9549C">
              <w:rPr>
                <w:rFonts w:ascii="方正舒体" w:eastAsia="方正舒体" w:hAnsiTheme="minorEastAsia" w:hint="eastAsia"/>
                <w:color w:val="404040" w:themeColor="text1" w:themeTint="BF"/>
                <w:sz w:val="10"/>
                <w:szCs w:val="10"/>
              </w:rPr>
              <w:t>长春</w:t>
            </w:r>
            <w:r w:rsidRPr="00C9549C">
              <w:rPr>
                <w:rFonts w:ascii="方正舒体" w:eastAsia="方正舒体" w:hAnsi="Adobe 明體 Std L" w:hint="eastAsia"/>
                <w:color w:val="404040" w:themeColor="text1" w:themeTint="BF"/>
                <w:sz w:val="10"/>
                <w:szCs w:val="10"/>
              </w:rPr>
              <w:t>信邦</w:t>
            </w:r>
            <w:r w:rsidRPr="00C9549C">
              <w:rPr>
                <w:rFonts w:ascii="方正舒体" w:eastAsia="方正舒体" w:hAnsi="宋体" w:cs="宋体" w:hint="eastAsia"/>
                <w:color w:val="404040" w:themeColor="text1" w:themeTint="BF"/>
                <w:sz w:val="10"/>
                <w:szCs w:val="10"/>
              </w:rPr>
              <w:t>内</w:t>
            </w:r>
            <w:r w:rsidRPr="00C9549C">
              <w:rPr>
                <w:rFonts w:ascii="方正舒体" w:eastAsia="方正舒体" w:hAnsi="Adobe 明體 Std L" w:cs="Adobe 明體 Std L" w:hint="eastAsia"/>
                <w:color w:val="404040" w:themeColor="text1" w:themeTint="BF"/>
                <w:sz w:val="10"/>
                <w:szCs w:val="10"/>
              </w:rPr>
              <w:t>控公司</w:t>
            </w:r>
            <w:r w:rsidRPr="00C9549C">
              <w:rPr>
                <w:rFonts w:ascii="方正舒体" w:eastAsia="方正舒体" w:hAnsi="Adobe 明體 Std L" w:hint="eastAsia"/>
                <w:color w:val="404040" w:themeColor="text1" w:themeTint="BF"/>
                <w:sz w:val="10"/>
                <w:szCs w:val="10"/>
              </w:rPr>
              <w:t>）</w:t>
            </w:r>
          </w:p>
        </w:tc>
      </w:tr>
      <w:tr w:rsidR="000F6279" w:rsidRPr="00C9549C" w:rsidTr="000F6279">
        <w:trPr>
          <w:trHeight w:val="316"/>
        </w:trPr>
        <w:tc>
          <w:tcPr>
            <w:tcW w:w="1101" w:type="dxa"/>
          </w:tcPr>
          <w:p w:rsidR="000F6279" w:rsidRPr="00C9549C" w:rsidRDefault="000F6279" w:rsidP="0023128B">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255" w:type="dxa"/>
          </w:tcPr>
          <w:p w:rsidR="000F6279" w:rsidRPr="00C9549C" w:rsidRDefault="000F6279" w:rsidP="0023128B">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0F6279" w:rsidRPr="00C9549C" w:rsidTr="000F6279">
        <w:trPr>
          <w:trHeight w:val="70"/>
        </w:trPr>
        <w:tc>
          <w:tcPr>
            <w:tcW w:w="1101" w:type="dxa"/>
            <w:vMerge w:val="restart"/>
          </w:tcPr>
          <w:p w:rsidR="000F6279" w:rsidRPr="00C9549C" w:rsidRDefault="000F6279"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决算数据编制</w:t>
            </w:r>
          </w:p>
        </w:tc>
        <w:tc>
          <w:tcPr>
            <w:tcW w:w="6255" w:type="dxa"/>
          </w:tcPr>
          <w:p w:rsidR="000F6279" w:rsidRPr="00C9549C" w:rsidRDefault="000F6279"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根据财政部门决算要求，及时准确提取决算基础资料</w:t>
            </w:r>
          </w:p>
        </w:tc>
      </w:tr>
      <w:tr w:rsidR="000F6279" w:rsidRPr="00C9549C" w:rsidTr="000F6279">
        <w:trPr>
          <w:trHeight w:val="406"/>
        </w:trPr>
        <w:tc>
          <w:tcPr>
            <w:tcW w:w="1101" w:type="dxa"/>
            <w:vMerge/>
          </w:tcPr>
          <w:p w:rsidR="000F6279" w:rsidRPr="00C9549C" w:rsidRDefault="000F6279"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255" w:type="dxa"/>
          </w:tcPr>
          <w:p w:rsidR="000F6279" w:rsidRPr="00C9549C" w:rsidRDefault="000F6279"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财务重点对</w:t>
            </w:r>
            <w:r w:rsidRPr="006A73FA">
              <w:rPr>
                <w:rFonts w:cs="宋体-方正超大字符集" w:hint="eastAsia"/>
                <w:color w:val="404040" w:themeColor="text1" w:themeTint="BF"/>
                <w14:textFill>
                  <w14:solidFill>
                    <w14:schemeClr w14:val="tx1">
                      <w14:alpha w14:val="25000"/>
                      <w14:lumMod w14:val="75000"/>
                      <w14:lumOff w14:val="25000"/>
                    </w14:schemeClr>
                  </w14:solidFill>
                </w14:textFill>
              </w:rPr>
              <w:t>决算报表内容是否完整，数据是否真实、准确、与会计账簿的相关数据是否一致、与财政部门和业务科室提供的对账数据是否相符、是否符合报表间、报表内各项目间的逻辑关系</w:t>
            </w:r>
          </w:p>
        </w:tc>
      </w:tr>
      <w:tr w:rsidR="000F6279" w:rsidRPr="00C9549C" w:rsidTr="000F6279">
        <w:trPr>
          <w:trHeight w:val="338"/>
        </w:trPr>
        <w:tc>
          <w:tcPr>
            <w:tcW w:w="1101" w:type="dxa"/>
          </w:tcPr>
          <w:p w:rsidR="000F6279" w:rsidRPr="003324A1" w:rsidRDefault="000F6279"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审批上报</w:t>
            </w:r>
          </w:p>
        </w:tc>
        <w:tc>
          <w:tcPr>
            <w:tcW w:w="6255" w:type="dxa"/>
          </w:tcPr>
          <w:p w:rsidR="000F6279" w:rsidRPr="00C9549C" w:rsidRDefault="000F6279"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决算编制完成后经本单位有关领导签字盖章后上报财政部门</w:t>
            </w:r>
          </w:p>
        </w:tc>
      </w:tr>
    </w:tbl>
    <w:p w:rsidR="000B6411" w:rsidRPr="006A73FA" w:rsidRDefault="000B6411" w:rsidP="0023128B">
      <w:pPr>
        <w:pStyle w:val="a1"/>
        <w:ind w:firstLine="562"/>
      </w:pPr>
      <w:bookmarkStart w:id="492" w:name="_Toc528689217"/>
      <w:r>
        <w:rPr>
          <w:rFonts w:hint="eastAsia"/>
        </w:rPr>
        <w:t>预算绩效评价</w:t>
      </w:r>
      <w:r w:rsidRPr="006A73FA">
        <w:rPr>
          <w:rFonts w:hint="eastAsia"/>
        </w:rPr>
        <w:t>流程</w:t>
      </w:r>
      <w:bookmarkEnd w:id="492"/>
    </w:p>
    <w:p w:rsidR="00113643" w:rsidRDefault="00113643" w:rsidP="0023128B">
      <w:pPr>
        <w:widowControl w:val="0"/>
        <w:jc w:val="center"/>
      </w:pPr>
      <w:bookmarkStart w:id="493" w:name="img_ysywjxpjlc"/>
      <w:bookmarkEnd w:id="493"/>
    </w:p>
    <w:p w:rsidR="00451E00" w:rsidRDefault="00451E00" w:rsidP="0023128B">
      <w:pPr>
        <w:pStyle w:val="71"/>
        <w:widowControl w:val="0"/>
        <w:ind w:firstLine="482"/>
        <w:sectPr w:rsidR="00451E00" w:rsidSect="00ED7A5B">
          <w:pgSz w:w="10318" w:h="14570" w:code="13"/>
          <w:pgMar w:top="1440" w:right="1800" w:bottom="1440" w:left="1800" w:header="851" w:footer="992" w:gutter="0"/>
          <w:cols w:space="425"/>
          <w:docGrid w:type="lines" w:linePitch="312"/>
        </w:sectPr>
      </w:pPr>
    </w:p>
    <w:p w:rsidR="000B6411" w:rsidRDefault="000B6411" w:rsidP="0023128B">
      <w:pPr>
        <w:pStyle w:val="71"/>
        <w:widowControl w:val="0"/>
        <w:ind w:firstLine="482"/>
      </w:pPr>
      <w:r w:rsidRPr="00EF17A6">
        <w:rPr>
          <w:rFonts w:hint="eastAsia"/>
        </w:rPr>
        <w:lastRenderedPageBreak/>
        <w:t>预算绩效评价业务流程说明：</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78"/>
        <w:gridCol w:w="6360"/>
      </w:tblGrid>
      <w:tr w:rsidR="00EF17A6" w:rsidRPr="00C9549C" w:rsidTr="00EF17A6">
        <w:trPr>
          <w:trHeight w:val="471"/>
        </w:trPr>
        <w:tc>
          <w:tcPr>
            <w:tcW w:w="7338" w:type="dxa"/>
            <w:gridSpan w:val="2"/>
          </w:tcPr>
          <w:p w:rsidR="00EF17A6" w:rsidRPr="00C9549C" w:rsidRDefault="00EF17A6" w:rsidP="0023128B">
            <w:pPr>
              <w:widowControl w:val="0"/>
              <w:spacing w:line="360" w:lineRule="auto"/>
              <w:jc w:val="center"/>
              <w:rPr>
                <w:color w:val="404040" w:themeColor="text1" w:themeTint="BF"/>
              </w:rPr>
            </w:pPr>
            <w:r w:rsidRPr="00C9549C">
              <w:rPr>
                <w:rFonts w:hint="eastAsia"/>
                <w:color w:val="404040" w:themeColor="text1" w:themeTint="BF"/>
              </w:rPr>
              <w:t>预算绩效评价业务流程节点说明：</w:t>
            </w:r>
          </w:p>
          <w:p w:rsidR="00EF17A6" w:rsidRPr="00C9549C" w:rsidRDefault="00EF17A6" w:rsidP="0023128B">
            <w:pPr>
              <w:widowControl w:val="0"/>
              <w:kinsoku w:val="0"/>
              <w:overflowPunct w:val="0"/>
              <w:autoSpaceDE w:val="0"/>
              <w:autoSpaceDN w:val="0"/>
              <w:adjustRightInd w:val="0"/>
              <w:snapToGrid w:val="0"/>
              <w:spacing w:line="360" w:lineRule="auto"/>
              <w:jc w:val="center"/>
              <w:rPr>
                <w:rFonts w:ascii="方正舒体" w:eastAsia="方正舒体" w:hAnsi="Adobe 明體 Std L"/>
                <w:color w:val="404040" w:themeColor="text1" w:themeTint="BF"/>
                <w:sz w:val="10"/>
                <w:szCs w:val="10"/>
              </w:rPr>
            </w:pPr>
            <w:r w:rsidRPr="00C9549C">
              <w:rPr>
                <w:rFonts w:ascii="方正舒体" w:eastAsia="方正舒体" w:hAnsi="Adobe 明體 Std L" w:hint="eastAsia"/>
                <w:color w:val="404040" w:themeColor="text1" w:themeTint="BF"/>
                <w:sz w:val="10"/>
                <w:szCs w:val="10"/>
              </w:rPr>
              <w:t>（</w:t>
            </w:r>
            <w:r w:rsidRPr="00C9549C">
              <w:rPr>
                <w:rFonts w:ascii="方正舒体" w:eastAsia="方正舒体" w:hAnsi="宋体" w:cs="宋体" w:hint="eastAsia"/>
                <w:color w:val="404040" w:themeColor="text1" w:themeTint="BF"/>
                <w:sz w:val="10"/>
                <w:szCs w:val="10"/>
              </w:rPr>
              <w:t>来</w:t>
            </w:r>
            <w:r w:rsidRPr="00C9549C">
              <w:rPr>
                <w:rFonts w:ascii="方正舒体" w:eastAsia="方正舒体" w:hAnsi="Adobe 明體 Std L" w:cs="Adobe 明體 Std L" w:hint="eastAsia"/>
                <w:color w:val="404040" w:themeColor="text1" w:themeTint="BF"/>
                <w:sz w:val="10"/>
                <w:szCs w:val="10"/>
              </w:rPr>
              <w:t>源</w:t>
            </w:r>
            <w:r w:rsidRPr="00C9549C">
              <w:rPr>
                <w:rFonts w:ascii="方正舒体" w:eastAsia="方正舒体" w:hAnsi="Adobe 明體 Std L" w:hint="eastAsia"/>
                <w:color w:val="404040" w:themeColor="text1" w:themeTint="BF"/>
                <w:sz w:val="10"/>
                <w:szCs w:val="10"/>
              </w:rPr>
              <w:t>：长春佳盟.</w:t>
            </w:r>
            <w:r w:rsidRPr="00C9549C">
              <w:rPr>
                <w:rFonts w:ascii="方正舒体" w:eastAsia="方正舒体" w:hAnsiTheme="minorEastAsia" w:hint="eastAsia"/>
                <w:color w:val="404040" w:themeColor="text1" w:themeTint="BF"/>
                <w:sz w:val="10"/>
                <w:szCs w:val="10"/>
              </w:rPr>
              <w:t>长春</w:t>
            </w:r>
            <w:r w:rsidRPr="00C9549C">
              <w:rPr>
                <w:rFonts w:ascii="方正舒体" w:eastAsia="方正舒体" w:hAnsi="Adobe 明體 Std L" w:hint="eastAsia"/>
                <w:color w:val="404040" w:themeColor="text1" w:themeTint="BF"/>
                <w:sz w:val="10"/>
                <w:szCs w:val="10"/>
              </w:rPr>
              <w:t>信邦</w:t>
            </w:r>
            <w:r w:rsidRPr="00C9549C">
              <w:rPr>
                <w:rFonts w:ascii="方正舒体" w:eastAsia="方正舒体" w:hAnsi="宋体" w:cs="宋体" w:hint="eastAsia"/>
                <w:color w:val="404040" w:themeColor="text1" w:themeTint="BF"/>
                <w:sz w:val="10"/>
                <w:szCs w:val="10"/>
              </w:rPr>
              <w:t>内</w:t>
            </w:r>
            <w:r w:rsidRPr="00C9549C">
              <w:rPr>
                <w:rFonts w:ascii="方正舒体" w:eastAsia="方正舒体" w:hAnsi="Adobe 明體 Std L" w:cs="Adobe 明體 Std L" w:hint="eastAsia"/>
                <w:color w:val="404040" w:themeColor="text1" w:themeTint="BF"/>
                <w:sz w:val="10"/>
                <w:szCs w:val="10"/>
              </w:rPr>
              <w:t>控公司</w:t>
            </w:r>
            <w:r w:rsidRPr="00C9549C">
              <w:rPr>
                <w:rFonts w:ascii="方正舒体" w:eastAsia="方正舒体" w:hAnsi="Adobe 明體 Std L" w:hint="eastAsia"/>
                <w:color w:val="404040" w:themeColor="text1" w:themeTint="BF"/>
                <w:sz w:val="10"/>
                <w:szCs w:val="10"/>
              </w:rPr>
              <w:t>）</w:t>
            </w:r>
          </w:p>
        </w:tc>
      </w:tr>
      <w:tr w:rsidR="00EF17A6" w:rsidRPr="00C9549C" w:rsidTr="00EF17A6">
        <w:trPr>
          <w:trHeight w:val="177"/>
        </w:trPr>
        <w:tc>
          <w:tcPr>
            <w:tcW w:w="978" w:type="dxa"/>
          </w:tcPr>
          <w:p w:rsidR="00EF17A6" w:rsidRPr="00C9549C" w:rsidRDefault="00EF17A6" w:rsidP="0023128B">
            <w:pPr>
              <w:widowControl w:val="0"/>
              <w:kinsoku w:val="0"/>
              <w:overflowPunct w:val="0"/>
              <w:autoSpaceDE w:val="0"/>
              <w:autoSpaceDN w:val="0"/>
              <w:adjustRightInd w:val="0"/>
              <w:snapToGrid w:val="0"/>
              <w:spacing w:line="360" w:lineRule="auto"/>
              <w:jc w:val="center"/>
              <w:rPr>
                <w:b/>
                <w:color w:val="404040" w:themeColor="text1" w:themeTint="BF"/>
              </w:rPr>
            </w:pPr>
            <w:r w:rsidRPr="00C9549C">
              <w:rPr>
                <w:rFonts w:hint="eastAsia"/>
                <w:b/>
                <w:color w:val="404040" w:themeColor="text1" w:themeTint="BF"/>
              </w:rPr>
              <w:t>节点</w:t>
            </w:r>
          </w:p>
        </w:tc>
        <w:tc>
          <w:tcPr>
            <w:tcW w:w="6360" w:type="dxa"/>
          </w:tcPr>
          <w:p w:rsidR="00EF17A6" w:rsidRPr="00C9549C" w:rsidRDefault="00EF17A6" w:rsidP="0023128B">
            <w:pPr>
              <w:widowControl w:val="0"/>
              <w:kinsoku w:val="0"/>
              <w:overflowPunct w:val="0"/>
              <w:autoSpaceDE w:val="0"/>
              <w:autoSpaceDN w:val="0"/>
              <w:adjustRightInd w:val="0"/>
              <w:snapToGrid w:val="0"/>
              <w:spacing w:line="360" w:lineRule="auto"/>
              <w:jc w:val="center"/>
              <w:rPr>
                <w:b/>
                <w:color w:val="404040" w:themeColor="text1" w:themeTint="BF"/>
              </w:rPr>
            </w:pPr>
            <w:r w:rsidRPr="00C9549C">
              <w:rPr>
                <w:rFonts w:hint="eastAsia"/>
                <w:b/>
                <w:color w:val="404040" w:themeColor="text1" w:themeTint="BF"/>
              </w:rPr>
              <w:t>流程节点描述</w:t>
            </w:r>
          </w:p>
        </w:tc>
      </w:tr>
      <w:tr w:rsidR="00EF17A6" w:rsidRPr="00C9549C" w:rsidTr="00EF17A6">
        <w:trPr>
          <w:trHeight w:val="70"/>
        </w:trPr>
        <w:tc>
          <w:tcPr>
            <w:tcW w:w="978" w:type="dxa"/>
            <w:vMerge w:val="restart"/>
          </w:tcPr>
          <w:p w:rsidR="00EF17A6" w:rsidRPr="00C9549C" w:rsidRDefault="00EF17A6"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预算绩效评价目标编制</w:t>
            </w:r>
          </w:p>
        </w:tc>
        <w:tc>
          <w:tcPr>
            <w:tcW w:w="6360" w:type="dxa"/>
          </w:tcPr>
          <w:p w:rsidR="00EF17A6" w:rsidRPr="00C9549C" w:rsidRDefault="00EF17A6"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sidRPr="00C9549C">
              <w:rPr>
                <w:rFonts w:hint="eastAsia"/>
                <w:color w:val="404040" w:themeColor="text1" w:themeTint="BF"/>
                <w14:textFill>
                  <w14:solidFill>
                    <w14:schemeClr w14:val="tx1">
                      <w14:alpha w14:val="25000"/>
                      <w14:lumMod w14:val="75000"/>
                      <w14:lumOff w14:val="25000"/>
                    </w14:schemeClr>
                  </w14:solidFill>
                </w14:textFill>
              </w:rPr>
              <w:t>业务科室制定具体项目预算绩效目标，报财务审核。</w:t>
            </w:r>
          </w:p>
        </w:tc>
      </w:tr>
      <w:tr w:rsidR="00EF17A6" w:rsidRPr="00C9549C" w:rsidTr="00EF17A6">
        <w:trPr>
          <w:trHeight w:val="406"/>
        </w:trPr>
        <w:tc>
          <w:tcPr>
            <w:tcW w:w="978" w:type="dxa"/>
            <w:vMerge/>
          </w:tcPr>
          <w:p w:rsidR="00EF17A6" w:rsidRPr="00C9549C" w:rsidRDefault="00EF17A6"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p>
        </w:tc>
        <w:tc>
          <w:tcPr>
            <w:tcW w:w="6360" w:type="dxa"/>
          </w:tcPr>
          <w:p w:rsidR="00EF17A6" w:rsidRPr="00C9549C" w:rsidRDefault="00EF17A6"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sidRPr="00C9549C">
              <w:rPr>
                <w:rFonts w:hint="eastAsia"/>
                <w:color w:val="404040" w:themeColor="text1" w:themeTint="BF"/>
                <w14:textFill>
                  <w14:solidFill>
                    <w14:schemeClr w14:val="tx1">
                      <w14:alpha w14:val="25000"/>
                      <w14:lumMod w14:val="75000"/>
                      <w14:lumOff w14:val="25000"/>
                    </w14:schemeClr>
                  </w14:solidFill>
                </w14:textFill>
              </w:rPr>
              <w:t>财务审核后汇总生成本单位预算绩效目标和具体指标，报预算管理领导小组审批后，上报主管部门。</w:t>
            </w:r>
          </w:p>
        </w:tc>
      </w:tr>
      <w:tr w:rsidR="00EF17A6" w:rsidRPr="00C9549C" w:rsidTr="00EF17A6">
        <w:trPr>
          <w:trHeight w:val="70"/>
        </w:trPr>
        <w:tc>
          <w:tcPr>
            <w:tcW w:w="978" w:type="dxa"/>
            <w:vMerge/>
          </w:tcPr>
          <w:p w:rsidR="00EF17A6" w:rsidRPr="00C9549C" w:rsidRDefault="00EF17A6"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p>
        </w:tc>
        <w:tc>
          <w:tcPr>
            <w:tcW w:w="6360" w:type="dxa"/>
          </w:tcPr>
          <w:p w:rsidR="00EF17A6" w:rsidRPr="00C9549C" w:rsidRDefault="00EF17A6"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sidRPr="00C9549C">
              <w:rPr>
                <w:rFonts w:hint="eastAsia"/>
                <w:color w:val="404040" w:themeColor="text1" w:themeTint="BF"/>
                <w14:textFill>
                  <w14:solidFill>
                    <w14:schemeClr w14:val="tx1">
                      <w14:alpha w14:val="25000"/>
                      <w14:lumMod w14:val="75000"/>
                      <w14:lumOff w14:val="25000"/>
                    </w14:schemeClr>
                  </w14:solidFill>
                </w14:textFill>
              </w:rPr>
              <w:t>预算管理领导小组下达本年度预算绩效目标。</w:t>
            </w:r>
          </w:p>
        </w:tc>
      </w:tr>
      <w:tr w:rsidR="00EF17A6" w:rsidRPr="00C9549C" w:rsidTr="00EF17A6">
        <w:trPr>
          <w:trHeight w:val="70"/>
        </w:trPr>
        <w:tc>
          <w:tcPr>
            <w:tcW w:w="978" w:type="dxa"/>
            <w:vMerge w:val="restart"/>
          </w:tcPr>
          <w:p w:rsidR="00EF17A6" w:rsidRPr="00C9549C" w:rsidRDefault="00EF17A6"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预算执行阶段的绩效跟踪</w:t>
            </w:r>
          </w:p>
        </w:tc>
        <w:tc>
          <w:tcPr>
            <w:tcW w:w="6360" w:type="dxa"/>
          </w:tcPr>
          <w:p w:rsidR="00EF17A6" w:rsidRPr="00C9549C" w:rsidRDefault="00EF17A6"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sidRPr="00C9549C">
              <w:rPr>
                <w:rFonts w:hint="eastAsia"/>
                <w:color w:val="404040" w:themeColor="text1" w:themeTint="BF"/>
                <w14:textFill>
                  <w14:solidFill>
                    <w14:schemeClr w14:val="tx1">
                      <w14:alpha w14:val="25000"/>
                      <w14:lumMod w14:val="75000"/>
                      <w14:lumOff w14:val="25000"/>
                    </w14:schemeClr>
                  </w14:solidFill>
                </w14:textFill>
              </w:rPr>
              <w:t>各业务科室严格按照预算目标和指标执行。</w:t>
            </w:r>
          </w:p>
        </w:tc>
      </w:tr>
      <w:tr w:rsidR="00EF17A6" w:rsidRPr="00C9549C" w:rsidTr="00EF17A6">
        <w:trPr>
          <w:trHeight w:val="70"/>
        </w:trPr>
        <w:tc>
          <w:tcPr>
            <w:tcW w:w="978" w:type="dxa"/>
            <w:vMerge/>
          </w:tcPr>
          <w:p w:rsidR="00EF17A6" w:rsidRPr="00C9549C" w:rsidRDefault="00EF17A6"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p>
        </w:tc>
        <w:tc>
          <w:tcPr>
            <w:tcW w:w="6360" w:type="dxa"/>
          </w:tcPr>
          <w:p w:rsidR="00EF17A6" w:rsidRPr="00C9549C" w:rsidRDefault="00EF17A6"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sidRPr="00C9549C">
              <w:rPr>
                <w:rFonts w:hint="eastAsia"/>
                <w:color w:val="404040" w:themeColor="text1" w:themeTint="BF"/>
                <w14:textFill>
                  <w14:solidFill>
                    <w14:schemeClr w14:val="tx1">
                      <w14:alpha w14:val="25000"/>
                      <w14:lumMod w14:val="75000"/>
                      <w14:lumOff w14:val="25000"/>
                    </w14:schemeClr>
                  </w14:solidFill>
                </w14:textFill>
              </w:rPr>
              <w:t>财务部门按预算绩效目标对预算执行情况进行绩效跟踪和指标监控，及时掌握预算绩效完成情况，发现预算执行偏差及时进行纠正，确保业务科室开展各类业务均符合预算要求。</w:t>
            </w:r>
          </w:p>
        </w:tc>
      </w:tr>
      <w:tr w:rsidR="00EF17A6" w:rsidRPr="00C9549C" w:rsidTr="00EF17A6">
        <w:trPr>
          <w:trHeight w:val="70"/>
        </w:trPr>
        <w:tc>
          <w:tcPr>
            <w:tcW w:w="978" w:type="dxa"/>
            <w:vMerge w:val="restart"/>
          </w:tcPr>
          <w:p w:rsidR="00EF17A6" w:rsidRPr="00C9549C" w:rsidRDefault="00EF17A6"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预算绩效监督评价</w:t>
            </w:r>
          </w:p>
        </w:tc>
        <w:tc>
          <w:tcPr>
            <w:tcW w:w="6360" w:type="dxa"/>
          </w:tcPr>
          <w:p w:rsidR="00EF17A6" w:rsidRPr="00C9549C" w:rsidRDefault="00EF17A6"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sidRPr="00C9549C">
              <w:rPr>
                <w:rFonts w:hint="eastAsia"/>
                <w:color w:val="404040" w:themeColor="text1" w:themeTint="BF"/>
                <w14:textFill>
                  <w14:solidFill>
                    <w14:schemeClr w14:val="tx1">
                      <w14:alpha w14:val="25000"/>
                      <w14:lumMod w14:val="75000"/>
                      <w14:lumOff w14:val="25000"/>
                    </w14:schemeClr>
                  </w14:solidFill>
                </w14:textFill>
              </w:rPr>
              <w:t>定期对预算进行绩效评价分析和产出效果分析。</w:t>
            </w:r>
          </w:p>
        </w:tc>
      </w:tr>
      <w:tr w:rsidR="00EF17A6" w:rsidRPr="00C9549C" w:rsidTr="00EF17A6">
        <w:trPr>
          <w:trHeight w:val="70"/>
        </w:trPr>
        <w:tc>
          <w:tcPr>
            <w:tcW w:w="978" w:type="dxa"/>
            <w:vMerge/>
          </w:tcPr>
          <w:p w:rsidR="00EF17A6" w:rsidRPr="00C9549C" w:rsidRDefault="00EF17A6"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p>
        </w:tc>
        <w:tc>
          <w:tcPr>
            <w:tcW w:w="6360" w:type="dxa"/>
          </w:tcPr>
          <w:p w:rsidR="00EF17A6" w:rsidRPr="00C9549C" w:rsidRDefault="00EF17A6"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sidRPr="00C9549C">
              <w:rPr>
                <w:rFonts w:hint="eastAsia"/>
                <w:color w:val="404040" w:themeColor="text1" w:themeTint="BF"/>
                <w14:textFill>
                  <w14:solidFill>
                    <w14:schemeClr w14:val="tx1">
                      <w14:alpha w14:val="25000"/>
                      <w14:lumMod w14:val="75000"/>
                      <w14:lumOff w14:val="25000"/>
                    </w14:schemeClr>
                  </w14:solidFill>
                </w14:textFill>
              </w:rPr>
              <w:t>财务部门对预算绩效评价结果进行反馈给预算领导小组，预算领导小组根据预算绩效目标进行评价业务科室的预算执行效果和效率，并将纳入业务科室和个人的考核范围。</w:t>
            </w:r>
          </w:p>
        </w:tc>
      </w:tr>
      <w:tr w:rsidR="00EF17A6" w:rsidRPr="00C9549C" w:rsidTr="00EF17A6">
        <w:trPr>
          <w:trHeight w:val="70"/>
        </w:trPr>
        <w:tc>
          <w:tcPr>
            <w:tcW w:w="978" w:type="dxa"/>
            <w:vMerge/>
          </w:tcPr>
          <w:p w:rsidR="00EF17A6" w:rsidRPr="00C9549C" w:rsidRDefault="00EF17A6"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p>
        </w:tc>
        <w:tc>
          <w:tcPr>
            <w:tcW w:w="6360" w:type="dxa"/>
          </w:tcPr>
          <w:p w:rsidR="00EF17A6" w:rsidRPr="00C9549C" w:rsidRDefault="00EF17A6" w:rsidP="0023128B">
            <w:pPr>
              <w:pStyle w:val="73"/>
              <w:framePr w:hSpace="0" w:wrap="auto" w:vAnchor="margin" w:xAlign="left" w:yAlign="inline"/>
              <w:widowControl w:val="0"/>
              <w:spacing w:line="360" w:lineRule="auto"/>
              <w:rPr>
                <w:color w:val="404040" w:themeColor="text1" w:themeTint="BF"/>
                <w14:textFill>
                  <w14:solidFill>
                    <w14:schemeClr w14:val="tx1">
                      <w14:alpha w14:val="25000"/>
                      <w14:lumMod w14:val="75000"/>
                      <w14:lumOff w14:val="25000"/>
                    </w14:schemeClr>
                  </w14:solidFill>
                </w14:textFill>
              </w:rPr>
            </w:pPr>
            <w:r w:rsidRPr="00C9549C">
              <w:rPr>
                <w:rFonts w:hint="eastAsia"/>
                <w:color w:val="404040" w:themeColor="text1" w:themeTint="BF"/>
                <w14:textFill>
                  <w14:solidFill>
                    <w14:schemeClr w14:val="tx1">
                      <w14:alpha w14:val="25000"/>
                      <w14:lumMod w14:val="75000"/>
                      <w14:lumOff w14:val="25000"/>
                    </w14:schemeClr>
                  </w14:solidFill>
                </w14:textFill>
              </w:rPr>
              <w:t>各业务科室按照预算领导小组审批的整改意见进行改进和调整。</w:t>
            </w:r>
          </w:p>
        </w:tc>
      </w:tr>
    </w:tbl>
    <w:p w:rsidR="00EF17A6" w:rsidRPr="00EF17A6" w:rsidRDefault="00EF17A6" w:rsidP="0023128B">
      <w:pPr>
        <w:widowControl w:val="0"/>
        <w:ind w:firstLine="482"/>
        <w:rPr>
          <w:b/>
        </w:rPr>
      </w:pPr>
    </w:p>
    <w:p w:rsidR="000B6411" w:rsidRPr="006A73FA" w:rsidRDefault="000B6411" w:rsidP="0023128B">
      <w:pPr>
        <w:widowControl w:val="0"/>
        <w:ind w:firstLine="480"/>
        <w:sectPr w:rsidR="000B6411" w:rsidRPr="006A73FA" w:rsidSect="00ED7A5B">
          <w:pgSz w:w="10318" w:h="14570" w:code="13"/>
          <w:pgMar w:top="1440" w:right="1800" w:bottom="1440" w:left="1800" w:header="851" w:footer="992" w:gutter="0"/>
          <w:cols w:space="425"/>
          <w:docGrid w:type="lines" w:linePitch="312"/>
        </w:sectPr>
      </w:pPr>
    </w:p>
    <w:p w:rsidR="00ED7A5B" w:rsidRPr="006A73FA" w:rsidRDefault="00ED7A5B" w:rsidP="0023128B">
      <w:pPr>
        <w:pStyle w:val="a1"/>
        <w:ind w:firstLine="562"/>
        <w:sectPr w:rsidR="00ED7A5B" w:rsidRPr="006A73FA" w:rsidSect="006944DD">
          <w:type w:val="continuous"/>
          <w:pgSz w:w="10318" w:h="14570" w:code="13"/>
          <w:pgMar w:top="1440" w:right="1797" w:bottom="1440" w:left="1797" w:header="851" w:footer="992" w:gutter="0"/>
          <w:cols w:space="425"/>
          <w:docGrid w:type="linesAndChars" w:linePitch="312"/>
        </w:sectPr>
      </w:pPr>
    </w:p>
    <w:p w:rsidR="004966B6" w:rsidRPr="006A73FA" w:rsidRDefault="004966B6" w:rsidP="0023128B">
      <w:pPr>
        <w:pStyle w:val="a1"/>
        <w:ind w:firstLine="562"/>
      </w:pPr>
      <w:bookmarkStart w:id="494" w:name="_Toc528689218"/>
      <w:r w:rsidRPr="006A73FA">
        <w:rPr>
          <w:rFonts w:hint="eastAsia"/>
        </w:rPr>
        <w:lastRenderedPageBreak/>
        <w:t>预算业务风险评估与应对表</w:t>
      </w:r>
      <w:bookmarkEnd w:id="494"/>
    </w:p>
    <w:tbl>
      <w:tblPr>
        <w:tblW w:w="5120" w:type="pct"/>
        <w:tblInd w:w="-34" w:type="dxa"/>
        <w:tblLayout w:type="fixed"/>
        <w:tblLook w:val="04A0" w:firstRow="1" w:lastRow="0" w:firstColumn="1" w:lastColumn="0" w:noHBand="0" w:noVBand="1"/>
      </w:tblPr>
      <w:tblGrid>
        <w:gridCol w:w="434"/>
        <w:gridCol w:w="705"/>
        <w:gridCol w:w="707"/>
        <w:gridCol w:w="1131"/>
        <w:gridCol w:w="2129"/>
        <w:gridCol w:w="710"/>
        <w:gridCol w:w="1131"/>
        <w:gridCol w:w="1131"/>
        <w:gridCol w:w="4114"/>
      </w:tblGrid>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序号</w:t>
            </w:r>
          </w:p>
        </w:tc>
        <w:tc>
          <w:tcPr>
            <w:tcW w:w="289"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业务类别</w:t>
            </w: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关键环节</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涉及的岗位</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风险点描述</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控制方法</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控制目标</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责任部门</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控制措施描述</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1</w:t>
            </w:r>
          </w:p>
        </w:tc>
        <w:tc>
          <w:tcPr>
            <w:tcW w:w="289" w:type="pct"/>
            <w:vMerge w:val="restar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预算编制及批复</w:t>
            </w:r>
          </w:p>
        </w:tc>
        <w:tc>
          <w:tcPr>
            <w:tcW w:w="290" w:type="pct"/>
            <w:vMerge w:val="restar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编制准备</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新增需求</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新需求不真实，存在虚报人员、规模、业务内容的情况</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预算控制</w:t>
            </w:r>
          </w:p>
          <w:p w:rsidR="00113643" w:rsidRPr="006A73FA" w:rsidRDefault="00113643" w:rsidP="0023128B">
            <w:pPr>
              <w:pStyle w:val="76"/>
            </w:pPr>
            <w:r w:rsidRPr="006A73FA">
              <w:rPr>
                <w:rFonts w:hint="eastAsia"/>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明确预算编制归口管理责任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预算管理领导小组</w:t>
            </w:r>
          </w:p>
          <w:p w:rsidR="00113643" w:rsidRPr="006A73FA" w:rsidRDefault="00113643" w:rsidP="0023128B">
            <w:pPr>
              <w:pStyle w:val="76"/>
            </w:pPr>
            <w:r w:rsidRPr="006A73FA">
              <w:rPr>
                <w:rFonts w:hint="eastAsia"/>
              </w:rPr>
              <w:t>新增需求科室</w:t>
            </w:r>
          </w:p>
        </w:tc>
        <w:tc>
          <w:tcPr>
            <w:tcW w:w="1687" w:type="pct"/>
            <w:vMerge w:val="restar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落实各科室的编报责任，建立部门之间的信息沟通，及时掌握需求科室的实际需求情况。</w:t>
            </w:r>
          </w:p>
          <w:p w:rsidR="00113643" w:rsidRPr="006A73FA" w:rsidRDefault="00113643" w:rsidP="0023128B">
            <w:pPr>
              <w:pStyle w:val="76"/>
            </w:pPr>
            <w:r w:rsidRPr="006A73FA">
              <w:rPr>
                <w:rFonts w:hint="eastAsia"/>
              </w:rPr>
              <w:t>建立和完善项目评审制，对于建设工程、大型修缮、信息化项目等专业性较强的重大事项，需先进行项目评审。</w:t>
            </w:r>
          </w:p>
          <w:p w:rsidR="00113643" w:rsidRPr="006A73FA" w:rsidRDefault="00113643" w:rsidP="0023128B">
            <w:pPr>
              <w:pStyle w:val="76"/>
            </w:pPr>
            <w:r w:rsidRPr="006A73FA">
              <w:rPr>
                <w:rFonts w:hint="eastAsia"/>
              </w:rPr>
              <w:t>严格规范重要项目安排的决策管理，依据三重一大决策制度和重大决策专家咨询论证制度，必须进行专家论证和评审。</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2</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p>
        </w:tc>
        <w:tc>
          <w:tcPr>
            <w:tcW w:w="290"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新增项目</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新增重要项目未经专家论证和评审</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预算控制</w:t>
            </w:r>
          </w:p>
          <w:p w:rsidR="00113643" w:rsidRPr="006A73FA" w:rsidRDefault="00113643" w:rsidP="0023128B">
            <w:pPr>
              <w:pStyle w:val="76"/>
            </w:pPr>
            <w:r w:rsidRPr="006A73FA">
              <w:rPr>
                <w:rFonts w:hint="eastAsia"/>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明确预算编制归口管理责任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预算管理领导小组</w:t>
            </w:r>
          </w:p>
          <w:p w:rsidR="00113643" w:rsidRPr="006A73FA" w:rsidRDefault="00113643" w:rsidP="0023128B">
            <w:pPr>
              <w:pStyle w:val="76"/>
            </w:pPr>
            <w:r w:rsidRPr="006A73FA">
              <w:rPr>
                <w:rFonts w:hint="eastAsia"/>
              </w:rPr>
              <w:t>新增需求科室</w:t>
            </w:r>
          </w:p>
        </w:tc>
        <w:tc>
          <w:tcPr>
            <w:tcW w:w="1687"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3</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预算编制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财务预算专责、各部门领导、预算管理员</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财政部门与其他部门缺乏有效沟通，不了解项目进展，使预算编制与预算执行脱节风险。</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预算控制</w:t>
            </w:r>
          </w:p>
          <w:p w:rsidR="00113643" w:rsidRPr="006A73FA" w:rsidRDefault="00113643" w:rsidP="0023128B">
            <w:pPr>
              <w:pStyle w:val="76"/>
            </w:pPr>
            <w:r w:rsidRPr="006A73FA">
              <w:rPr>
                <w:rFonts w:hint="eastAsia"/>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预算管理领导小组</w:t>
            </w:r>
          </w:p>
          <w:p w:rsidR="00113643" w:rsidRPr="006A73FA" w:rsidRDefault="00113643" w:rsidP="0023128B">
            <w:pPr>
              <w:pStyle w:val="76"/>
            </w:pPr>
            <w:r w:rsidRPr="006A73FA">
              <w:rPr>
                <w:rFonts w:hint="eastAsia"/>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预算管理专责人员要掌握预算执行情况，与其他部门进行有效沟通，了解项目进展情况，按项目需求及进度计划，合理安排项目资金及基本支出等。</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4</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预算填报</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财务预算专责、各部门预算管理员</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预算科目应用不准确、项目内容填错，造成钱与事对应不上，对全面任务缺乏充分和详细规划，有的项目缺乏具体指标，靠拍脑袋出项目数据，使预算成为“假大空”。</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预算管理领导小组</w:t>
            </w:r>
          </w:p>
          <w:p w:rsidR="00113643" w:rsidRPr="006A73FA" w:rsidRDefault="00113643" w:rsidP="0023128B">
            <w:pPr>
              <w:pStyle w:val="76"/>
            </w:pPr>
            <w:r w:rsidRPr="006A73FA">
              <w:rPr>
                <w:rFonts w:hint="eastAsia"/>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对照政府收支分类科目进行审核，全面了解项目的详细规划，熟悉政府采购的规定及要求，核实编报基础。</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5</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p>
        </w:tc>
        <w:tc>
          <w:tcPr>
            <w:tcW w:w="290" w:type="pct"/>
            <w:vMerge w:val="restar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预算批复</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财务预算专责</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预算不进行内部批复，导致预算执行力度不足，预算约束力弱化</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预算管理领导小组</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单位将批复的预算在单位内部进行指标分解和审批下达。</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6</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p>
        </w:tc>
        <w:tc>
          <w:tcPr>
            <w:tcW w:w="290"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财务部门预</w:t>
            </w:r>
            <w:r w:rsidRPr="006A73FA">
              <w:rPr>
                <w:rFonts w:hint="eastAsia"/>
              </w:rPr>
              <w:lastRenderedPageBreak/>
              <w:t>算管理专员、各部门专责人员</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lastRenderedPageBreak/>
              <w:t>没有根据各部门提供的</w:t>
            </w:r>
            <w:r w:rsidRPr="006A73FA">
              <w:rPr>
                <w:rFonts w:hint="eastAsia"/>
              </w:rPr>
              <w:lastRenderedPageBreak/>
              <w:t>资料下达控制指标数据和编制年度月度预算，造成预算脱离实际需要，可能出现预算执行难，阻碍目标实现</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lastRenderedPageBreak/>
              <w:t>预算</w:t>
            </w:r>
            <w:r w:rsidRPr="006A73FA">
              <w:rPr>
                <w:rFonts w:hint="eastAsia"/>
              </w:rPr>
              <w:lastRenderedPageBreak/>
              <w:t>控制</w:t>
            </w:r>
          </w:p>
          <w:p w:rsidR="00113643" w:rsidRPr="006A73FA" w:rsidRDefault="00113643" w:rsidP="0023128B">
            <w:pPr>
              <w:pStyle w:val="76"/>
            </w:pPr>
            <w:r w:rsidRPr="006A73FA">
              <w:rPr>
                <w:rFonts w:hint="eastAsia"/>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lastRenderedPageBreak/>
              <w:t>明确预算编</w:t>
            </w:r>
            <w:r w:rsidRPr="006A73FA">
              <w:rPr>
                <w:rFonts w:hint="eastAsia"/>
              </w:rPr>
              <w:lastRenderedPageBreak/>
              <w:t>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lastRenderedPageBreak/>
              <w:t>预算管理领</w:t>
            </w:r>
            <w:r w:rsidRPr="006A73FA">
              <w:rPr>
                <w:rFonts w:hint="eastAsia"/>
              </w:rPr>
              <w:lastRenderedPageBreak/>
              <w:t>导小组</w:t>
            </w:r>
          </w:p>
          <w:p w:rsidR="00113643" w:rsidRPr="006A73FA" w:rsidRDefault="00113643" w:rsidP="0023128B">
            <w:pPr>
              <w:pStyle w:val="76"/>
            </w:pPr>
            <w:r w:rsidRPr="006A73FA">
              <w:rPr>
                <w:rFonts w:hint="eastAsia"/>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lastRenderedPageBreak/>
              <w:t>认真审核各部门及项目预算，恰当确定规摸、结构、</w:t>
            </w:r>
            <w:r w:rsidRPr="006A73FA">
              <w:rPr>
                <w:rFonts w:hint="eastAsia"/>
              </w:rPr>
              <w:lastRenderedPageBreak/>
              <w:t>重大项目进专项评审，组织专家评审，集体讨论决策。</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lastRenderedPageBreak/>
              <w:t>7</w:t>
            </w:r>
          </w:p>
        </w:tc>
        <w:tc>
          <w:tcPr>
            <w:tcW w:w="289"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预算分解</w:t>
            </w: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预算分解</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预算专管，财务主管领导</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预算指标不透明，项目预算虚假，人员经费与办公经费控制不严，集中额度过大。</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预算管理领导小组</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预算公开/指标落实/听取各方面的意见，参照上年实际水平与市场价格波动。</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8</w:t>
            </w:r>
          </w:p>
        </w:tc>
        <w:tc>
          <w:tcPr>
            <w:tcW w:w="289" w:type="pct"/>
            <w:vMerge w:val="restar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预算执行</w:t>
            </w: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预算支出管理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单位负责人、预算专管，财务主管领导、预算执行部门</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没有按照批复的预算安排支出、超预算指标安排预算支出。</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预算控制</w:t>
            </w:r>
          </w:p>
          <w:p w:rsidR="00113643" w:rsidRPr="006A73FA" w:rsidRDefault="00113643" w:rsidP="0023128B">
            <w:pPr>
              <w:pStyle w:val="76"/>
            </w:pPr>
            <w:r w:rsidRPr="006A73FA">
              <w:rPr>
                <w:rFonts w:hint="eastAsia"/>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预算管理领导小组</w:t>
            </w:r>
          </w:p>
          <w:p w:rsidR="00113643" w:rsidRPr="006A73FA" w:rsidRDefault="00113643" w:rsidP="0023128B">
            <w:pPr>
              <w:pStyle w:val="76"/>
            </w:pPr>
            <w:r w:rsidRPr="006A73FA">
              <w:rPr>
                <w:rFonts w:hint="eastAsia"/>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业务部门申请支出事项必须有预算指标，再履行预算支出审批手续；无预算指标或超预算指标的事项应先履行预算追加调整程序；明确单位内部预算追加调整程序。</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9</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预算收入管理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收入执收部门，财会部门</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没有按照规定足额收取收入并相应上缴财政。</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预算控制</w:t>
            </w:r>
          </w:p>
          <w:p w:rsidR="00113643" w:rsidRPr="006A73FA" w:rsidRDefault="00113643" w:rsidP="0023128B">
            <w:pPr>
              <w:pStyle w:val="76"/>
            </w:pPr>
            <w:r w:rsidRPr="006A73FA">
              <w:rPr>
                <w:rFonts w:hint="eastAsia"/>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预算管理领导小组</w:t>
            </w:r>
          </w:p>
          <w:p w:rsidR="00113643" w:rsidRPr="006A73FA" w:rsidRDefault="00113643" w:rsidP="0023128B">
            <w:pPr>
              <w:pStyle w:val="76"/>
            </w:pPr>
            <w:r w:rsidRPr="006A73FA">
              <w:rPr>
                <w:rFonts w:hint="eastAsia"/>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建立收入监控机制，按照进度组织收入并及时上缴</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10</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分析管理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单位负责人，预算管理委员会，财会部门，预算执行机构</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没有进行预算执行分析，没有建立有效沟通机制，可能导致预算执行进度偏快或偏慢。</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预算管理领导小组</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建立预算执行监控机制，运用信息系统对业务部门的预算执行情况进行监控；建立预算分析机制，召开预算执行分析会议，定期通报预算执行情况，研究存在的问题，提出改进措施。</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11</w:t>
            </w:r>
          </w:p>
        </w:tc>
        <w:tc>
          <w:tcPr>
            <w:tcW w:w="289"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预算调整</w:t>
            </w: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预算调整</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预算管理专员、各部门（项目）预</w:t>
            </w:r>
            <w:r w:rsidRPr="006A73FA">
              <w:rPr>
                <w:rFonts w:hint="eastAsia"/>
              </w:rPr>
              <w:lastRenderedPageBreak/>
              <w:t>算专员</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lastRenderedPageBreak/>
              <w:t>用款计划编制不合理，执行中出现异常情况，未及时查明原因给予纠正，没</w:t>
            </w:r>
            <w:r w:rsidRPr="006A73FA">
              <w:rPr>
                <w:rFonts w:hint="eastAsia"/>
              </w:rPr>
              <w:lastRenderedPageBreak/>
              <w:t>有及时根据年度计划的变化情况进行预算调整、可能影响资金使用效果。</w:t>
            </w:r>
          </w:p>
        </w:tc>
        <w:tc>
          <w:tcPr>
            <w:tcW w:w="291" w:type="pct"/>
            <w:tcBorders>
              <w:top w:val="single" w:sz="4" w:space="0" w:color="auto"/>
              <w:left w:val="single" w:sz="4" w:space="0" w:color="auto"/>
              <w:bottom w:val="single" w:sz="4" w:space="0" w:color="auto"/>
              <w:right w:val="single" w:sz="4" w:space="0" w:color="auto"/>
            </w:tcBorders>
            <w:vAlign w:val="center"/>
          </w:tcPr>
          <w:p w:rsidR="00113643" w:rsidRPr="006A73FA" w:rsidRDefault="00113643" w:rsidP="0023128B">
            <w:pPr>
              <w:pStyle w:val="76"/>
            </w:pPr>
            <w:r w:rsidRPr="006A73FA">
              <w:rPr>
                <w:rFonts w:hint="eastAsia"/>
              </w:rPr>
              <w:lastRenderedPageBreak/>
              <w:t>预算控制</w:t>
            </w:r>
          </w:p>
          <w:p w:rsidR="00113643" w:rsidRPr="006A73FA" w:rsidRDefault="00113643" w:rsidP="0023128B">
            <w:pPr>
              <w:pStyle w:val="76"/>
            </w:pP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建立严格用款审核机制，有关部门及个人用款时提前向计财科提出支付申请，注明款项用途、金额、预算限额等内容，审核者应与计划核对其用途正确</w:t>
            </w:r>
            <w:r w:rsidRPr="006A73FA">
              <w:rPr>
                <w:rFonts w:hint="eastAsia"/>
              </w:rPr>
              <w:lastRenderedPageBreak/>
              <w:t>性。</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lastRenderedPageBreak/>
              <w:t>12</w:t>
            </w:r>
          </w:p>
        </w:tc>
        <w:tc>
          <w:tcPr>
            <w:tcW w:w="289" w:type="pct"/>
            <w:vMerge w:val="restar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决算管理</w:t>
            </w: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财务决算</w:t>
            </w:r>
          </w:p>
        </w:tc>
        <w:tc>
          <w:tcPr>
            <w:tcW w:w="464" w:type="pct"/>
            <w:tcBorders>
              <w:top w:val="single" w:sz="4" w:space="0" w:color="auto"/>
              <w:left w:val="single" w:sz="4" w:space="0" w:color="auto"/>
              <w:bottom w:val="single" w:sz="4" w:space="0" w:color="auto"/>
              <w:right w:val="single" w:sz="4" w:space="0" w:color="auto"/>
            </w:tcBorders>
            <w:hideMark/>
          </w:tcPr>
          <w:p w:rsidR="00113643" w:rsidRPr="006A73FA" w:rsidRDefault="00113643" w:rsidP="0023128B">
            <w:pPr>
              <w:pStyle w:val="76"/>
            </w:pPr>
            <w:r w:rsidRPr="006A73FA">
              <w:rPr>
                <w:rFonts w:hint="eastAsia"/>
              </w:rPr>
              <w:t>预算管理专员、会计核算员等</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财政下达指标、拨款金额与本单位核算不一致，核算与预算脱节，口径不一，日常会计核算科目与预算收支科目不衔接，年终需做大量调整。</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会计控制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明确决算会计控制责任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财务部门</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预算与会计核算应统一口径，每年11月底前应同财政部门核对数据。年底前与业务科室，核对全年指标与拨款，在三方一致的基础上编制决算报告。</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13</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决算编制</w:t>
            </w:r>
          </w:p>
        </w:tc>
        <w:tc>
          <w:tcPr>
            <w:tcW w:w="464" w:type="pct"/>
            <w:tcBorders>
              <w:top w:val="single" w:sz="4" w:space="0" w:color="auto"/>
              <w:left w:val="single" w:sz="4" w:space="0" w:color="auto"/>
              <w:bottom w:val="single" w:sz="4" w:space="0" w:color="auto"/>
              <w:right w:val="single" w:sz="4" w:space="0" w:color="auto"/>
            </w:tcBorders>
            <w:hideMark/>
          </w:tcPr>
          <w:p w:rsidR="00113643" w:rsidRPr="006A73FA" w:rsidRDefault="00113643" w:rsidP="0023128B">
            <w:pPr>
              <w:pStyle w:val="76"/>
            </w:pPr>
            <w:r w:rsidRPr="006A73FA">
              <w:rPr>
                <w:rFonts w:hint="eastAsia"/>
              </w:rPr>
              <w:t>会计人员、各部门（项目）预算管理员</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各部门对资产未清查核对，长期存在挂账现象，收入、支出未结清，工程项目进度未核实、数据不准确。</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会计控制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明确决算会计控制责任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财务部门</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每年12月初，对债权债务进行全面清理，收支应按规定要求进行年终结账。凡属本年的各项收入应及时入账，本年的各项应缴预算款和应缴财政专户的预算外资金，应在年终前全部上缴。</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14</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决算考核</w:t>
            </w:r>
          </w:p>
        </w:tc>
        <w:tc>
          <w:tcPr>
            <w:tcW w:w="464" w:type="pct"/>
            <w:tcBorders>
              <w:top w:val="single" w:sz="4" w:space="0" w:color="auto"/>
              <w:left w:val="single" w:sz="4" w:space="0" w:color="auto"/>
              <w:bottom w:val="single" w:sz="4" w:space="0" w:color="auto"/>
              <w:right w:val="single" w:sz="4" w:space="0" w:color="auto"/>
            </w:tcBorders>
            <w:hideMark/>
          </w:tcPr>
          <w:p w:rsidR="00113643" w:rsidRPr="006A73FA" w:rsidRDefault="00113643" w:rsidP="0023128B">
            <w:pPr>
              <w:pStyle w:val="76"/>
            </w:pPr>
            <w:r w:rsidRPr="006A73FA">
              <w:rPr>
                <w:rFonts w:hint="eastAsia"/>
              </w:rPr>
              <w:t>会计人员以及预算管理专员等</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决算编制的数据不准确，不完整，基础资料不真实，将导致会计信息失真风险。</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会计控制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明确决算会计控制责任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财务部门</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应遵循会计制度规定及财政批复文件，核实会计数据，发现差异寻找原因，属于本年的各项支出，应按规定的支出渠道如实填报。</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15</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决算考核</w:t>
            </w:r>
          </w:p>
        </w:tc>
        <w:tc>
          <w:tcPr>
            <w:tcW w:w="464" w:type="pct"/>
            <w:tcBorders>
              <w:top w:val="single" w:sz="4" w:space="0" w:color="auto"/>
              <w:left w:val="single" w:sz="4" w:space="0" w:color="auto"/>
              <w:bottom w:val="single" w:sz="4" w:space="0" w:color="auto"/>
              <w:right w:val="single" w:sz="4" w:space="0" w:color="auto"/>
            </w:tcBorders>
            <w:hideMark/>
          </w:tcPr>
          <w:p w:rsidR="00113643" w:rsidRPr="006A73FA" w:rsidRDefault="00113643" w:rsidP="0023128B">
            <w:pPr>
              <w:pStyle w:val="76"/>
            </w:pPr>
            <w:r w:rsidRPr="006A73FA">
              <w:rPr>
                <w:rFonts w:hint="eastAsia"/>
              </w:rPr>
              <w:t>财会、预算专员以及业务主管</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决算报告不符合要求，出现项目不实、数据差异勾稽关系不符合要求等。</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会计控制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明确决算会计控制责任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财务部门</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指定专人对照决算制度的要求逐项核对，更正错报/漏报的数据，指定其他人进行复核。</w:t>
            </w:r>
          </w:p>
        </w:tc>
      </w:tr>
      <w:tr w:rsidR="00ED7A5B" w:rsidRPr="006A73FA" w:rsidTr="0015343D">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16</w:t>
            </w:r>
          </w:p>
        </w:tc>
        <w:tc>
          <w:tcPr>
            <w:tcW w:w="289"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预算绩效</w:t>
            </w: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预算绩效</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财会、预算专员以及绩效管理主管</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预算绩效管理机制不完善，可能导致绩效目标脱离实际，绩效监控不到位，绩效方法不科学，评价结果流于形式。</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预算控制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明确预算绩效考核责任和制度</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绩效考评组织单位和个人</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6A73FA" w:rsidRDefault="00113643" w:rsidP="0023128B">
            <w:pPr>
              <w:pStyle w:val="76"/>
            </w:pPr>
            <w:r w:rsidRPr="006A73FA">
              <w:rPr>
                <w:rFonts w:hint="eastAsia"/>
              </w:rPr>
              <w:t>建立健全绩效管理制度。预算绩效目标的设定要经过调查研究和科学论证，目标要指向明确，细化量化，符合客观实际；评价标准和评价方法科学合理、客观公正，要形成评价报告；</w:t>
            </w:r>
          </w:p>
          <w:p w:rsidR="00113643" w:rsidRPr="006A73FA" w:rsidRDefault="00113643" w:rsidP="0023128B">
            <w:pPr>
              <w:pStyle w:val="76"/>
            </w:pPr>
            <w:r w:rsidRPr="006A73FA">
              <w:rPr>
                <w:rFonts w:hint="eastAsia"/>
              </w:rPr>
              <w:t>评价结果要及时反馈并进行一定范围的公开，作为改进预算管理和安排以后年度预算的重要依据。</w:t>
            </w:r>
          </w:p>
        </w:tc>
      </w:tr>
    </w:tbl>
    <w:p w:rsidR="001F17CD" w:rsidRPr="006A73FA" w:rsidRDefault="001F17CD" w:rsidP="0023128B">
      <w:pPr>
        <w:pStyle w:val="70"/>
        <w:widowControl w:val="0"/>
        <w:sectPr w:rsidR="001F17CD" w:rsidRPr="006A73FA" w:rsidSect="00ED7A5B">
          <w:pgSz w:w="14570" w:h="10318" w:orient="landscape" w:code="13"/>
          <w:pgMar w:top="1797" w:right="1440" w:bottom="1797" w:left="1440" w:header="851" w:footer="992" w:gutter="0"/>
          <w:cols w:space="425"/>
          <w:docGrid w:type="lines" w:linePitch="312"/>
        </w:sectPr>
      </w:pPr>
    </w:p>
    <w:p w:rsidR="004966B6" w:rsidRPr="006A73FA" w:rsidRDefault="004966B6" w:rsidP="0023128B">
      <w:pPr>
        <w:pStyle w:val="a0"/>
        <w:ind w:firstLine="643"/>
      </w:pPr>
      <w:bookmarkStart w:id="495" w:name="_Toc528689219"/>
      <w:bookmarkEnd w:id="467"/>
      <w:r w:rsidRPr="006A73FA">
        <w:rPr>
          <w:rFonts w:hint="eastAsia"/>
        </w:rPr>
        <w:lastRenderedPageBreak/>
        <w:t>收入、支出业务控制</w:t>
      </w:r>
      <w:bookmarkEnd w:id="495"/>
    </w:p>
    <w:p w:rsidR="004966B6" w:rsidRPr="006A73FA" w:rsidRDefault="004966B6" w:rsidP="0023128B">
      <w:pPr>
        <w:pStyle w:val="a1"/>
        <w:ind w:firstLine="562"/>
      </w:pPr>
      <w:bookmarkStart w:id="496" w:name="_Toc528689220"/>
      <w:r w:rsidRPr="006A73FA">
        <w:rPr>
          <w:rFonts w:hint="eastAsia"/>
        </w:rPr>
        <w:t>收入、支出管理制度</w:t>
      </w:r>
      <w:bookmarkEnd w:id="496"/>
    </w:p>
    <w:p w:rsidR="004966B6" w:rsidRPr="006A73FA" w:rsidRDefault="004966B6" w:rsidP="0023128B">
      <w:pPr>
        <w:pStyle w:val="4"/>
      </w:pPr>
      <w:bookmarkStart w:id="497" w:name="_Toc528689221"/>
      <w:r w:rsidRPr="006A73FA">
        <w:rPr>
          <w:rFonts w:hint="eastAsia"/>
        </w:rPr>
        <w:t>收入管理制度</w:t>
      </w:r>
      <w:bookmarkEnd w:id="497"/>
    </w:p>
    <w:p w:rsidR="00830EB6" w:rsidRPr="006A73FA" w:rsidRDefault="00830EB6" w:rsidP="0023128B">
      <w:pPr>
        <w:pStyle w:val="70"/>
        <w:widowControl w:val="0"/>
      </w:pPr>
      <w:r w:rsidRPr="006A73FA">
        <w:rPr>
          <w:rFonts w:hint="eastAsia"/>
        </w:rPr>
        <w:t>为加强单位收入业务管理，规避业务风险，规范收入业务行为，特制订本制度。</w:t>
      </w:r>
    </w:p>
    <w:p w:rsidR="00830EB6" w:rsidRPr="006A73FA" w:rsidRDefault="00830EB6" w:rsidP="0023128B">
      <w:pPr>
        <w:pStyle w:val="70"/>
        <w:widowControl w:val="0"/>
      </w:pPr>
      <w:r w:rsidRPr="006A73FA">
        <w:rPr>
          <w:rFonts w:hint="eastAsia"/>
        </w:rPr>
        <w:t>第一条 政策依据</w:t>
      </w:r>
    </w:p>
    <w:p w:rsidR="00830EB6" w:rsidRPr="006A73FA" w:rsidRDefault="00830EB6" w:rsidP="0023128B">
      <w:pPr>
        <w:pStyle w:val="70"/>
        <w:widowControl w:val="0"/>
      </w:pPr>
      <w:r w:rsidRPr="006A73FA">
        <w:rPr>
          <w:rFonts w:hint="eastAsia"/>
        </w:rPr>
        <w:t>1.《中华人民共和国会计法》</w:t>
      </w:r>
    </w:p>
    <w:p w:rsidR="00830EB6" w:rsidRPr="006A73FA" w:rsidRDefault="00830EB6" w:rsidP="0023128B">
      <w:pPr>
        <w:pStyle w:val="70"/>
        <w:widowControl w:val="0"/>
      </w:pPr>
      <w:r w:rsidRPr="006A73FA">
        <w:rPr>
          <w:rFonts w:hint="eastAsia"/>
        </w:rPr>
        <w:t>2．《中华人民共和国预算法》</w:t>
      </w:r>
    </w:p>
    <w:p w:rsidR="00830EB6" w:rsidRPr="006A73FA" w:rsidRDefault="00830EB6" w:rsidP="0023128B">
      <w:pPr>
        <w:pStyle w:val="70"/>
        <w:widowControl w:val="0"/>
      </w:pPr>
      <w:r w:rsidRPr="006A73FA">
        <w:rPr>
          <w:rFonts w:hint="eastAsia"/>
        </w:rPr>
        <w:t>3．《行政单位财务规则》</w:t>
      </w:r>
    </w:p>
    <w:p w:rsidR="00830EB6" w:rsidRPr="006A73FA" w:rsidRDefault="00830EB6" w:rsidP="0023128B">
      <w:pPr>
        <w:pStyle w:val="70"/>
        <w:widowControl w:val="0"/>
      </w:pPr>
      <w:r w:rsidRPr="006A73FA">
        <w:rPr>
          <w:rFonts w:hint="eastAsia"/>
        </w:rPr>
        <w:t>4．《事业单位财务规则》</w:t>
      </w:r>
    </w:p>
    <w:p w:rsidR="00830EB6" w:rsidRPr="006A73FA" w:rsidRDefault="00830EB6" w:rsidP="0023128B">
      <w:pPr>
        <w:pStyle w:val="70"/>
        <w:widowControl w:val="0"/>
      </w:pPr>
      <w:r w:rsidRPr="006A73FA">
        <w:rPr>
          <w:rFonts w:hint="eastAsia"/>
        </w:rPr>
        <w:t>5．《中华人民共和国发票管理办法》</w:t>
      </w:r>
    </w:p>
    <w:p w:rsidR="00830EB6" w:rsidRPr="006A73FA" w:rsidRDefault="00830EB6" w:rsidP="0023128B">
      <w:pPr>
        <w:pStyle w:val="70"/>
        <w:widowControl w:val="0"/>
      </w:pPr>
      <w:r w:rsidRPr="006A73FA">
        <w:rPr>
          <w:rFonts w:hint="eastAsia"/>
        </w:rPr>
        <w:t>6．《国务院关于修改〈中华人民共和国发票管理办法〉的决定》</w:t>
      </w:r>
    </w:p>
    <w:p w:rsidR="00830EB6" w:rsidRPr="006A73FA" w:rsidRDefault="00830EB6" w:rsidP="0023128B">
      <w:pPr>
        <w:pStyle w:val="70"/>
        <w:widowControl w:val="0"/>
      </w:pPr>
      <w:r w:rsidRPr="006A73FA">
        <w:rPr>
          <w:rFonts w:hint="eastAsia"/>
        </w:rPr>
        <w:t>7．《中华人民共和国发票管理办法实施细则》</w:t>
      </w:r>
    </w:p>
    <w:p w:rsidR="00830EB6" w:rsidRPr="006A73FA" w:rsidRDefault="00830EB6" w:rsidP="0023128B">
      <w:pPr>
        <w:pStyle w:val="70"/>
        <w:widowControl w:val="0"/>
      </w:pPr>
      <w:r w:rsidRPr="006A73FA">
        <w:rPr>
          <w:rFonts w:cs="Arial" w:hint="eastAsia"/>
          <w:color w:val="000000"/>
        </w:rPr>
        <w:t>8．</w:t>
      </w:r>
      <w:r w:rsidRPr="006A73FA">
        <w:rPr>
          <w:rFonts w:hint="eastAsia"/>
        </w:rPr>
        <w:t>《行政事业单位内部控制规范（试行）》</w:t>
      </w:r>
    </w:p>
    <w:p w:rsidR="00830EB6" w:rsidRPr="006A73FA" w:rsidRDefault="00830EB6" w:rsidP="0023128B">
      <w:pPr>
        <w:pStyle w:val="70"/>
        <w:widowControl w:val="0"/>
      </w:pPr>
      <w:r w:rsidRPr="006A73FA">
        <w:rPr>
          <w:rFonts w:hint="eastAsia"/>
        </w:rPr>
        <w:t>9．《吉林省财政票据管理办法》(吉林省人民政府令第196号)</w:t>
      </w:r>
    </w:p>
    <w:p w:rsidR="00830EB6" w:rsidRPr="006A73FA" w:rsidRDefault="00830EB6" w:rsidP="0023128B">
      <w:pPr>
        <w:pStyle w:val="70"/>
        <w:widowControl w:val="0"/>
      </w:pPr>
      <w:r w:rsidRPr="006A73FA">
        <w:rPr>
          <w:rFonts w:hint="eastAsia"/>
        </w:rPr>
        <w:t>第二条 本制度适用于单位的收入业务。</w:t>
      </w:r>
    </w:p>
    <w:p w:rsidR="00830EB6" w:rsidRPr="006A73FA" w:rsidRDefault="00830EB6" w:rsidP="0023128B">
      <w:pPr>
        <w:pStyle w:val="70"/>
        <w:widowControl w:val="0"/>
      </w:pPr>
      <w:r w:rsidRPr="006A73FA">
        <w:rPr>
          <w:rFonts w:hint="eastAsia"/>
        </w:rPr>
        <w:t>第三条 收入的分类。</w:t>
      </w:r>
    </w:p>
    <w:p w:rsidR="00830EB6" w:rsidRPr="006A73FA" w:rsidRDefault="00830EB6" w:rsidP="0023128B">
      <w:pPr>
        <w:pStyle w:val="70"/>
        <w:widowControl w:val="0"/>
      </w:pPr>
      <w:r w:rsidRPr="006A73FA">
        <w:rPr>
          <w:rFonts w:hint="eastAsia"/>
        </w:rPr>
        <w:t>纳入行政</w:t>
      </w:r>
      <w:r w:rsidR="003C5C2F" w:rsidRPr="006A73FA">
        <w:rPr>
          <w:rFonts w:hint="eastAsia"/>
        </w:rPr>
        <w:t>事业</w:t>
      </w:r>
      <w:r w:rsidRPr="006A73FA">
        <w:rPr>
          <w:rFonts w:hint="eastAsia"/>
        </w:rPr>
        <w:t>单位内部控制管理的收入主要包括以下两类资金:</w:t>
      </w:r>
    </w:p>
    <w:p w:rsidR="00830EB6" w:rsidRPr="006A73FA" w:rsidRDefault="00830EB6" w:rsidP="0023128B">
      <w:pPr>
        <w:pStyle w:val="70"/>
        <w:widowControl w:val="0"/>
      </w:pPr>
      <w:r w:rsidRPr="006A73FA">
        <w:rPr>
          <w:rFonts w:hint="eastAsia"/>
        </w:rPr>
        <w:t>一是根据财务规则和会计准则认定的收入。</w:t>
      </w:r>
      <w:r w:rsidRPr="006A73FA">
        <w:rPr>
          <w:rFonts w:hint="eastAsia"/>
          <w:color w:val="000000" w:themeColor="text1"/>
        </w:rPr>
        <w:t>行政单位的收入包括财政拨款收入和其他收入。事业单位的收入包括</w:t>
      </w:r>
      <w:r w:rsidRPr="006A73FA">
        <w:rPr>
          <w:rFonts w:hint="eastAsia"/>
        </w:rPr>
        <w:t>财政补助收入、事业收入、上级补助收入、附属单位上缴收入、经营收入和</w:t>
      </w:r>
      <w:r w:rsidRPr="006A73FA">
        <w:rPr>
          <w:rFonts w:hint="eastAsia"/>
        </w:rPr>
        <w:lastRenderedPageBreak/>
        <w:t>其他收入。</w:t>
      </w:r>
    </w:p>
    <w:p w:rsidR="00830EB6" w:rsidRPr="006A73FA" w:rsidRDefault="00830EB6" w:rsidP="0023128B">
      <w:pPr>
        <w:pStyle w:val="70"/>
        <w:widowControl w:val="0"/>
      </w:pPr>
      <w:r w:rsidRPr="006A73FA">
        <w:rPr>
          <w:rFonts w:hint="eastAsia"/>
        </w:rPr>
        <w:t>二是不作为单位的收入，但应当上缴国库或财政专户的资金。除了根据财务规则和会计准则确认为行政事业单位收入的资金外，行政事业单位依法取得的应当上缴国库或财政专户的罚没收入、行政事业性收费、政府性基金等具有代收性质的资金，虽然在收到时不确认为单位的收入，但也应当纳入单位内部控制的管控范围。</w:t>
      </w:r>
    </w:p>
    <w:p w:rsidR="00830EB6" w:rsidRPr="006A73FA" w:rsidRDefault="00830EB6" w:rsidP="0023128B">
      <w:pPr>
        <w:pStyle w:val="70"/>
        <w:widowControl w:val="0"/>
      </w:pPr>
      <w:r w:rsidRPr="006A73FA">
        <w:rPr>
          <w:rFonts w:hint="eastAsia"/>
        </w:rPr>
        <w:t>本单位收入包括：</w:t>
      </w:r>
      <w:r w:rsidRPr="006A73FA">
        <w:rPr>
          <w:rFonts w:hint="eastAsia"/>
          <w:color w:val="FF0000"/>
        </w:rPr>
        <w:t>#bdwsrbk</w:t>
      </w:r>
      <w:r w:rsidRPr="006A73FA">
        <w:rPr>
          <w:rFonts w:hint="eastAsia"/>
        </w:rPr>
        <w:t>。</w:t>
      </w:r>
    </w:p>
    <w:p w:rsidR="00830EB6" w:rsidRPr="006A73FA" w:rsidRDefault="00830EB6" w:rsidP="0023128B">
      <w:pPr>
        <w:pStyle w:val="70"/>
        <w:widowControl w:val="0"/>
      </w:pPr>
      <w:r w:rsidRPr="006A73FA">
        <w:rPr>
          <w:rFonts w:hint="eastAsia"/>
        </w:rPr>
        <w:t>第四条 收入业务岗位设置与不相容岗位分离。</w:t>
      </w:r>
    </w:p>
    <w:p w:rsidR="002950D1" w:rsidRPr="00CD586C" w:rsidRDefault="002950D1" w:rsidP="0023128B">
      <w:pPr>
        <w:pStyle w:val="70"/>
        <w:widowControl w:val="0"/>
      </w:pPr>
      <w:r w:rsidRPr="00CD586C">
        <w:rPr>
          <w:rFonts w:hint="eastAsia"/>
        </w:rPr>
        <w:t>收支业务要求收入收款、收入记账、票据管理、资金支出事前申请、资金支出事前审批、费用报销申请、费用报销审批、费用支付、账务处理等岗位职责不相容。不相容岗位职责分离表如下：</w:t>
      </w:r>
    </w:p>
    <w:tbl>
      <w:tblPr>
        <w:tblW w:w="70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4"/>
        <w:gridCol w:w="1125"/>
        <w:gridCol w:w="430"/>
        <w:gridCol w:w="427"/>
        <w:gridCol w:w="427"/>
        <w:gridCol w:w="567"/>
        <w:gridCol w:w="567"/>
        <w:gridCol w:w="433"/>
        <w:gridCol w:w="427"/>
        <w:gridCol w:w="427"/>
        <w:gridCol w:w="427"/>
        <w:gridCol w:w="567"/>
      </w:tblGrid>
      <w:tr w:rsidR="002950D1" w:rsidRPr="0023128B" w:rsidTr="0023128B">
        <w:trPr>
          <w:trHeight w:val="284"/>
          <w:jc w:val="center"/>
        </w:trPr>
        <w:tc>
          <w:tcPr>
            <w:tcW w:w="1204"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b/>
              </w:rPr>
            </w:pPr>
            <w:r w:rsidRPr="0023128B">
              <w:rPr>
                <w:rFonts w:hAnsi="宋体" w:cs="宋体" w:hint="eastAsia"/>
                <w:b/>
              </w:rPr>
              <w:t>业务环节</w:t>
            </w:r>
          </w:p>
        </w:tc>
        <w:tc>
          <w:tcPr>
            <w:tcW w:w="1125"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jc w:val="center"/>
              <w:rPr>
                <w:rFonts w:hAnsi="宋体" w:cs="宋体"/>
                <w:b/>
              </w:rPr>
            </w:pPr>
            <w:r w:rsidRPr="0023128B">
              <w:rPr>
                <w:rFonts w:hAnsi="宋体" w:cs="宋体" w:hint="eastAsia"/>
                <w:b/>
              </w:rPr>
              <w:t>业务职能</w:t>
            </w:r>
          </w:p>
        </w:tc>
        <w:tc>
          <w:tcPr>
            <w:tcW w:w="430" w:type="dxa"/>
            <w:tcBorders>
              <w:bottom w:val="single" w:sz="4" w:space="0" w:color="000000"/>
            </w:tcBorders>
            <w:vAlign w:val="center"/>
          </w:tcPr>
          <w:p w:rsidR="002950D1" w:rsidRPr="0023128B" w:rsidRDefault="002950D1" w:rsidP="0023128B">
            <w:pPr>
              <w:widowControl w:val="0"/>
              <w:kinsoku w:val="0"/>
              <w:overflowPunct w:val="0"/>
              <w:autoSpaceDE w:val="0"/>
              <w:autoSpaceDN w:val="0"/>
              <w:adjustRightInd w:val="0"/>
              <w:snapToGrid w:val="0"/>
              <w:spacing w:line="220" w:lineRule="exact"/>
              <w:jc w:val="center"/>
              <w:rPr>
                <w:rFonts w:hAnsi="宋体" w:cs="宋体"/>
                <w:b/>
              </w:rPr>
            </w:pPr>
            <w:r w:rsidRPr="0023128B">
              <w:rPr>
                <w:rFonts w:hAnsi="宋体" w:cs="宋体" w:hint="eastAsia"/>
                <w:b/>
              </w:rPr>
              <w:t>收入收款</w:t>
            </w: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jc w:val="center"/>
              <w:rPr>
                <w:rFonts w:hAnsi="宋体" w:cs="宋体"/>
                <w:b/>
              </w:rPr>
            </w:pPr>
            <w:r w:rsidRPr="0023128B">
              <w:rPr>
                <w:rFonts w:hAnsi="宋体" w:cs="宋体" w:hint="eastAsia"/>
                <w:b/>
              </w:rPr>
              <w:t>收入记账</w:t>
            </w: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jc w:val="center"/>
              <w:rPr>
                <w:rFonts w:hAnsi="宋体" w:cs="宋体"/>
                <w:b/>
              </w:rPr>
            </w:pPr>
            <w:r w:rsidRPr="0023128B">
              <w:rPr>
                <w:rFonts w:hAnsi="宋体" w:cs="宋体" w:hint="eastAsia"/>
                <w:b/>
              </w:rPr>
              <w:t>票据管理</w:t>
            </w:r>
          </w:p>
        </w:tc>
        <w:tc>
          <w:tcPr>
            <w:tcW w:w="56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jc w:val="center"/>
              <w:rPr>
                <w:rFonts w:hAnsi="宋体" w:cs="宋体"/>
                <w:b/>
              </w:rPr>
            </w:pPr>
            <w:r w:rsidRPr="0023128B">
              <w:rPr>
                <w:rFonts w:hAnsi="宋体" w:cs="宋体" w:hint="eastAsia"/>
                <w:b/>
              </w:rPr>
              <w:t>支出事前申请经办</w:t>
            </w:r>
          </w:p>
        </w:tc>
        <w:tc>
          <w:tcPr>
            <w:tcW w:w="56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jc w:val="center"/>
              <w:rPr>
                <w:rFonts w:hAnsi="宋体" w:cs="宋体"/>
                <w:b/>
              </w:rPr>
            </w:pPr>
            <w:r w:rsidRPr="0023128B">
              <w:rPr>
                <w:rFonts w:hAnsi="宋体" w:cs="宋体" w:hint="eastAsia"/>
                <w:b/>
              </w:rPr>
              <w:t>支出事前审批</w:t>
            </w:r>
          </w:p>
        </w:tc>
        <w:tc>
          <w:tcPr>
            <w:tcW w:w="433"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jc w:val="center"/>
              <w:rPr>
                <w:rFonts w:hAnsi="宋体" w:cs="宋体"/>
                <w:b/>
              </w:rPr>
            </w:pPr>
            <w:r w:rsidRPr="0023128B">
              <w:rPr>
                <w:rFonts w:hAnsi="宋体" w:cs="宋体" w:hint="eastAsia"/>
                <w:b/>
              </w:rPr>
              <w:t>付款申请</w:t>
            </w:r>
          </w:p>
          <w:p w:rsidR="002950D1" w:rsidRPr="0023128B" w:rsidRDefault="002950D1" w:rsidP="0023128B">
            <w:pPr>
              <w:widowControl w:val="0"/>
              <w:kinsoku w:val="0"/>
              <w:overflowPunct w:val="0"/>
              <w:autoSpaceDE w:val="0"/>
              <w:autoSpaceDN w:val="0"/>
              <w:adjustRightInd w:val="0"/>
              <w:snapToGrid w:val="0"/>
              <w:spacing w:line="220" w:lineRule="exact"/>
              <w:jc w:val="center"/>
              <w:rPr>
                <w:rFonts w:hAnsi="宋体" w:cs="宋体"/>
                <w:b/>
              </w:rPr>
            </w:pPr>
            <w:r w:rsidRPr="0023128B">
              <w:rPr>
                <w:rFonts w:hAnsi="宋体" w:cs="宋体" w:hint="eastAsia"/>
                <w:b/>
              </w:rPr>
              <w:t>经办</w:t>
            </w: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jc w:val="center"/>
              <w:rPr>
                <w:rFonts w:hAnsi="宋体" w:cs="宋体"/>
                <w:b/>
              </w:rPr>
            </w:pPr>
            <w:r w:rsidRPr="0023128B">
              <w:rPr>
                <w:rFonts w:hAnsi="宋体" w:cs="宋体" w:hint="eastAsia"/>
                <w:b/>
              </w:rPr>
              <w:t>付款审批</w:t>
            </w: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jc w:val="center"/>
              <w:rPr>
                <w:rFonts w:hAnsi="宋体" w:cs="宋体"/>
                <w:b/>
              </w:rPr>
            </w:pPr>
            <w:r w:rsidRPr="0023128B">
              <w:rPr>
                <w:rFonts w:hAnsi="宋体" w:cs="宋体" w:hint="eastAsia"/>
                <w:b/>
              </w:rPr>
              <w:t>支付</w:t>
            </w:r>
          </w:p>
          <w:p w:rsidR="002950D1" w:rsidRPr="0023128B" w:rsidRDefault="002950D1" w:rsidP="0023128B">
            <w:pPr>
              <w:widowControl w:val="0"/>
              <w:kinsoku w:val="0"/>
              <w:overflowPunct w:val="0"/>
              <w:autoSpaceDE w:val="0"/>
              <w:autoSpaceDN w:val="0"/>
              <w:adjustRightInd w:val="0"/>
              <w:snapToGrid w:val="0"/>
              <w:spacing w:line="220" w:lineRule="exact"/>
              <w:jc w:val="center"/>
              <w:rPr>
                <w:rFonts w:hAnsi="宋体" w:cs="宋体"/>
                <w:b/>
              </w:rPr>
            </w:pPr>
            <w:r w:rsidRPr="0023128B">
              <w:rPr>
                <w:rFonts w:hAnsi="宋体" w:cs="宋体" w:hint="eastAsia"/>
                <w:b/>
              </w:rPr>
              <w:t>执行</w:t>
            </w: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b/>
              </w:rPr>
            </w:pPr>
            <w:r w:rsidRPr="0023128B">
              <w:rPr>
                <w:rFonts w:hAnsi="宋体" w:cs="宋体" w:hint="eastAsia"/>
                <w:b/>
              </w:rPr>
              <w:t>会计核算</w:t>
            </w:r>
          </w:p>
        </w:tc>
        <w:tc>
          <w:tcPr>
            <w:tcW w:w="56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jc w:val="center"/>
              <w:rPr>
                <w:rFonts w:hAnsi="宋体" w:cs="宋体"/>
                <w:b/>
              </w:rPr>
            </w:pPr>
            <w:r w:rsidRPr="0023128B">
              <w:rPr>
                <w:rFonts w:hAnsi="宋体" w:cs="宋体" w:hint="eastAsia"/>
                <w:b/>
              </w:rPr>
              <w:t>收支业务监督</w:t>
            </w:r>
          </w:p>
        </w:tc>
      </w:tr>
      <w:tr w:rsidR="002950D1" w:rsidRPr="0023128B" w:rsidTr="0023128B">
        <w:trPr>
          <w:trHeight w:val="284"/>
          <w:jc w:val="center"/>
        </w:trPr>
        <w:tc>
          <w:tcPr>
            <w:tcW w:w="1204" w:type="dxa"/>
            <w:vMerge w:val="restart"/>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收入</w:t>
            </w:r>
          </w:p>
        </w:tc>
        <w:tc>
          <w:tcPr>
            <w:tcW w:w="1125"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收款</w:t>
            </w:r>
          </w:p>
        </w:tc>
        <w:tc>
          <w:tcPr>
            <w:tcW w:w="430" w:type="dxa"/>
            <w:tcBorders>
              <w:bottom w:val="single" w:sz="4" w:space="0" w:color="000000"/>
            </w:tcBorders>
            <w:shd w:val="clear" w:color="auto" w:fill="B3B3B3"/>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tcBorders>
              <w:bottom w:val="single" w:sz="4" w:space="0" w:color="000000"/>
            </w:tcBorders>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X</w:t>
            </w: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X</w:t>
            </w:r>
          </w:p>
        </w:tc>
        <w:tc>
          <w:tcPr>
            <w:tcW w:w="56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33"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X</w:t>
            </w:r>
          </w:p>
        </w:tc>
        <w:tc>
          <w:tcPr>
            <w:tcW w:w="56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jc w:val="center"/>
              <w:rPr>
                <w:rFonts w:hAnsi="宋体" w:cs="宋体"/>
              </w:rPr>
            </w:pPr>
            <w:r w:rsidRPr="0023128B">
              <w:rPr>
                <w:rFonts w:hAnsi="宋体" w:cs="宋体" w:hint="eastAsia"/>
              </w:rPr>
              <w:t>X</w:t>
            </w:r>
          </w:p>
        </w:tc>
      </w:tr>
      <w:tr w:rsidR="002950D1" w:rsidRPr="0023128B" w:rsidTr="0023128B">
        <w:trPr>
          <w:trHeight w:val="284"/>
          <w:jc w:val="center"/>
        </w:trPr>
        <w:tc>
          <w:tcPr>
            <w:tcW w:w="1204" w:type="dxa"/>
            <w:vMerge/>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1125"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记账</w:t>
            </w:r>
          </w:p>
        </w:tc>
        <w:tc>
          <w:tcPr>
            <w:tcW w:w="430"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tcBorders>
              <w:bottom w:val="single" w:sz="4" w:space="0" w:color="000000"/>
            </w:tcBorders>
            <w:shd w:val="clear" w:color="auto" w:fill="B3B3B3"/>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tcBorders>
              <w:bottom w:val="single" w:sz="4" w:space="0" w:color="000000"/>
            </w:tcBorders>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X</w:t>
            </w:r>
          </w:p>
        </w:tc>
        <w:tc>
          <w:tcPr>
            <w:tcW w:w="56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33"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jc w:val="center"/>
              <w:rPr>
                <w:rFonts w:hAnsi="宋体" w:cs="宋体"/>
              </w:rPr>
            </w:pPr>
            <w:r w:rsidRPr="0023128B">
              <w:rPr>
                <w:rFonts w:hAnsi="宋体" w:cs="宋体" w:hint="eastAsia"/>
              </w:rPr>
              <w:t>X</w:t>
            </w:r>
          </w:p>
        </w:tc>
      </w:tr>
      <w:tr w:rsidR="002950D1" w:rsidRPr="0023128B" w:rsidTr="0023128B">
        <w:trPr>
          <w:trHeight w:val="284"/>
          <w:jc w:val="center"/>
        </w:trPr>
        <w:tc>
          <w:tcPr>
            <w:tcW w:w="2329" w:type="dxa"/>
            <w:gridSpan w:val="2"/>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票据管理</w:t>
            </w:r>
          </w:p>
        </w:tc>
        <w:tc>
          <w:tcPr>
            <w:tcW w:w="430"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tcBorders>
              <w:bottom w:val="single" w:sz="4" w:space="0" w:color="000000"/>
            </w:tcBorders>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tcBorders>
              <w:bottom w:val="single" w:sz="4" w:space="0" w:color="000000"/>
            </w:tcBorders>
            <w:shd w:val="clear" w:color="auto" w:fill="B3B3B3"/>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tcBorders>
              <w:bottom w:val="single" w:sz="4" w:space="0" w:color="000000"/>
            </w:tcBorders>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33"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X</w:t>
            </w:r>
          </w:p>
        </w:tc>
        <w:tc>
          <w:tcPr>
            <w:tcW w:w="56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jc w:val="center"/>
              <w:rPr>
                <w:rFonts w:hAnsi="宋体" w:cs="宋体"/>
              </w:rPr>
            </w:pPr>
            <w:r w:rsidRPr="0023128B">
              <w:rPr>
                <w:rFonts w:hAnsi="宋体" w:cs="宋体" w:hint="eastAsia"/>
              </w:rPr>
              <w:t>X</w:t>
            </w:r>
          </w:p>
        </w:tc>
      </w:tr>
      <w:tr w:rsidR="002950D1" w:rsidRPr="0023128B" w:rsidTr="0023128B">
        <w:trPr>
          <w:trHeight w:val="284"/>
          <w:jc w:val="center"/>
        </w:trPr>
        <w:tc>
          <w:tcPr>
            <w:tcW w:w="1204" w:type="dxa"/>
            <w:vMerge w:val="restart"/>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支付事前申请</w:t>
            </w:r>
          </w:p>
        </w:tc>
        <w:tc>
          <w:tcPr>
            <w:tcW w:w="1125"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事前申请</w:t>
            </w:r>
          </w:p>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（经办）</w:t>
            </w:r>
          </w:p>
        </w:tc>
        <w:tc>
          <w:tcPr>
            <w:tcW w:w="430"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tcBorders>
              <w:bottom w:val="single" w:sz="4" w:space="0" w:color="000000"/>
            </w:tcBorders>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tcBorders>
              <w:bottom w:val="single" w:sz="4" w:space="0" w:color="000000"/>
            </w:tcBorders>
            <w:shd w:val="clear" w:color="auto" w:fill="B3B3B3"/>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tcBorders>
              <w:bottom w:val="single" w:sz="4" w:space="0" w:color="000000"/>
            </w:tcBorders>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X</w:t>
            </w:r>
          </w:p>
        </w:tc>
        <w:tc>
          <w:tcPr>
            <w:tcW w:w="433"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jc w:val="center"/>
              <w:rPr>
                <w:rFonts w:hAnsi="宋体" w:cs="宋体"/>
              </w:rPr>
            </w:pP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X</w:t>
            </w:r>
          </w:p>
        </w:tc>
        <w:tc>
          <w:tcPr>
            <w:tcW w:w="56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jc w:val="center"/>
              <w:rPr>
                <w:rFonts w:hAnsi="宋体" w:cs="宋体"/>
              </w:rPr>
            </w:pPr>
          </w:p>
        </w:tc>
      </w:tr>
      <w:tr w:rsidR="002950D1" w:rsidRPr="0023128B" w:rsidTr="0023128B">
        <w:trPr>
          <w:trHeight w:val="284"/>
          <w:jc w:val="center"/>
        </w:trPr>
        <w:tc>
          <w:tcPr>
            <w:tcW w:w="1204" w:type="dxa"/>
            <w:vMerge/>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1125"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事前审批</w:t>
            </w:r>
          </w:p>
        </w:tc>
        <w:tc>
          <w:tcPr>
            <w:tcW w:w="430"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tcBorders>
              <w:bottom w:val="single" w:sz="4" w:space="0" w:color="000000"/>
            </w:tcBorders>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tcBorders>
              <w:bottom w:val="single" w:sz="4" w:space="0" w:color="000000"/>
            </w:tcBorders>
            <w:shd w:val="clear" w:color="auto" w:fill="B3B3B3"/>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33"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X</w:t>
            </w: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jc w:val="center"/>
              <w:rPr>
                <w:rFonts w:hAnsi="宋体" w:cs="宋体"/>
              </w:rPr>
            </w:pPr>
            <w:r w:rsidRPr="0023128B">
              <w:rPr>
                <w:rFonts w:hAnsi="宋体" w:cs="宋体" w:hint="eastAsia"/>
              </w:rPr>
              <w:t>X</w:t>
            </w:r>
          </w:p>
        </w:tc>
      </w:tr>
      <w:tr w:rsidR="002950D1" w:rsidRPr="0023128B" w:rsidTr="0023128B">
        <w:trPr>
          <w:trHeight w:val="284"/>
          <w:jc w:val="center"/>
        </w:trPr>
        <w:tc>
          <w:tcPr>
            <w:tcW w:w="1204" w:type="dxa"/>
            <w:vMerge w:val="restart"/>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付款申请</w:t>
            </w:r>
          </w:p>
        </w:tc>
        <w:tc>
          <w:tcPr>
            <w:tcW w:w="1125"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付款申请</w:t>
            </w:r>
          </w:p>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（经办）</w:t>
            </w:r>
          </w:p>
        </w:tc>
        <w:tc>
          <w:tcPr>
            <w:tcW w:w="430"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33" w:type="dxa"/>
            <w:tcBorders>
              <w:bottom w:val="single" w:sz="4" w:space="0" w:color="000000"/>
            </w:tcBorders>
            <w:shd w:val="clear" w:color="auto" w:fill="B3B3B3"/>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tcBorders>
              <w:bottom w:val="single" w:sz="4" w:space="0" w:color="000000"/>
            </w:tcBorders>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X</w:t>
            </w: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X</w:t>
            </w: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X</w:t>
            </w:r>
          </w:p>
        </w:tc>
        <w:tc>
          <w:tcPr>
            <w:tcW w:w="56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jc w:val="center"/>
              <w:rPr>
                <w:rFonts w:hAnsi="宋体" w:cs="宋体"/>
              </w:rPr>
            </w:pPr>
            <w:r w:rsidRPr="0023128B">
              <w:rPr>
                <w:rFonts w:hAnsi="宋体" w:cs="宋体" w:hint="eastAsia"/>
              </w:rPr>
              <w:t>X</w:t>
            </w:r>
          </w:p>
        </w:tc>
      </w:tr>
      <w:tr w:rsidR="002950D1" w:rsidRPr="0023128B" w:rsidTr="0023128B">
        <w:trPr>
          <w:trHeight w:val="284"/>
          <w:jc w:val="center"/>
        </w:trPr>
        <w:tc>
          <w:tcPr>
            <w:tcW w:w="1204" w:type="dxa"/>
            <w:vMerge/>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1125"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付款审批</w:t>
            </w:r>
          </w:p>
        </w:tc>
        <w:tc>
          <w:tcPr>
            <w:tcW w:w="430"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33"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tcBorders>
              <w:bottom w:val="single" w:sz="4" w:space="0" w:color="000000"/>
            </w:tcBorders>
            <w:shd w:val="clear" w:color="auto" w:fill="B3B3B3"/>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tcBorders>
              <w:bottom w:val="single" w:sz="4" w:space="0" w:color="000000"/>
            </w:tcBorders>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X</w:t>
            </w:r>
          </w:p>
        </w:tc>
        <w:tc>
          <w:tcPr>
            <w:tcW w:w="42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jc w:val="center"/>
              <w:rPr>
                <w:rFonts w:hAnsi="宋体" w:cs="宋体"/>
              </w:rPr>
            </w:pPr>
            <w:r w:rsidRPr="0023128B">
              <w:rPr>
                <w:rFonts w:hAnsi="宋体" w:cs="宋体" w:hint="eastAsia"/>
              </w:rPr>
              <w:t>X</w:t>
            </w:r>
          </w:p>
        </w:tc>
      </w:tr>
      <w:tr w:rsidR="002950D1" w:rsidRPr="0023128B" w:rsidTr="0023128B">
        <w:trPr>
          <w:trHeight w:val="284"/>
          <w:jc w:val="center"/>
        </w:trPr>
        <w:tc>
          <w:tcPr>
            <w:tcW w:w="1204" w:type="dxa"/>
            <w:vMerge/>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1125"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支付执行</w:t>
            </w:r>
          </w:p>
        </w:tc>
        <w:tc>
          <w:tcPr>
            <w:tcW w:w="430"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33"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tcBorders>
              <w:bottom w:val="single" w:sz="4" w:space="0" w:color="000000"/>
            </w:tcBorders>
            <w:shd w:val="clear" w:color="auto" w:fill="B3B3B3"/>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tcBorders>
              <w:bottom w:val="single" w:sz="4" w:space="0" w:color="000000"/>
            </w:tcBorders>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X</w:t>
            </w:r>
          </w:p>
        </w:tc>
        <w:tc>
          <w:tcPr>
            <w:tcW w:w="567"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jc w:val="center"/>
              <w:rPr>
                <w:rFonts w:hAnsi="宋体" w:cs="宋体"/>
              </w:rPr>
            </w:pPr>
          </w:p>
        </w:tc>
      </w:tr>
      <w:tr w:rsidR="002950D1" w:rsidRPr="0023128B" w:rsidTr="0023128B">
        <w:trPr>
          <w:trHeight w:val="284"/>
          <w:jc w:val="center"/>
        </w:trPr>
        <w:tc>
          <w:tcPr>
            <w:tcW w:w="1204" w:type="dxa"/>
            <w:vMerge/>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1125" w:type="dxa"/>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会计核算</w:t>
            </w:r>
          </w:p>
        </w:tc>
        <w:tc>
          <w:tcPr>
            <w:tcW w:w="430"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33"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tcBorders>
              <w:bottom w:val="single" w:sz="4" w:space="0" w:color="000000"/>
            </w:tcBorders>
            <w:shd w:val="clear" w:color="auto" w:fill="B3B3B3"/>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tcBorders>
              <w:bottom w:val="single" w:sz="4" w:space="0" w:color="000000"/>
            </w:tcBorders>
            <w:vAlign w:val="center"/>
          </w:tcPr>
          <w:p w:rsidR="002950D1" w:rsidRPr="0023128B" w:rsidRDefault="002950D1" w:rsidP="0023128B">
            <w:pPr>
              <w:widowControl w:val="0"/>
              <w:kinsoku w:val="0"/>
              <w:overflowPunct w:val="0"/>
              <w:autoSpaceDE w:val="0"/>
              <w:autoSpaceDN w:val="0"/>
              <w:adjustRightInd w:val="0"/>
              <w:snapToGrid w:val="0"/>
              <w:spacing w:line="220" w:lineRule="exact"/>
              <w:jc w:val="center"/>
              <w:rPr>
                <w:rFonts w:hAnsi="宋体" w:cs="宋体"/>
              </w:rPr>
            </w:pPr>
            <w:r w:rsidRPr="0023128B">
              <w:rPr>
                <w:rFonts w:hAnsi="宋体" w:cs="宋体" w:hint="eastAsia"/>
              </w:rPr>
              <w:t>X</w:t>
            </w:r>
          </w:p>
        </w:tc>
      </w:tr>
      <w:tr w:rsidR="002950D1" w:rsidRPr="0023128B" w:rsidTr="0023128B">
        <w:trPr>
          <w:trHeight w:val="284"/>
          <w:jc w:val="center"/>
        </w:trPr>
        <w:tc>
          <w:tcPr>
            <w:tcW w:w="2329" w:type="dxa"/>
            <w:gridSpan w:val="2"/>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r w:rsidRPr="0023128B">
              <w:rPr>
                <w:rFonts w:hAnsi="宋体" w:cs="宋体" w:hint="eastAsia"/>
              </w:rPr>
              <w:t>收支监督</w:t>
            </w:r>
          </w:p>
        </w:tc>
        <w:tc>
          <w:tcPr>
            <w:tcW w:w="430"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33"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427" w:type="dxa"/>
            <w:shd w:val="clear" w:color="auto" w:fill="D8D8D8"/>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c>
          <w:tcPr>
            <w:tcW w:w="567" w:type="dxa"/>
            <w:shd w:val="clear" w:color="auto" w:fill="B3B3B3"/>
            <w:vAlign w:val="center"/>
          </w:tcPr>
          <w:p w:rsidR="002950D1" w:rsidRPr="0023128B" w:rsidRDefault="002950D1" w:rsidP="0023128B">
            <w:pPr>
              <w:widowControl w:val="0"/>
              <w:kinsoku w:val="0"/>
              <w:overflowPunct w:val="0"/>
              <w:autoSpaceDE w:val="0"/>
              <w:autoSpaceDN w:val="0"/>
              <w:adjustRightInd w:val="0"/>
              <w:snapToGrid w:val="0"/>
              <w:spacing w:line="220" w:lineRule="exact"/>
              <w:rPr>
                <w:rFonts w:hAnsi="宋体" w:cs="宋体"/>
              </w:rPr>
            </w:pPr>
          </w:p>
        </w:tc>
      </w:tr>
    </w:tbl>
    <w:p w:rsidR="00830EB6" w:rsidRPr="006A73FA" w:rsidRDefault="00830EB6" w:rsidP="0023128B">
      <w:pPr>
        <w:pStyle w:val="70"/>
        <w:widowControl w:val="0"/>
      </w:pPr>
      <w:r w:rsidRPr="006A73FA">
        <w:rPr>
          <w:rFonts w:hint="eastAsia"/>
        </w:rPr>
        <w:t>第五条 收入业务归口管理职责</w:t>
      </w:r>
    </w:p>
    <w:p w:rsidR="00830EB6" w:rsidRPr="006A73FA" w:rsidRDefault="00830EB6" w:rsidP="0023128B">
      <w:pPr>
        <w:pStyle w:val="70"/>
        <w:widowControl w:val="0"/>
      </w:pPr>
      <w:r w:rsidRPr="006A73FA">
        <w:rPr>
          <w:rFonts w:hint="eastAsia"/>
          <w:color w:val="000000" w:themeColor="text1"/>
        </w:rPr>
        <w:lastRenderedPageBreak/>
        <w:t>收入业务的归口管理部门是</w:t>
      </w:r>
      <w:r w:rsidRPr="006A73FA">
        <w:rPr>
          <w:rFonts w:hint="eastAsia"/>
          <w:color w:val="FF0000"/>
        </w:rPr>
        <w:t>#srywgkks</w:t>
      </w:r>
      <w:r w:rsidRPr="006A73FA">
        <w:rPr>
          <w:rFonts w:hint="eastAsia"/>
        </w:rPr>
        <w:t>。其管理职能包括以下7个方面：</w:t>
      </w:r>
    </w:p>
    <w:p w:rsidR="00830EB6" w:rsidRPr="006A73FA" w:rsidRDefault="00830EB6" w:rsidP="0023128B">
      <w:pPr>
        <w:pStyle w:val="70"/>
        <w:widowControl w:val="0"/>
      </w:pPr>
      <w:r w:rsidRPr="006A73FA">
        <w:rPr>
          <w:rFonts w:hint="eastAsia"/>
        </w:rPr>
        <w:t>1.负责制定收入业务管理制度。</w:t>
      </w:r>
    </w:p>
    <w:p w:rsidR="00830EB6" w:rsidRPr="006A73FA" w:rsidRDefault="00830EB6" w:rsidP="0023128B">
      <w:pPr>
        <w:pStyle w:val="70"/>
        <w:widowControl w:val="0"/>
      </w:pPr>
      <w:r w:rsidRPr="006A73FA">
        <w:rPr>
          <w:rFonts w:hint="eastAsia"/>
        </w:rPr>
        <w:t>2.按照国家统一的会计制度的规定对收入业务进行会计核算，及时、完整地记录、反映单位的收入业务。</w:t>
      </w:r>
    </w:p>
    <w:p w:rsidR="00830EB6" w:rsidRPr="006A73FA" w:rsidRDefault="00830EB6" w:rsidP="0023128B">
      <w:pPr>
        <w:pStyle w:val="70"/>
        <w:widowControl w:val="0"/>
      </w:pPr>
      <w:r w:rsidRPr="006A73FA">
        <w:rPr>
          <w:rFonts w:hint="eastAsia"/>
        </w:rPr>
        <w:t>3.要求各业务科室在涉及收入的合同协议签订后及时将合同等有关材料提交财务科作为财务处理依据，确保各项收入应收尽收，及时入账，严禁设立账外账。</w:t>
      </w:r>
    </w:p>
    <w:p w:rsidR="00830EB6" w:rsidRPr="006A73FA" w:rsidRDefault="00830EB6" w:rsidP="0023128B">
      <w:pPr>
        <w:pStyle w:val="70"/>
        <w:widowControl w:val="0"/>
      </w:pPr>
      <w:r w:rsidRPr="006A73FA">
        <w:rPr>
          <w:rFonts w:hint="eastAsia"/>
        </w:rPr>
        <w:t>4.全面掌握本单位各业务科室的收费项目，做好收费许可证年检，确保各项收费项目符合国家有关规定。</w:t>
      </w:r>
    </w:p>
    <w:p w:rsidR="00830EB6" w:rsidRPr="006A73FA" w:rsidRDefault="00830EB6" w:rsidP="0023128B">
      <w:pPr>
        <w:pStyle w:val="70"/>
        <w:widowControl w:val="0"/>
      </w:pPr>
      <w:r w:rsidRPr="006A73FA">
        <w:rPr>
          <w:rFonts w:hint="eastAsia"/>
        </w:rPr>
        <w:t>5.加强对收入业务的分析和对账工作，根据收入预算、所掌握的合同情况对收入收取情况的合理性进行分析，定期与业务部门进行对账，判断有无异常情况。</w:t>
      </w:r>
    </w:p>
    <w:p w:rsidR="00830EB6" w:rsidRPr="006A73FA" w:rsidRDefault="00830EB6" w:rsidP="0023128B">
      <w:pPr>
        <w:pStyle w:val="70"/>
        <w:widowControl w:val="0"/>
      </w:pPr>
      <w:r w:rsidRPr="006A73FA">
        <w:rPr>
          <w:rFonts w:hint="eastAsia"/>
        </w:rPr>
        <w:t>6.加强对收入业务的检查,包括定期检查收入款项是否及时、足额缴存到规定银行账户，收入金额是否与合同规定金额相符，对应收未收项目应当查明情况，明确责任主体，落实催收责任。</w:t>
      </w:r>
    </w:p>
    <w:p w:rsidR="00830EB6" w:rsidRPr="006A73FA" w:rsidRDefault="00830EB6" w:rsidP="0023128B">
      <w:pPr>
        <w:pStyle w:val="70"/>
        <w:widowControl w:val="0"/>
      </w:pPr>
      <w:r w:rsidRPr="006A73FA">
        <w:rPr>
          <w:rFonts w:hint="eastAsia"/>
        </w:rPr>
        <w:t>7.加强财务内部稽核管理工作。</w:t>
      </w:r>
    </w:p>
    <w:p w:rsidR="00830EB6" w:rsidRPr="00144759" w:rsidRDefault="00830EB6" w:rsidP="0023128B">
      <w:pPr>
        <w:pStyle w:val="70"/>
        <w:widowControl w:val="0"/>
      </w:pPr>
      <w:r w:rsidRPr="00144759">
        <w:rPr>
          <w:rFonts w:hint="eastAsia"/>
        </w:rPr>
        <w:t>第六条 严格执行“收支两条线”管理规定。</w:t>
      </w:r>
    </w:p>
    <w:p w:rsidR="00830EB6" w:rsidRPr="006A73FA" w:rsidRDefault="00830EB6" w:rsidP="0023128B">
      <w:pPr>
        <w:pStyle w:val="70"/>
        <w:widowControl w:val="0"/>
      </w:pPr>
      <w:r w:rsidRPr="00144759">
        <w:rPr>
          <w:rFonts w:hint="eastAsia"/>
        </w:rPr>
        <w:t>严格履行非税收入收缴职能，按照规定项目和标准征收政府非税收入，按照规定开具财政票据，做到收缴分离、票款一致，并严格执行财政部“收支两条线”管理规定，及时、足额上缴国库或财政专户，不得以任何形式截留、挪用或者私分。</w:t>
      </w:r>
    </w:p>
    <w:p w:rsidR="00830EB6" w:rsidRPr="006A73FA" w:rsidRDefault="00830EB6" w:rsidP="0023128B">
      <w:pPr>
        <w:pStyle w:val="70"/>
        <w:widowControl w:val="0"/>
      </w:pPr>
      <w:r w:rsidRPr="006A73FA">
        <w:rPr>
          <w:rFonts w:hint="eastAsia"/>
        </w:rPr>
        <w:t>第七条 加强对票据和印章的管控。</w:t>
      </w:r>
    </w:p>
    <w:p w:rsidR="00830EB6" w:rsidRPr="006A73FA" w:rsidRDefault="00830EB6" w:rsidP="0023128B">
      <w:pPr>
        <w:pStyle w:val="70"/>
        <w:widowControl w:val="0"/>
      </w:pPr>
      <w:r w:rsidRPr="006A73FA">
        <w:rPr>
          <w:rFonts w:hint="eastAsia"/>
        </w:rPr>
        <w:t>建立票据、印章管理制度。对票据实行专人、专账、专柜管理。按照规定设置票据专管员，建立票据台账，做好票据的保管</w:t>
      </w:r>
      <w:r w:rsidRPr="006A73FA">
        <w:rPr>
          <w:rFonts w:hint="eastAsia"/>
        </w:rPr>
        <w:lastRenderedPageBreak/>
        <w:t>和序时登记工作。负责保管票据的人员要配置单独的保险柜等保管设备，并做到人走柜锁。</w:t>
      </w:r>
    </w:p>
    <w:p w:rsidR="00830EB6" w:rsidRPr="006A73FA" w:rsidRDefault="00830EB6" w:rsidP="0023128B">
      <w:pPr>
        <w:pStyle w:val="70"/>
        <w:widowControl w:val="0"/>
      </w:pPr>
      <w:r w:rsidRPr="006A73FA">
        <w:rPr>
          <w:rFonts w:hint="eastAsia"/>
        </w:rPr>
        <w:t>加强票据使用的管理。票据应当按照顺序号使用，不得拆本使用，做好废旧票据管理。</w:t>
      </w:r>
    </w:p>
    <w:p w:rsidR="00830EB6" w:rsidRPr="006A73FA" w:rsidRDefault="00830EB6" w:rsidP="0023128B">
      <w:pPr>
        <w:pStyle w:val="70"/>
        <w:widowControl w:val="0"/>
      </w:pPr>
      <w:r w:rsidRPr="006A73FA">
        <w:rPr>
          <w:rFonts w:hint="eastAsia"/>
        </w:rPr>
        <w:t>不得违反规定转让、出借、代开、买卖财政票据发票等票据，不得擅自扩大票据</w:t>
      </w:r>
      <w:r w:rsidR="00C41D9E" w:rsidRPr="006A73FA">
        <w:rPr>
          <w:rFonts w:hint="eastAsia"/>
        </w:rPr>
        <w:t>的</w:t>
      </w:r>
      <w:r w:rsidRPr="006A73FA">
        <w:rPr>
          <w:rFonts w:hint="eastAsia"/>
        </w:rPr>
        <w:t>适用范围。不得开具虚假票据。</w:t>
      </w:r>
    </w:p>
    <w:p w:rsidR="004966B6" w:rsidRPr="006A73FA" w:rsidRDefault="004966B6" w:rsidP="0023128B">
      <w:pPr>
        <w:pStyle w:val="4"/>
      </w:pPr>
      <w:bookmarkStart w:id="498" w:name="_Toc528689222"/>
      <w:r w:rsidRPr="006A73FA">
        <w:rPr>
          <w:rFonts w:hint="eastAsia"/>
        </w:rPr>
        <w:t>支出管理制度</w:t>
      </w:r>
      <w:bookmarkEnd w:id="498"/>
    </w:p>
    <w:p w:rsidR="00837E8F" w:rsidRPr="006A73FA" w:rsidRDefault="00837E8F" w:rsidP="0023128B">
      <w:pPr>
        <w:pStyle w:val="70"/>
        <w:widowControl w:val="0"/>
      </w:pPr>
      <w:r w:rsidRPr="006A73FA">
        <w:rPr>
          <w:rFonts w:hint="eastAsia"/>
        </w:rPr>
        <w:t>支出是行政事业单位预算执行的重要组成部分，是行政事业单位最基本的业务和共性业务，也是政府采购业务、合同管理的重要环节。</w:t>
      </w:r>
    </w:p>
    <w:p w:rsidR="00837E8F" w:rsidRPr="006A73FA" w:rsidRDefault="00837E8F" w:rsidP="0023128B">
      <w:pPr>
        <w:pStyle w:val="70"/>
        <w:widowControl w:val="0"/>
        <w:ind w:firstLine="482"/>
      </w:pPr>
      <w:r w:rsidRPr="006A73FA">
        <w:rPr>
          <w:rFonts w:hint="eastAsia"/>
          <w:b/>
        </w:rPr>
        <w:t>第一条</w:t>
      </w:r>
      <w:r w:rsidRPr="006A73FA">
        <w:rPr>
          <w:rFonts w:hint="eastAsia"/>
        </w:rPr>
        <w:t xml:space="preserve"> 单位的支出业务主要包括支出事前申请、借款或报销、资金支付和会计核算等环节。</w:t>
      </w:r>
    </w:p>
    <w:p w:rsidR="00837E8F" w:rsidRPr="006A73FA" w:rsidRDefault="00837E8F" w:rsidP="0023128B">
      <w:pPr>
        <w:pStyle w:val="70"/>
        <w:widowControl w:val="0"/>
        <w:ind w:firstLine="482"/>
      </w:pPr>
      <w:r w:rsidRPr="006A73FA">
        <w:rPr>
          <w:rFonts w:hint="eastAsia"/>
          <w:b/>
        </w:rPr>
        <w:t xml:space="preserve">第二条 </w:t>
      </w:r>
      <w:r w:rsidRPr="006A73FA">
        <w:rPr>
          <w:rFonts w:hint="eastAsia"/>
        </w:rPr>
        <w:t>单位应建立健全支出内部管理制度，实行支出业务事项的归口管理，确定单位经济活动的各项支出标准、范围，明确支出借款和报销业务流程，按规定办理支出事项。</w:t>
      </w:r>
    </w:p>
    <w:p w:rsidR="00837E8F" w:rsidRPr="006A73FA" w:rsidRDefault="00837E8F" w:rsidP="0023128B">
      <w:pPr>
        <w:pStyle w:val="70"/>
        <w:widowControl w:val="0"/>
        <w:ind w:firstLine="482"/>
      </w:pPr>
      <w:r w:rsidRPr="006A73FA">
        <w:rPr>
          <w:rFonts w:hint="eastAsia"/>
          <w:b/>
        </w:rPr>
        <w:t>第三条</w:t>
      </w:r>
      <w:r w:rsidRPr="006A73FA">
        <w:rPr>
          <w:rFonts w:hint="eastAsia"/>
        </w:rPr>
        <w:t xml:space="preserve"> 各项支出须有符合规定的报销凭证，凭证应项目齐全、内容真实、字迹清晰。支出凭证和购物发票须由经办人、财务负责人及单位负责人签字后履行报销程序。</w:t>
      </w:r>
    </w:p>
    <w:p w:rsidR="00837E8F" w:rsidRPr="006A73FA" w:rsidRDefault="00837E8F" w:rsidP="0023128B">
      <w:pPr>
        <w:pStyle w:val="70"/>
        <w:widowControl w:val="0"/>
        <w:ind w:firstLine="482"/>
        <w:rPr>
          <w:b/>
        </w:rPr>
      </w:pPr>
      <w:r w:rsidRPr="006A73FA">
        <w:rPr>
          <w:rFonts w:hint="eastAsia"/>
          <w:b/>
        </w:rPr>
        <w:t xml:space="preserve">第四条 </w:t>
      </w:r>
      <w:r w:rsidRPr="006A73FA">
        <w:rPr>
          <w:rFonts w:hint="eastAsia"/>
        </w:rPr>
        <w:t>支出归口管理科室。</w:t>
      </w:r>
    </w:p>
    <w:p w:rsidR="00837E8F" w:rsidRPr="006A73FA" w:rsidRDefault="00837E8F" w:rsidP="0023128B">
      <w:pPr>
        <w:pStyle w:val="70"/>
        <w:widowControl w:val="0"/>
      </w:pPr>
      <w:r w:rsidRPr="006A73FA">
        <w:rPr>
          <w:rFonts w:hint="eastAsia"/>
        </w:rPr>
        <w:t>经费支出的归口管理部门是</w:t>
      </w:r>
      <w:r w:rsidRPr="006A73FA">
        <w:rPr>
          <w:rFonts w:hint="eastAsia"/>
          <w:color w:val="FF0000"/>
        </w:rPr>
        <w:t>#jfzcgkks</w:t>
      </w:r>
      <w:r w:rsidRPr="006A73FA">
        <w:rPr>
          <w:rFonts w:hint="eastAsia"/>
        </w:rPr>
        <w:t>。</w:t>
      </w:r>
    </w:p>
    <w:p w:rsidR="00837E8F" w:rsidRPr="006A73FA" w:rsidRDefault="00837E8F" w:rsidP="0023128B">
      <w:pPr>
        <w:pStyle w:val="70"/>
        <w:widowControl w:val="0"/>
        <w:ind w:firstLine="482"/>
        <w:rPr>
          <w:b/>
        </w:rPr>
      </w:pPr>
      <w:r w:rsidRPr="006A73FA">
        <w:rPr>
          <w:rFonts w:hint="eastAsia"/>
          <w:b/>
        </w:rPr>
        <w:t xml:space="preserve">第五条 </w:t>
      </w:r>
      <w:r w:rsidRPr="006A73FA">
        <w:rPr>
          <w:rFonts w:hint="eastAsia"/>
        </w:rPr>
        <w:t>支出业务岗位设置与不相容岗位分离。</w:t>
      </w:r>
    </w:p>
    <w:p w:rsidR="00837E8F" w:rsidRPr="006A73FA" w:rsidRDefault="00837E8F" w:rsidP="0023128B">
      <w:pPr>
        <w:pStyle w:val="70"/>
        <w:widowControl w:val="0"/>
      </w:pPr>
      <w:r w:rsidRPr="006A73FA">
        <w:rPr>
          <w:rFonts w:hint="eastAsia"/>
        </w:rPr>
        <w:t>设置支出业务经办、内部审批、审核、支付、核算和归档等岗位。</w:t>
      </w:r>
    </w:p>
    <w:p w:rsidR="00837E8F" w:rsidRPr="006A73FA" w:rsidRDefault="00837E8F" w:rsidP="0023128B">
      <w:pPr>
        <w:pStyle w:val="70"/>
        <w:widowControl w:val="0"/>
      </w:pPr>
      <w:r w:rsidRPr="006A73FA">
        <w:rPr>
          <w:rFonts w:hint="eastAsia"/>
        </w:rPr>
        <w:t>确保支出申请和内部审批、付款审批和付款执行、业务经办和会计核算等不相容岗位相互分离。</w:t>
      </w:r>
    </w:p>
    <w:p w:rsidR="00837E8F" w:rsidRPr="00144759" w:rsidRDefault="00837E8F" w:rsidP="0023128B">
      <w:pPr>
        <w:pStyle w:val="70"/>
        <w:widowControl w:val="0"/>
        <w:ind w:firstLine="482"/>
        <w:rPr>
          <w:b/>
        </w:rPr>
      </w:pPr>
      <w:r w:rsidRPr="00144759">
        <w:rPr>
          <w:rFonts w:hint="eastAsia"/>
          <w:b/>
        </w:rPr>
        <w:lastRenderedPageBreak/>
        <w:t xml:space="preserve">第六条 </w:t>
      </w:r>
      <w:r w:rsidRPr="00144759">
        <w:rPr>
          <w:rFonts w:hint="eastAsia"/>
        </w:rPr>
        <w:t>加强支出事前申请控制。</w:t>
      </w:r>
    </w:p>
    <w:p w:rsidR="00837E8F" w:rsidRPr="006A73FA" w:rsidRDefault="00837E8F" w:rsidP="0023128B">
      <w:pPr>
        <w:pStyle w:val="70"/>
        <w:widowControl w:val="0"/>
      </w:pPr>
      <w:r w:rsidRPr="00144759">
        <w:rPr>
          <w:rFonts w:hint="eastAsia"/>
        </w:rPr>
        <w:t>单位的支出预算反映了预算年度内单位的资金支出规模和资金使用方向，是单位财务科的基本依据之一，为单位开展各项业务活动实现工作目标提供了财力支持。预算具有法定效力，贯穿于单位各项业务活动事前、事中和事后的全过程。单位的每一项支出都应有相应预算的支撑。因此，单位在开展业务活动时，在发生相关支出之前应当履行支出事前申请程序。在日常工作中，业务工作人员应当根据工作计划、工作任务和单位领导的指示并结合预算指标，按照支出内部管理制度的规定，提出支出事前申请，经审核通过后再去具体开展相关业务。</w:t>
      </w:r>
    </w:p>
    <w:p w:rsidR="00837E8F" w:rsidRPr="006A73FA" w:rsidRDefault="00837E8F" w:rsidP="0023128B">
      <w:pPr>
        <w:pStyle w:val="70"/>
        <w:widowControl w:val="0"/>
        <w:ind w:firstLine="482"/>
        <w:rPr>
          <w:b/>
        </w:rPr>
      </w:pPr>
      <w:r w:rsidRPr="006A73FA">
        <w:rPr>
          <w:rFonts w:hint="eastAsia"/>
          <w:b/>
        </w:rPr>
        <w:t xml:space="preserve">第七条 </w:t>
      </w:r>
      <w:r w:rsidRPr="006A73FA">
        <w:rPr>
          <w:rFonts w:hint="eastAsia"/>
        </w:rPr>
        <w:t>加强支出审批控制。</w:t>
      </w:r>
    </w:p>
    <w:p w:rsidR="00837E8F" w:rsidRPr="006A73FA" w:rsidRDefault="00837E8F" w:rsidP="0023128B">
      <w:pPr>
        <w:pStyle w:val="70"/>
        <w:widowControl w:val="0"/>
      </w:pPr>
      <w:r w:rsidRPr="006A73FA">
        <w:rPr>
          <w:rFonts w:hint="eastAsia"/>
        </w:rPr>
        <w:t>明确支出的内部审批权限、程序、责任和相关控制措施。审批人应当在授权范围内审批，不得越权审批。</w:t>
      </w:r>
    </w:p>
    <w:p w:rsidR="00837E8F" w:rsidRPr="006A73FA" w:rsidRDefault="00837E8F" w:rsidP="0023128B">
      <w:pPr>
        <w:pStyle w:val="70"/>
        <w:widowControl w:val="0"/>
      </w:pPr>
      <w:r w:rsidRPr="006A73FA">
        <w:rPr>
          <w:rFonts w:hint="eastAsia"/>
        </w:rPr>
        <w:t>资金支付审批权限：</w:t>
      </w:r>
    </w:p>
    <w:p w:rsidR="00837E8F" w:rsidRPr="006A73FA" w:rsidRDefault="00837E8F" w:rsidP="0023128B">
      <w:pPr>
        <w:pStyle w:val="70"/>
        <w:widowControl w:val="0"/>
      </w:pPr>
      <w:r w:rsidRPr="006A73FA">
        <w:rPr>
          <w:rFonts w:hint="eastAsia"/>
        </w:rPr>
        <w:t>#zjzfsp0419。</w:t>
      </w:r>
    </w:p>
    <w:p w:rsidR="00837E8F" w:rsidRPr="006A73FA" w:rsidRDefault="00837E8F" w:rsidP="0023128B">
      <w:pPr>
        <w:pStyle w:val="70"/>
        <w:widowControl w:val="0"/>
        <w:ind w:firstLine="482"/>
        <w:rPr>
          <w:b/>
        </w:rPr>
      </w:pPr>
      <w:r w:rsidRPr="006A73FA">
        <w:rPr>
          <w:rFonts w:hint="eastAsia"/>
          <w:b/>
        </w:rPr>
        <w:t xml:space="preserve">第八条 </w:t>
      </w:r>
      <w:r w:rsidRPr="006A73FA">
        <w:rPr>
          <w:rFonts w:hint="eastAsia"/>
        </w:rPr>
        <w:t>加强支出审核控制</w:t>
      </w:r>
    </w:p>
    <w:p w:rsidR="00837E8F" w:rsidRPr="006A73FA" w:rsidRDefault="00837E8F" w:rsidP="0023128B">
      <w:pPr>
        <w:pStyle w:val="70"/>
        <w:widowControl w:val="0"/>
      </w:pPr>
      <w:r w:rsidRPr="006A73FA">
        <w:rPr>
          <w:rFonts w:hint="eastAsia"/>
        </w:rPr>
        <w:t>《行政事业单位内部控制规范》明确规定加强支出审核控制。全面审核各类单据。重点审核单据来源是否合法</w:t>
      </w:r>
      <w:r w:rsidR="00B00F0F" w:rsidRPr="006A73FA">
        <w:rPr>
          <w:rFonts w:hint="eastAsia"/>
        </w:rPr>
        <w:t>，</w:t>
      </w:r>
      <w:r w:rsidRPr="006A73FA">
        <w:rPr>
          <w:rFonts w:hint="eastAsia"/>
        </w:rPr>
        <w:t>内容是否真实、完整，使用是否准确，是否符合预算，审批手续是否齐全。支出凭证应当附</w:t>
      </w:r>
      <w:r w:rsidR="00B00F0F" w:rsidRPr="006A73FA">
        <w:rPr>
          <w:rFonts w:hint="eastAsia"/>
        </w:rPr>
        <w:t>上</w:t>
      </w:r>
      <w:r w:rsidRPr="006A73FA">
        <w:rPr>
          <w:rFonts w:hint="eastAsia"/>
        </w:rPr>
        <w:t>反映支出明细内容的原始单据，并由经办人员签字或盖章，超出规定标准的支出事项应由经办人员说明原因并附</w:t>
      </w:r>
      <w:r w:rsidR="00B00F0F" w:rsidRPr="006A73FA">
        <w:rPr>
          <w:rFonts w:hint="eastAsia"/>
        </w:rPr>
        <w:t>上</w:t>
      </w:r>
      <w:r w:rsidRPr="006A73FA">
        <w:rPr>
          <w:rFonts w:hint="eastAsia"/>
        </w:rPr>
        <w:t>审批依据，确保与经济业务事项相符。</w:t>
      </w:r>
    </w:p>
    <w:p w:rsidR="00837E8F" w:rsidRPr="006A73FA" w:rsidRDefault="00837E8F" w:rsidP="0023128B">
      <w:pPr>
        <w:pStyle w:val="70"/>
        <w:widowControl w:val="0"/>
      </w:pPr>
      <w:r w:rsidRPr="006A73FA">
        <w:rPr>
          <w:rFonts w:hint="eastAsia"/>
        </w:rPr>
        <w:t>根据这一规定，本单位在加强支出审核控制方面应做到以下几个方面：</w:t>
      </w:r>
    </w:p>
    <w:p w:rsidR="00837E8F" w:rsidRPr="006A73FA" w:rsidRDefault="00837E8F" w:rsidP="0023128B">
      <w:pPr>
        <w:pStyle w:val="70"/>
        <w:widowControl w:val="0"/>
      </w:pPr>
      <w:r w:rsidRPr="006A73FA">
        <w:rPr>
          <w:rFonts w:hint="eastAsia"/>
        </w:rPr>
        <w:t>1.明确全面审核各类单据。当经济业务事项的经办人员提出</w:t>
      </w:r>
      <w:r w:rsidRPr="006A73FA">
        <w:rPr>
          <w:rFonts w:hint="eastAsia"/>
        </w:rPr>
        <w:lastRenderedPageBreak/>
        <w:t>资金支付申请时，承担资金支付审核责任的工作人员应当全面审核与业务事项相关的各类单据。单据不仅包括发票等外部凭证，还包括单位内部流转的各类文件和表单。支出凭证应当附上反映支出明细内容的原始单据，并由经办人员签字或盖章，超出规定标准的支出事项应由经办人员说明原因并附</w:t>
      </w:r>
      <w:r w:rsidR="00B00F0F" w:rsidRPr="006A73FA">
        <w:rPr>
          <w:rFonts w:hint="eastAsia"/>
        </w:rPr>
        <w:t>上</w:t>
      </w:r>
      <w:r w:rsidRPr="006A73FA">
        <w:rPr>
          <w:rFonts w:hint="eastAsia"/>
        </w:rPr>
        <w:t>审批依据，确保与经济业务事项相符。这些单据应当能够证明经济业务事项的真实性、合法性以及支出报销金额的准确性。不得使用虚假票据。</w:t>
      </w:r>
    </w:p>
    <w:p w:rsidR="00837E8F" w:rsidRPr="006A73FA" w:rsidRDefault="00837E8F" w:rsidP="0023128B">
      <w:pPr>
        <w:pStyle w:val="70"/>
        <w:widowControl w:val="0"/>
      </w:pPr>
      <w:r w:rsidRPr="006A73FA">
        <w:rPr>
          <w:rFonts w:hint="eastAsia"/>
        </w:rPr>
        <w:t>2.明确单据审核的重点。支出单据审核的重点包括：单据来源是否合法，内容是否真实、完整，使用是否准确，是否符合预算，事前审批手续是否齐全。</w:t>
      </w:r>
    </w:p>
    <w:p w:rsidR="00837E8F" w:rsidRPr="006A73FA" w:rsidRDefault="00837E8F" w:rsidP="0023128B">
      <w:pPr>
        <w:pStyle w:val="70"/>
        <w:widowControl w:val="0"/>
        <w:ind w:firstLine="482"/>
      </w:pPr>
      <w:r w:rsidRPr="006A73FA">
        <w:rPr>
          <w:rFonts w:hint="eastAsia"/>
          <w:b/>
        </w:rPr>
        <w:t xml:space="preserve">第九条 </w:t>
      </w:r>
      <w:r w:rsidRPr="006A73FA">
        <w:rPr>
          <w:rFonts w:hint="eastAsia"/>
        </w:rPr>
        <w:t>加强支付控制。</w:t>
      </w:r>
    </w:p>
    <w:p w:rsidR="00837E8F" w:rsidRPr="006A73FA" w:rsidRDefault="00837E8F" w:rsidP="0023128B">
      <w:pPr>
        <w:pStyle w:val="70"/>
        <w:widowControl w:val="0"/>
      </w:pPr>
      <w:r w:rsidRPr="006A73FA">
        <w:rPr>
          <w:rFonts w:hint="eastAsia"/>
        </w:rPr>
        <w:t>在支付控制方面应当重点加强以下三个环节的控制：</w:t>
      </w:r>
    </w:p>
    <w:p w:rsidR="00837E8F" w:rsidRPr="006A73FA" w:rsidRDefault="00E321C5" w:rsidP="0023128B">
      <w:pPr>
        <w:pStyle w:val="70"/>
        <w:widowControl w:val="0"/>
      </w:pPr>
      <w:r w:rsidRPr="006A73FA">
        <w:rPr>
          <w:rFonts w:hint="eastAsia"/>
        </w:rPr>
        <w:t>1</w:t>
      </w:r>
      <w:r w:rsidR="00837E8F" w:rsidRPr="006A73FA">
        <w:rPr>
          <w:rFonts w:hint="eastAsia"/>
        </w:rPr>
        <w:t>.报销管理。经济业务事项的经办人员办理费用报销时，应当按照要求填写</w:t>
      </w:r>
      <w:r w:rsidR="00837E8F" w:rsidRPr="006A73FA">
        <w:rPr>
          <w:rFonts w:hint="eastAsia"/>
          <w:color w:val="000000" w:themeColor="text1"/>
        </w:rPr>
        <w:t>《经费支出预审表》，</w:t>
      </w:r>
      <w:r w:rsidR="00837E8F" w:rsidRPr="006A73FA">
        <w:rPr>
          <w:rFonts w:hint="eastAsia"/>
        </w:rPr>
        <w:t>确保要素齐全、内容真实完整。具体程序：</w:t>
      </w:r>
    </w:p>
    <w:p w:rsidR="00837E8F" w:rsidRPr="006A73FA" w:rsidRDefault="00837E8F" w:rsidP="0023128B">
      <w:pPr>
        <w:pStyle w:val="70"/>
        <w:widowControl w:val="0"/>
      </w:pPr>
      <w:r w:rsidRPr="006A73FA">
        <w:rPr>
          <w:rFonts w:hint="eastAsia"/>
        </w:rPr>
        <w:t>（1）经办人签字；</w:t>
      </w:r>
    </w:p>
    <w:p w:rsidR="00837E8F" w:rsidRPr="006A73FA" w:rsidRDefault="00837E8F" w:rsidP="0023128B">
      <w:pPr>
        <w:pStyle w:val="70"/>
        <w:widowControl w:val="0"/>
      </w:pPr>
      <w:r w:rsidRPr="006A73FA">
        <w:rPr>
          <w:rFonts w:hint="eastAsia"/>
        </w:rPr>
        <w:t>（2）财务负责人审核；</w:t>
      </w:r>
    </w:p>
    <w:p w:rsidR="00837E8F" w:rsidRPr="006A73FA" w:rsidRDefault="00837E8F" w:rsidP="0023128B">
      <w:pPr>
        <w:pStyle w:val="70"/>
        <w:widowControl w:val="0"/>
      </w:pPr>
      <w:r w:rsidRPr="006A73FA">
        <w:rPr>
          <w:rFonts w:hint="eastAsia"/>
        </w:rPr>
        <w:t>（3）提交单位负责人预审；</w:t>
      </w:r>
    </w:p>
    <w:p w:rsidR="00837E8F" w:rsidRPr="006A73FA" w:rsidRDefault="00837E8F" w:rsidP="0023128B">
      <w:pPr>
        <w:pStyle w:val="70"/>
        <w:widowControl w:val="0"/>
      </w:pPr>
      <w:r w:rsidRPr="006A73FA">
        <w:rPr>
          <w:rFonts w:hint="eastAsia"/>
        </w:rPr>
        <w:t>（4）主管财务领导审批；</w:t>
      </w:r>
    </w:p>
    <w:p w:rsidR="00837E8F" w:rsidRPr="006A73FA" w:rsidRDefault="00837E8F" w:rsidP="0023128B">
      <w:pPr>
        <w:pStyle w:val="70"/>
        <w:widowControl w:val="0"/>
      </w:pPr>
      <w:r w:rsidRPr="006A73FA">
        <w:rPr>
          <w:rFonts w:hint="eastAsia"/>
        </w:rPr>
        <w:t>（5）出纳人员按照审批结果办理支付手续。</w:t>
      </w:r>
    </w:p>
    <w:p w:rsidR="00837E8F" w:rsidRPr="006A73FA" w:rsidRDefault="00E321C5" w:rsidP="0023128B">
      <w:pPr>
        <w:pStyle w:val="70"/>
        <w:widowControl w:val="0"/>
      </w:pPr>
      <w:r w:rsidRPr="006A73FA">
        <w:rPr>
          <w:rFonts w:hint="eastAsia"/>
        </w:rPr>
        <w:t>2</w:t>
      </w:r>
      <w:r w:rsidR="00837E8F" w:rsidRPr="006A73FA">
        <w:rPr>
          <w:rFonts w:hint="eastAsia"/>
        </w:rPr>
        <w:t>.资金支付。出纳人员应当依据支付审核阶段已明确的借款申请或报销申请的资金来源和账户类型，办理具体的资金支付业务，支付完毕后交由会计人员进行会计核算。出纳人员对签发的支付凭证应进行登记。</w:t>
      </w:r>
    </w:p>
    <w:p w:rsidR="00E321C5" w:rsidRPr="006A73FA" w:rsidRDefault="00E321C5" w:rsidP="0023128B">
      <w:pPr>
        <w:pStyle w:val="70"/>
        <w:widowControl w:val="0"/>
      </w:pPr>
      <w:bookmarkStart w:id="499" w:name="jkgl_4"/>
      <w:r w:rsidRPr="006A73FA">
        <w:rPr>
          <w:rFonts w:hint="eastAsia"/>
        </w:rPr>
        <w:t>3.借款管理。需要借取现金时必须按照单位内部管理制度的</w:t>
      </w:r>
      <w:r w:rsidRPr="006A73FA">
        <w:rPr>
          <w:rFonts w:hint="eastAsia"/>
        </w:rPr>
        <w:lastRenderedPageBreak/>
        <w:t>规定办理借款手续。借款额度不得超过经费支出执行申请中经批准的额度。借款一经发生，相应的预算指标即被锁定，即预算指标已经被占用，避免超指标执行。</w:t>
      </w:r>
      <w:r w:rsidRPr="006A73FA">
        <w:rPr>
          <w:rFonts w:hint="eastAsia"/>
          <w:color w:val="FF0000"/>
        </w:rPr>
        <w:t>本单位工作人员办理借款的程序为</w:t>
      </w:r>
      <w:r w:rsidRPr="006A73FA">
        <w:rPr>
          <w:rFonts w:hint="eastAsia"/>
        </w:rPr>
        <w:t>：</w:t>
      </w:r>
      <w:r w:rsidRPr="006A73FA">
        <w:rPr>
          <w:rFonts w:hint="eastAsia"/>
          <w:color w:val="FF0000"/>
        </w:rPr>
        <w:t>借款人按照要求填写《借款审批单》</w:t>
      </w:r>
      <w:r w:rsidRPr="006A73FA">
        <w:rPr>
          <w:rFonts w:hint="eastAsia"/>
        </w:rPr>
        <w:t>，注明借款日期、借款事由、借款金额等内容，并附</w:t>
      </w:r>
      <w:r w:rsidR="00B00F0F" w:rsidRPr="006A73FA">
        <w:rPr>
          <w:rFonts w:hint="eastAsia"/>
        </w:rPr>
        <w:t>上</w:t>
      </w:r>
      <w:r w:rsidRPr="006A73FA">
        <w:rPr>
          <w:rFonts w:hint="eastAsia"/>
        </w:rPr>
        <w:t>与借款事项相关的事前审批单据，如公务接待审批单、出差学习审批单等；</w:t>
      </w:r>
      <w:r w:rsidRPr="006A73FA">
        <w:rPr>
          <w:rFonts w:hint="eastAsia"/>
          <w:color w:val="FF0000"/>
        </w:rPr>
        <w:t>#jkyw0419</w:t>
      </w:r>
      <w:r w:rsidRPr="006A73FA">
        <w:rPr>
          <w:rFonts w:hint="eastAsia"/>
        </w:rPr>
        <w:t>。履行相关手续后由出纳人员办理借款或支票领用手续。</w:t>
      </w:r>
    </w:p>
    <w:bookmarkEnd w:id="499"/>
    <w:p w:rsidR="00837E8F" w:rsidRPr="006A73FA" w:rsidRDefault="00837E8F" w:rsidP="0023128B">
      <w:pPr>
        <w:pStyle w:val="70"/>
        <w:widowControl w:val="0"/>
      </w:pPr>
      <w:r w:rsidRPr="006A73FA">
        <w:rPr>
          <w:rFonts w:hint="eastAsia"/>
        </w:rPr>
        <w:t xml:space="preserve">第十条 加强对支出核算和归档控制。 </w:t>
      </w:r>
    </w:p>
    <w:p w:rsidR="00837E8F" w:rsidRPr="006A73FA" w:rsidRDefault="00837E8F" w:rsidP="0023128B">
      <w:pPr>
        <w:pStyle w:val="70"/>
        <w:widowControl w:val="0"/>
      </w:pPr>
      <w:r w:rsidRPr="006A73FA">
        <w:rPr>
          <w:rFonts w:hint="eastAsia"/>
        </w:rPr>
        <w:t>根据《行政事业单位内部控制规范》的要求，单位的财会部门应当按照国家统一的新会计准则的规定，根据支出凭证及时准确登记账簿。涉及合同协议或内部文件的，业务部门应当向财会部门提交与支出业务相关的合同协议或内部文件等材料作为账务处理的依据。</w:t>
      </w:r>
    </w:p>
    <w:p w:rsidR="00837E8F" w:rsidRPr="006A73FA" w:rsidRDefault="00837E8F" w:rsidP="0023128B">
      <w:pPr>
        <w:pStyle w:val="70"/>
        <w:widowControl w:val="0"/>
      </w:pPr>
      <w:r w:rsidRPr="006A73FA">
        <w:rPr>
          <w:rFonts w:hint="eastAsia"/>
        </w:rPr>
        <w:t>财会部门应当将与支出业务相关的会计凭证、文件及其他资料按照《会计基础工作规范》的规定及时归档、妥善保管，严防毁损、散失、泄密或不当使用。</w:t>
      </w:r>
    </w:p>
    <w:p w:rsidR="00837E8F" w:rsidRPr="006A73FA" w:rsidRDefault="00837E8F" w:rsidP="0023128B">
      <w:pPr>
        <w:pStyle w:val="70"/>
        <w:widowControl w:val="0"/>
        <w:ind w:firstLine="482"/>
        <w:rPr>
          <w:b/>
        </w:rPr>
      </w:pPr>
      <w:r w:rsidRPr="006A73FA">
        <w:rPr>
          <w:rFonts w:hint="eastAsia"/>
          <w:b/>
        </w:rPr>
        <w:t xml:space="preserve">第十一条 </w:t>
      </w:r>
      <w:r w:rsidRPr="006A73FA">
        <w:rPr>
          <w:rFonts w:hint="eastAsia"/>
        </w:rPr>
        <w:t>加强对支出业务的分析控制</w:t>
      </w:r>
    </w:p>
    <w:p w:rsidR="00837E8F" w:rsidRPr="006A73FA" w:rsidRDefault="00837E8F" w:rsidP="0023128B">
      <w:pPr>
        <w:pStyle w:val="70"/>
        <w:widowControl w:val="0"/>
      </w:pPr>
      <w:r w:rsidRPr="006A73FA">
        <w:rPr>
          <w:rFonts w:hint="eastAsia"/>
        </w:rPr>
        <w:t>单位应当定期分析支出情况，包括分析各业务部门的支出情况和预算执行进度，以及单位的基本支出、项目支出、“三公”经费的明细情况等，通过编制支出业务分析报告为单位领导的管理决策提供信息支持。对于支出业务中发现的异常情况，应当及时采取有效措施，确保单位支出业务的合法合规、单位各项工作计划和工作任务的顺利开展。</w:t>
      </w:r>
    </w:p>
    <w:p w:rsidR="00837E8F" w:rsidRPr="006A73FA" w:rsidRDefault="00837E8F" w:rsidP="0023128B">
      <w:pPr>
        <w:pStyle w:val="70"/>
        <w:widowControl w:val="0"/>
        <w:ind w:firstLine="482"/>
        <w:rPr>
          <w:b/>
        </w:rPr>
      </w:pPr>
      <w:r w:rsidRPr="006A73FA">
        <w:rPr>
          <w:rFonts w:hint="eastAsia"/>
          <w:b/>
        </w:rPr>
        <w:t xml:space="preserve">第十二条 </w:t>
      </w:r>
      <w:r w:rsidRPr="006A73FA">
        <w:rPr>
          <w:rFonts w:hint="eastAsia"/>
        </w:rPr>
        <w:t>本单位支出包括基本支出和项目支出。</w:t>
      </w:r>
    </w:p>
    <w:p w:rsidR="00837E8F" w:rsidRPr="006A73FA" w:rsidRDefault="00837E8F" w:rsidP="0023128B">
      <w:pPr>
        <w:pStyle w:val="5"/>
        <w:widowControl w:val="0"/>
        <w:ind w:firstLine="480"/>
      </w:pPr>
      <w:r w:rsidRPr="006A73FA">
        <w:rPr>
          <w:rFonts w:hint="eastAsia"/>
        </w:rPr>
        <w:t>基本支出</w:t>
      </w:r>
    </w:p>
    <w:p w:rsidR="00F879D2" w:rsidRPr="006A73FA" w:rsidRDefault="00837E8F" w:rsidP="0023128B">
      <w:pPr>
        <w:pStyle w:val="6"/>
        <w:widowControl w:val="0"/>
        <w:ind w:firstLine="480"/>
      </w:pPr>
      <w:r w:rsidRPr="006A73FA">
        <w:rPr>
          <w:rFonts w:hint="eastAsia"/>
        </w:rPr>
        <w:lastRenderedPageBreak/>
        <w:t>车辆费</w:t>
      </w:r>
    </w:p>
    <w:p w:rsidR="00837E8F" w:rsidRPr="006A73FA" w:rsidRDefault="00837E8F" w:rsidP="0023128B">
      <w:pPr>
        <w:pStyle w:val="70"/>
        <w:widowControl w:val="0"/>
      </w:pPr>
      <w:r w:rsidRPr="006A73FA">
        <w:rPr>
          <w:rFonts w:hint="eastAsia"/>
        </w:rPr>
        <w:t>用于单位各类交通工具的燃油费、保险费、车船税、维修费、停车费、洗车费、过路过桥费（通行费）用。车辆费用统一实行定额管理（包括燃油、维修及年检）。</w:t>
      </w:r>
    </w:p>
    <w:p w:rsidR="00F879D2" w:rsidRPr="006A73FA" w:rsidRDefault="00837E8F" w:rsidP="0023128B">
      <w:pPr>
        <w:pStyle w:val="6"/>
        <w:widowControl w:val="0"/>
        <w:ind w:firstLine="480"/>
      </w:pPr>
      <w:bookmarkStart w:id="500" w:name="zdgl_clf4"/>
      <w:r w:rsidRPr="006A73FA">
        <w:rPr>
          <w:rFonts w:hint="eastAsia"/>
        </w:rPr>
        <w:t>差旅费</w:t>
      </w:r>
    </w:p>
    <w:p w:rsidR="00837E8F" w:rsidRPr="006A73FA" w:rsidRDefault="00837E8F" w:rsidP="0023128B">
      <w:pPr>
        <w:pStyle w:val="70"/>
        <w:widowControl w:val="0"/>
      </w:pPr>
      <w:r w:rsidRPr="006A73FA">
        <w:rPr>
          <w:rFonts w:hint="eastAsia"/>
        </w:rPr>
        <w:t>用于单位工作人员出差的交通费、住宿费、订票费、保险费、伙食补助费、公杂费及其他费用。</w:t>
      </w:r>
    </w:p>
    <w:p w:rsidR="00837E8F" w:rsidRPr="006A73FA" w:rsidRDefault="00837E8F" w:rsidP="0023128B">
      <w:pPr>
        <w:pStyle w:val="70"/>
        <w:widowControl w:val="0"/>
      </w:pPr>
      <w:r w:rsidRPr="006A73FA">
        <w:rPr>
          <w:rFonts w:hint="eastAsia"/>
        </w:rPr>
        <w:t>差旅费用的控制</w:t>
      </w:r>
      <w:r w:rsidR="00F879D2" w:rsidRPr="006A73FA">
        <w:rPr>
          <w:rFonts w:hint="eastAsia"/>
        </w:rPr>
        <w:t>：</w:t>
      </w:r>
      <w:r w:rsidRPr="006A73FA">
        <w:rPr>
          <w:rFonts w:hint="eastAsia"/>
        </w:rPr>
        <w:t>差旅费支出按照</w:t>
      </w:r>
      <w:r w:rsidRPr="006A73FA">
        <w:rPr>
          <w:rFonts w:hint="eastAsia"/>
          <w:color w:val="000000" w:themeColor="text1"/>
          <w:shd w:val="clear" w:color="auto" w:fill="FFFFFF"/>
        </w:rPr>
        <w:t>区财政局</w:t>
      </w:r>
      <w:r w:rsidRPr="006A73FA">
        <w:rPr>
          <w:rFonts w:hint="eastAsia"/>
          <w:shd w:val="clear" w:color="auto" w:fill="FFFFFF"/>
        </w:rPr>
        <w:t>关于印发《</w:t>
      </w:r>
      <w:r w:rsidRPr="006A73FA">
        <w:rPr>
          <w:rFonts w:hint="eastAsia"/>
          <w:color w:val="000000" w:themeColor="text1"/>
          <w:shd w:val="clear" w:color="auto" w:fill="FFFFFF"/>
        </w:rPr>
        <w:t>九台区</w:t>
      </w:r>
      <w:r w:rsidRPr="006A73FA">
        <w:rPr>
          <w:rFonts w:hint="eastAsia"/>
          <w:shd w:val="clear" w:color="auto" w:fill="FFFFFF"/>
        </w:rPr>
        <w:t>直机关差旅费管理办法》的通知相关规定执行。</w:t>
      </w:r>
    </w:p>
    <w:bookmarkEnd w:id="500"/>
    <w:p w:rsidR="00F879D2" w:rsidRPr="006A73FA" w:rsidRDefault="00837E8F" w:rsidP="0023128B">
      <w:pPr>
        <w:pStyle w:val="6"/>
        <w:widowControl w:val="0"/>
        <w:ind w:firstLine="480"/>
      </w:pPr>
      <w:r w:rsidRPr="006A73FA">
        <w:rPr>
          <w:rFonts w:hint="eastAsia"/>
        </w:rPr>
        <w:t>印刷费、书刊费</w:t>
      </w:r>
    </w:p>
    <w:p w:rsidR="00837E8F" w:rsidRPr="006A73FA" w:rsidRDefault="00837E8F" w:rsidP="0023128B">
      <w:pPr>
        <w:pStyle w:val="70"/>
        <w:widowControl w:val="0"/>
      </w:pPr>
      <w:r w:rsidRPr="006A73FA">
        <w:rPr>
          <w:rFonts w:hint="eastAsia"/>
        </w:rPr>
        <w:t>用于各部门印刷资料或订购书报、刊物。</w:t>
      </w:r>
    </w:p>
    <w:p w:rsidR="00837E8F" w:rsidRPr="006A73FA" w:rsidRDefault="00837E8F" w:rsidP="0023128B">
      <w:pPr>
        <w:pStyle w:val="70"/>
        <w:widowControl w:val="0"/>
      </w:pPr>
      <w:r w:rsidRPr="006A73FA">
        <w:rPr>
          <w:rFonts w:hint="eastAsia"/>
        </w:rPr>
        <w:t>印刷费、书刊费用的控制</w:t>
      </w:r>
      <w:r w:rsidR="00F879D2" w:rsidRPr="006A73FA">
        <w:rPr>
          <w:rFonts w:hint="eastAsia"/>
        </w:rPr>
        <w:t>：</w:t>
      </w:r>
    </w:p>
    <w:p w:rsidR="00837E8F" w:rsidRPr="006A73FA" w:rsidRDefault="00837E8F" w:rsidP="0023128B">
      <w:pPr>
        <w:pStyle w:val="70"/>
        <w:widowControl w:val="0"/>
      </w:pPr>
      <w:r w:rsidRPr="006A73FA">
        <w:rPr>
          <w:rFonts w:hint="eastAsia"/>
        </w:rPr>
        <w:t>① 各部门印刷资料或订购书报、刊物，须向</w:t>
      </w:r>
      <w:r w:rsidRPr="006A73FA">
        <w:rPr>
          <w:rFonts w:hint="eastAsia"/>
          <w:color w:val="000000" w:themeColor="text1"/>
        </w:rPr>
        <w:t>相关主管科室</w:t>
      </w:r>
      <w:r w:rsidRPr="006A73FA">
        <w:rPr>
          <w:rFonts w:hint="eastAsia"/>
        </w:rPr>
        <w:t>提交计划，由</w:t>
      </w:r>
      <w:r w:rsidRPr="006A73FA">
        <w:rPr>
          <w:rFonts w:hint="eastAsia"/>
          <w:color w:val="000000" w:themeColor="text1"/>
        </w:rPr>
        <w:t>相关主管科室</w:t>
      </w:r>
      <w:r w:rsidRPr="006A73FA">
        <w:rPr>
          <w:rFonts w:hint="eastAsia"/>
        </w:rPr>
        <w:t>提出采购预算送</w:t>
      </w:r>
      <w:r w:rsidRPr="006A73FA">
        <w:rPr>
          <w:rFonts w:hint="eastAsia"/>
          <w:color w:val="000000" w:themeColor="text1"/>
        </w:rPr>
        <w:t>财务部门</w:t>
      </w:r>
      <w:r w:rsidRPr="006A73FA">
        <w:rPr>
          <w:rFonts w:hint="eastAsia"/>
        </w:rPr>
        <w:t>审核，经</w:t>
      </w:r>
      <w:r w:rsidRPr="006A73FA">
        <w:rPr>
          <w:rFonts w:hint="eastAsia"/>
          <w:color w:val="FF0000"/>
        </w:rPr>
        <w:t>#zzzwmc</w:t>
      </w:r>
      <w:r w:rsidRPr="006A73FA">
        <w:rPr>
          <w:rFonts w:hint="eastAsia"/>
        </w:rPr>
        <w:t>批准，方可采购。印刷费实行定点采购。</w:t>
      </w:r>
    </w:p>
    <w:p w:rsidR="00837E8F" w:rsidRPr="006A73FA" w:rsidRDefault="00837E8F" w:rsidP="0023128B">
      <w:pPr>
        <w:pStyle w:val="70"/>
        <w:widowControl w:val="0"/>
      </w:pPr>
      <w:r w:rsidRPr="006A73FA">
        <w:rPr>
          <w:rFonts w:hint="eastAsia"/>
        </w:rPr>
        <w:t>② 未经单位领导和主管部门批准，不得擅自出版发行各种书刊、资料。否则费用不予报销。</w:t>
      </w:r>
    </w:p>
    <w:p w:rsidR="00837E8F" w:rsidRPr="006A73FA" w:rsidRDefault="00837E8F" w:rsidP="0023128B">
      <w:pPr>
        <w:pStyle w:val="70"/>
        <w:widowControl w:val="0"/>
      </w:pPr>
      <w:r w:rsidRPr="006A73FA">
        <w:rPr>
          <w:rFonts w:hint="eastAsia"/>
        </w:rPr>
        <w:t>③ 法律法规汇编及业务指导用书，由相关部门向</w:t>
      </w:r>
      <w:r w:rsidRPr="006A73FA">
        <w:rPr>
          <w:rFonts w:hint="eastAsia"/>
          <w:color w:val="000000" w:themeColor="text1"/>
        </w:rPr>
        <w:t>财务部门</w:t>
      </w:r>
      <w:r w:rsidRPr="006A73FA">
        <w:rPr>
          <w:rFonts w:hint="eastAsia"/>
        </w:rPr>
        <w:t>统一订购。</w:t>
      </w:r>
    </w:p>
    <w:p w:rsidR="00F879D2" w:rsidRPr="006A73FA" w:rsidRDefault="00837E8F" w:rsidP="0023128B">
      <w:pPr>
        <w:pStyle w:val="6"/>
        <w:widowControl w:val="0"/>
        <w:ind w:firstLine="480"/>
      </w:pPr>
      <w:bookmarkStart w:id="501" w:name="zdgl_hyf3"/>
      <w:r w:rsidRPr="006A73FA">
        <w:rPr>
          <w:rFonts w:hint="eastAsia"/>
        </w:rPr>
        <w:t>会议费</w:t>
      </w:r>
    </w:p>
    <w:p w:rsidR="00837E8F" w:rsidRPr="006A73FA" w:rsidRDefault="00837E8F" w:rsidP="0023128B">
      <w:pPr>
        <w:pStyle w:val="70"/>
        <w:widowControl w:val="0"/>
      </w:pPr>
      <w:r w:rsidRPr="006A73FA">
        <w:rPr>
          <w:rFonts w:hint="eastAsia"/>
        </w:rPr>
        <w:t>本单位因工作需要而召开会议所花费的费用，会议地点包括在本单位内部和外部。</w:t>
      </w:r>
    </w:p>
    <w:p w:rsidR="00837E8F" w:rsidRPr="006A73FA" w:rsidRDefault="00837E8F" w:rsidP="0023128B">
      <w:pPr>
        <w:pStyle w:val="70"/>
        <w:widowControl w:val="0"/>
      </w:pPr>
      <w:r w:rsidRPr="006A73FA">
        <w:rPr>
          <w:rFonts w:hint="eastAsia"/>
        </w:rPr>
        <w:t>会议费用具体包括：会议场所、设备租金及会场布置费用；会议资料印刷费；住宿费；会议必须的文具费用；车辆交通费；餐费、会议用水费用；与会议实质内容有直接关系的费用。</w:t>
      </w:r>
    </w:p>
    <w:p w:rsidR="00837E8F" w:rsidRPr="006A73FA" w:rsidRDefault="00837E8F" w:rsidP="0023128B">
      <w:pPr>
        <w:pStyle w:val="70"/>
        <w:widowControl w:val="0"/>
      </w:pPr>
      <w:r w:rsidRPr="006A73FA">
        <w:rPr>
          <w:rFonts w:hint="eastAsia"/>
        </w:rPr>
        <w:lastRenderedPageBreak/>
        <w:t>会议费用的控制：会议费支出按照</w:t>
      </w:r>
      <w:r w:rsidRPr="006A73FA">
        <w:rPr>
          <w:rFonts w:hint="eastAsia"/>
          <w:shd w:val="clear" w:color="auto" w:fill="FFFFFF"/>
        </w:rPr>
        <w:t>区财政局关于印发《九台区区直机关会议费管理办法》的通知相关规定执行。</w:t>
      </w:r>
    </w:p>
    <w:p w:rsidR="00F879D2" w:rsidRPr="006A73FA" w:rsidRDefault="00837E8F" w:rsidP="0023128B">
      <w:pPr>
        <w:pStyle w:val="6"/>
        <w:widowControl w:val="0"/>
        <w:ind w:firstLine="480"/>
      </w:pPr>
      <w:bookmarkStart w:id="502" w:name="zdgl_zdf1"/>
      <w:bookmarkEnd w:id="501"/>
      <w:r w:rsidRPr="006A73FA">
        <w:rPr>
          <w:rFonts w:hint="eastAsia"/>
        </w:rPr>
        <w:t>招待费</w:t>
      </w:r>
    </w:p>
    <w:p w:rsidR="00837E8F" w:rsidRPr="006A73FA" w:rsidRDefault="00837E8F" w:rsidP="0023128B">
      <w:pPr>
        <w:pStyle w:val="70"/>
        <w:widowControl w:val="0"/>
      </w:pPr>
      <w:r w:rsidRPr="006A73FA">
        <w:rPr>
          <w:rFonts w:hint="eastAsia"/>
        </w:rPr>
        <w:t>用于各部门公务接待支出。</w:t>
      </w:r>
    </w:p>
    <w:p w:rsidR="00837E8F" w:rsidRPr="006A73FA" w:rsidRDefault="00837E8F" w:rsidP="0023128B">
      <w:pPr>
        <w:pStyle w:val="70"/>
        <w:widowControl w:val="0"/>
      </w:pPr>
      <w:r w:rsidRPr="006A73FA">
        <w:rPr>
          <w:rFonts w:hint="eastAsia"/>
        </w:rPr>
        <w:t>公务</w:t>
      </w:r>
      <w:r w:rsidR="005C7CBB" w:rsidRPr="006A73FA">
        <w:rPr>
          <w:rFonts w:hint="eastAsia"/>
        </w:rPr>
        <w:t>接待按单位机关公务接待制度执行，与其他单位往来招待费按商品和服务</w:t>
      </w:r>
      <w:r w:rsidRPr="006A73FA">
        <w:rPr>
          <w:rFonts w:hint="eastAsia"/>
        </w:rPr>
        <w:t>支出（包括办公费、差旅费、公务用车运行费及其他费用等的总和）的</w:t>
      </w:r>
      <w:r w:rsidRPr="006A73FA">
        <w:rPr>
          <w:rFonts w:hint="eastAsia"/>
          <w:color w:val="000000" w:themeColor="text1"/>
        </w:rPr>
        <w:t>2%以内</w:t>
      </w:r>
      <w:r w:rsidR="00386D6B" w:rsidRPr="006A73FA">
        <w:rPr>
          <w:rFonts w:hint="eastAsia"/>
          <w:color w:val="000000" w:themeColor="text1"/>
        </w:rPr>
        <w:t>执行</w:t>
      </w:r>
      <w:r w:rsidRPr="006A73FA">
        <w:rPr>
          <w:rFonts w:hint="eastAsia"/>
        </w:rPr>
        <w:t>。</w:t>
      </w:r>
    </w:p>
    <w:p w:rsidR="00F879D2" w:rsidRPr="006A73FA" w:rsidRDefault="00837E8F" w:rsidP="0023128B">
      <w:pPr>
        <w:pStyle w:val="6"/>
        <w:widowControl w:val="0"/>
        <w:ind w:firstLine="480"/>
      </w:pPr>
      <w:bookmarkStart w:id="503" w:name="zdgl_pxf3"/>
      <w:bookmarkEnd w:id="502"/>
      <w:r w:rsidRPr="006A73FA">
        <w:rPr>
          <w:rFonts w:hint="eastAsia"/>
        </w:rPr>
        <w:t>培训费</w:t>
      </w:r>
    </w:p>
    <w:p w:rsidR="00837E8F" w:rsidRPr="006A73FA" w:rsidRDefault="00837E8F" w:rsidP="0023128B">
      <w:pPr>
        <w:pStyle w:val="70"/>
        <w:widowControl w:val="0"/>
      </w:pPr>
      <w:r w:rsidRPr="006A73FA">
        <w:rPr>
          <w:rFonts w:hint="eastAsia"/>
        </w:rPr>
        <w:t>用于各科室职工教育费支出。</w:t>
      </w:r>
    </w:p>
    <w:p w:rsidR="00837E8F" w:rsidRPr="006A73FA" w:rsidRDefault="00837E8F" w:rsidP="0023128B">
      <w:pPr>
        <w:pStyle w:val="70"/>
        <w:widowControl w:val="0"/>
        <w:rPr>
          <w:shd w:val="clear" w:color="auto" w:fill="FFFFFF"/>
        </w:rPr>
      </w:pPr>
      <w:r w:rsidRPr="006A73FA">
        <w:rPr>
          <w:rFonts w:hint="eastAsia"/>
          <w:shd w:val="clear" w:color="auto" w:fill="FFFFFF"/>
        </w:rPr>
        <w:t>培训费支出按照九台区财政局、中共九台区委组织部、九台区人力资源和社会保障局关于印发《九台区区直机关培训费管理办法》的通知相关规定执行。</w:t>
      </w:r>
    </w:p>
    <w:bookmarkEnd w:id="503"/>
    <w:p w:rsidR="00837E8F" w:rsidRPr="006A73FA" w:rsidRDefault="00837E8F" w:rsidP="0023128B">
      <w:pPr>
        <w:pStyle w:val="5"/>
        <w:widowControl w:val="0"/>
        <w:ind w:firstLine="480"/>
      </w:pPr>
      <w:r w:rsidRPr="006A73FA">
        <w:rPr>
          <w:rFonts w:hint="eastAsia"/>
        </w:rPr>
        <w:t>项目支出</w:t>
      </w:r>
    </w:p>
    <w:p w:rsidR="00837E8F" w:rsidRPr="006A73FA" w:rsidRDefault="004A5D55" w:rsidP="0023128B">
      <w:pPr>
        <w:pStyle w:val="70"/>
        <w:widowControl w:val="0"/>
      </w:pPr>
      <w:r w:rsidRPr="006A73FA">
        <w:rPr>
          <w:rFonts w:hint="eastAsia"/>
        </w:rPr>
        <w:t>（1）</w:t>
      </w:r>
      <w:r w:rsidR="000A2206" w:rsidRPr="006A73FA">
        <w:rPr>
          <w:rFonts w:hint="eastAsia"/>
        </w:rPr>
        <w:t>本规定所指项目支出，包括列入政府采购目录的项目支出、未列入政府采购目录或列入政府采购目录但未达到政府采购门槛价的图书、资料印刷、设备(含信息化所需设备及用品)、大宗商品购置以及房屋修缮、庭院绿化等支出项目。</w:t>
      </w:r>
    </w:p>
    <w:p w:rsidR="00837E8F" w:rsidRPr="006A73FA" w:rsidRDefault="004A5D55" w:rsidP="0023128B">
      <w:pPr>
        <w:pStyle w:val="70"/>
        <w:widowControl w:val="0"/>
      </w:pPr>
      <w:r w:rsidRPr="006A73FA">
        <w:rPr>
          <w:rFonts w:hint="eastAsia"/>
        </w:rPr>
        <w:t>（2）</w:t>
      </w:r>
      <w:r w:rsidR="00837E8F" w:rsidRPr="006A73FA">
        <w:rPr>
          <w:rFonts w:hint="eastAsia"/>
        </w:rPr>
        <w:t>立项审批。由承办部门提交立项报告，经</w:t>
      </w:r>
      <w:r w:rsidR="00837E8F" w:rsidRPr="006A73FA">
        <w:rPr>
          <w:rFonts w:hint="eastAsia"/>
          <w:color w:val="000000" w:themeColor="text1"/>
        </w:rPr>
        <w:t>财务归口部门</w:t>
      </w:r>
      <w:r w:rsidR="00837E8F" w:rsidRPr="006A73FA">
        <w:rPr>
          <w:rFonts w:hint="eastAsia"/>
        </w:rPr>
        <w:t>等有关部门对立项报告进行论证确认可行后，按照审批权限报批。属于政府采购目录范围内的项目，依照政府采购的有关规定办理，其他项目支出参照政府采购有关规定执行。</w:t>
      </w:r>
    </w:p>
    <w:p w:rsidR="00837E8F" w:rsidRPr="006A73FA" w:rsidRDefault="004A5D55" w:rsidP="0023128B">
      <w:pPr>
        <w:pStyle w:val="70"/>
        <w:widowControl w:val="0"/>
      </w:pPr>
      <w:r w:rsidRPr="006A73FA">
        <w:rPr>
          <w:rFonts w:hint="eastAsia"/>
        </w:rPr>
        <w:t>（3）</w:t>
      </w:r>
      <w:r w:rsidR="00837E8F" w:rsidRPr="006A73FA">
        <w:rPr>
          <w:rFonts w:hint="eastAsia"/>
        </w:rPr>
        <w:t>政府采购项目支出管理。</w:t>
      </w:r>
    </w:p>
    <w:p w:rsidR="00837E8F" w:rsidRPr="006A73FA" w:rsidRDefault="00837E8F" w:rsidP="0023128B">
      <w:pPr>
        <w:pStyle w:val="70"/>
        <w:widowControl w:val="0"/>
      </w:pPr>
      <w:r w:rsidRPr="006A73FA">
        <w:rPr>
          <w:rFonts w:hint="eastAsia"/>
        </w:rPr>
        <w:t>在政府采购规定限额以上的设备及汽车保险、修理、出国机票等采购项目，须到</w:t>
      </w:r>
      <w:r w:rsidRPr="006A73FA">
        <w:rPr>
          <w:rFonts w:hint="eastAsia"/>
          <w:color w:val="000000" w:themeColor="text1"/>
        </w:rPr>
        <w:t>区政府采购办</w:t>
      </w:r>
      <w:r w:rsidRPr="006A73FA">
        <w:rPr>
          <w:rFonts w:hint="eastAsia"/>
        </w:rPr>
        <w:t>确定的定点单位采购，在其他企业采购的不予报销。</w:t>
      </w:r>
    </w:p>
    <w:p w:rsidR="00837E8F" w:rsidRPr="006A73FA" w:rsidRDefault="00837E8F" w:rsidP="0023128B">
      <w:pPr>
        <w:pStyle w:val="70"/>
        <w:widowControl w:val="0"/>
      </w:pPr>
      <w:r w:rsidRPr="006A73FA">
        <w:rPr>
          <w:rFonts w:hint="eastAsia"/>
        </w:rPr>
        <w:lastRenderedPageBreak/>
        <w:t>临时增加的政府采购项目，按项目支出管理程序审定后，由使用部门填制《</w:t>
      </w:r>
      <w:r w:rsidRPr="006A73FA">
        <w:rPr>
          <w:rFonts w:hint="eastAsia"/>
          <w:color w:val="000000" w:themeColor="text1"/>
        </w:rPr>
        <w:t>九台区</w:t>
      </w:r>
      <w:r w:rsidRPr="006A73FA">
        <w:rPr>
          <w:rFonts w:hint="eastAsia"/>
        </w:rPr>
        <w:t>政府采购项目申请表》交</w:t>
      </w:r>
      <w:r w:rsidRPr="006A73FA">
        <w:rPr>
          <w:rFonts w:hint="eastAsia"/>
          <w:color w:val="000000" w:themeColor="text1"/>
        </w:rPr>
        <w:t>财务归口部门</w:t>
      </w:r>
      <w:r w:rsidRPr="006A73FA">
        <w:rPr>
          <w:rFonts w:hint="eastAsia"/>
        </w:rPr>
        <w:t>，由</w:t>
      </w:r>
      <w:r w:rsidRPr="006A73FA">
        <w:rPr>
          <w:rFonts w:hint="eastAsia"/>
          <w:color w:val="000000" w:themeColor="text1"/>
        </w:rPr>
        <w:t>财务归口部门</w:t>
      </w:r>
      <w:r w:rsidRPr="006A73FA">
        <w:rPr>
          <w:rFonts w:hint="eastAsia"/>
        </w:rPr>
        <w:t>和使用科室共同办理采购。</w:t>
      </w:r>
    </w:p>
    <w:p w:rsidR="00837E8F" w:rsidRPr="006A73FA" w:rsidRDefault="004A5D55" w:rsidP="0023128B">
      <w:pPr>
        <w:pStyle w:val="70"/>
        <w:widowControl w:val="0"/>
      </w:pPr>
      <w:r w:rsidRPr="006A73FA">
        <w:rPr>
          <w:rFonts w:hint="eastAsia"/>
        </w:rPr>
        <w:t>（4）</w:t>
      </w:r>
      <w:r w:rsidR="00837E8F" w:rsidRPr="006A73FA">
        <w:rPr>
          <w:rFonts w:hint="eastAsia"/>
        </w:rPr>
        <w:t>非政府采购项目支出，由本单位内部控制领导小组会同承办部门，参照政府集中采购有关规定，采取询价、竞争性谈判、公开招标、邀请招标等方式进行。工程维修项目的预、决算，须经工程评审机构审订后实施。</w:t>
      </w:r>
    </w:p>
    <w:p w:rsidR="00D034C4" w:rsidRDefault="00837E8F" w:rsidP="0023128B">
      <w:pPr>
        <w:pStyle w:val="70"/>
        <w:widowControl w:val="0"/>
        <w:ind w:firstLine="482"/>
      </w:pPr>
      <w:r w:rsidRPr="006A73FA">
        <w:rPr>
          <w:rFonts w:hint="eastAsia"/>
          <w:b/>
        </w:rPr>
        <w:t>第十三条</w:t>
      </w:r>
      <w:r w:rsidRPr="006A73FA">
        <w:rPr>
          <w:rFonts w:hint="eastAsia"/>
        </w:rPr>
        <w:t xml:space="preserve"> 使用公务卡结算的，按照公务卡使用和管理有关规定办理业务。</w:t>
      </w:r>
    </w:p>
    <w:p w:rsidR="009449F3" w:rsidRPr="006A73FA" w:rsidRDefault="009449F3" w:rsidP="0023128B">
      <w:pPr>
        <w:pStyle w:val="4"/>
      </w:pPr>
      <w:bookmarkStart w:id="504" w:name="_Toc528689223"/>
      <w:bookmarkStart w:id="505" w:name="ywcm_szyw_czpjgl1"/>
      <w:r w:rsidRPr="006A73FA">
        <w:rPr>
          <w:rFonts w:hint="eastAsia"/>
        </w:rPr>
        <w:t>票据管理制度</w:t>
      </w:r>
      <w:bookmarkEnd w:id="504"/>
    </w:p>
    <w:p w:rsidR="009449F3" w:rsidRPr="009449F3" w:rsidRDefault="009449F3" w:rsidP="0023128B">
      <w:pPr>
        <w:pStyle w:val="5"/>
        <w:widowControl w:val="0"/>
        <w:ind w:firstLine="480"/>
      </w:pPr>
      <w:r w:rsidRPr="009449F3">
        <w:rPr>
          <w:rFonts w:hint="eastAsia"/>
        </w:rPr>
        <w:t>原始票据管理</w:t>
      </w:r>
    </w:p>
    <w:p w:rsidR="009449F3" w:rsidRPr="006A73FA" w:rsidRDefault="009449F3" w:rsidP="0023128B">
      <w:pPr>
        <w:pStyle w:val="70"/>
        <w:widowControl w:val="0"/>
      </w:pPr>
      <w:r w:rsidRPr="006A73FA">
        <w:rPr>
          <w:rFonts w:hint="eastAsia"/>
        </w:rPr>
        <w:t>原始票据的内容：必须具备票据的名称、票据的开具日期、单位名称和填写人员姓名，经办人员的签名盖章，接受票据的单位名称、经济业务内容、数量、单位和金额。</w:t>
      </w:r>
    </w:p>
    <w:p w:rsidR="009449F3" w:rsidRPr="006A73FA" w:rsidRDefault="009449F3" w:rsidP="0023128B">
      <w:pPr>
        <w:pStyle w:val="70"/>
        <w:widowControl w:val="0"/>
      </w:pPr>
      <w:r w:rsidRPr="006A73FA">
        <w:rPr>
          <w:rFonts w:hint="eastAsia"/>
        </w:rPr>
        <w:t>对不符合报销规定的原始票据会计人员拒绝报销，并及时向领导反映。对内容不全手续不完备，数字有差错的原始票据会计人员有权退回。</w:t>
      </w:r>
    </w:p>
    <w:p w:rsidR="009449F3" w:rsidRPr="006A73FA" w:rsidRDefault="009449F3" w:rsidP="0023128B">
      <w:pPr>
        <w:pStyle w:val="5"/>
        <w:widowControl w:val="0"/>
        <w:ind w:firstLine="480"/>
      </w:pPr>
      <w:r w:rsidRPr="006A73FA">
        <w:rPr>
          <w:rFonts w:hint="eastAsia"/>
        </w:rPr>
        <w:t>记账票据管理</w:t>
      </w:r>
    </w:p>
    <w:p w:rsidR="009449F3" w:rsidRPr="006A73FA" w:rsidRDefault="009449F3" w:rsidP="0023128B">
      <w:pPr>
        <w:pStyle w:val="70"/>
        <w:widowControl w:val="0"/>
      </w:pPr>
      <w:r w:rsidRPr="006A73FA">
        <w:rPr>
          <w:rFonts w:hint="eastAsia"/>
        </w:rPr>
        <w:t>记账票据的内容：必须具备填制票据的日期，票据号码，经济活动内容摘要，会计科目，金额和所附原始票据的张数，填制人员、审核人员、记账人员、会计主管人员签名或盖章。收款付款票据，还应由交款人，领款人签名或盖章。出纳人员在转账票据上和付款票据上加盖转账或现金付讫。</w:t>
      </w:r>
    </w:p>
    <w:p w:rsidR="009449F3" w:rsidRPr="006A73FA" w:rsidRDefault="009449F3" w:rsidP="0023128B">
      <w:pPr>
        <w:pStyle w:val="70"/>
        <w:widowControl w:val="0"/>
      </w:pPr>
      <w:r w:rsidRPr="006A73FA">
        <w:rPr>
          <w:rFonts w:hint="eastAsia"/>
        </w:rPr>
        <w:t>填制记账票据必须如实反映经济业务内容。摘要栏要求简明扼要能说明问题，文字清晰，数字正确。</w:t>
      </w:r>
    </w:p>
    <w:p w:rsidR="009449F3" w:rsidRPr="006A73FA" w:rsidRDefault="009449F3" w:rsidP="0023128B">
      <w:pPr>
        <w:pStyle w:val="70"/>
        <w:widowControl w:val="0"/>
      </w:pPr>
      <w:r w:rsidRPr="006A73FA">
        <w:rPr>
          <w:rFonts w:hint="eastAsia"/>
        </w:rPr>
        <w:lastRenderedPageBreak/>
        <w:t>会计人员要妥善保管记账票据，票据应当及时传递，不得积压，记账票据及所附的原始票据要按照编号顺序，折叠整齐，按期装订成册，并加具封面，注明单位名称、年份、月份、起讫日期和起讫号码。由装订人员在封面签名处盖章。年末结束要整理归档。</w:t>
      </w:r>
    </w:p>
    <w:p w:rsidR="009449F3" w:rsidRPr="006A73FA" w:rsidRDefault="009449F3" w:rsidP="0023128B">
      <w:pPr>
        <w:pStyle w:val="5"/>
        <w:widowControl w:val="0"/>
        <w:ind w:firstLine="480"/>
      </w:pPr>
      <w:r w:rsidRPr="006A73FA">
        <w:rPr>
          <w:rFonts w:hint="eastAsia"/>
        </w:rPr>
        <w:t>银行票据管理</w:t>
      </w:r>
    </w:p>
    <w:p w:rsidR="009449F3" w:rsidRPr="006A73FA" w:rsidRDefault="009449F3" w:rsidP="0023128B">
      <w:pPr>
        <w:pStyle w:val="70"/>
        <w:widowControl w:val="0"/>
      </w:pPr>
      <w:r w:rsidRPr="006A73FA">
        <w:rPr>
          <w:rFonts w:hint="eastAsia"/>
        </w:rPr>
        <w:t>支票由出纳员负责购买、保管，支票密码要与支票分开存放。严格执行不相容职务分离制度。</w:t>
      </w:r>
    </w:p>
    <w:p w:rsidR="009449F3" w:rsidRPr="006A73FA" w:rsidRDefault="009449F3" w:rsidP="0023128B">
      <w:pPr>
        <w:pStyle w:val="70"/>
        <w:widowControl w:val="0"/>
      </w:pPr>
      <w:r w:rsidRPr="006A73FA">
        <w:rPr>
          <w:rFonts w:hint="eastAsia"/>
        </w:rPr>
        <w:t>第一、票据的领用、保管与使用</w:t>
      </w:r>
    </w:p>
    <w:p w:rsidR="009449F3" w:rsidRPr="006A73FA" w:rsidRDefault="009449F3" w:rsidP="0023128B">
      <w:pPr>
        <w:pStyle w:val="70"/>
        <w:widowControl w:val="0"/>
      </w:pPr>
      <w:r w:rsidRPr="006A73FA">
        <w:rPr>
          <w:rFonts w:hint="eastAsia"/>
        </w:rPr>
        <w:t>（1）支票的日常保管由出纳员负责，并登记“票据领（印）用（发）登记台账”。</w:t>
      </w:r>
    </w:p>
    <w:p w:rsidR="009449F3" w:rsidRPr="006A73FA" w:rsidRDefault="009449F3" w:rsidP="0023128B">
      <w:pPr>
        <w:pStyle w:val="70"/>
        <w:widowControl w:val="0"/>
      </w:pPr>
      <w:r w:rsidRPr="006A73FA">
        <w:rPr>
          <w:rFonts w:hint="eastAsia"/>
        </w:rPr>
        <w:t>（2）出纳员应妥善保管好空白支票。因保管不善发生支票丢失，应立即向开户银行办理挂失手续，同时向主管业务领导报告。</w:t>
      </w:r>
    </w:p>
    <w:p w:rsidR="009449F3" w:rsidRPr="006A73FA" w:rsidRDefault="009449F3" w:rsidP="0023128B">
      <w:pPr>
        <w:pStyle w:val="70"/>
        <w:widowControl w:val="0"/>
      </w:pPr>
      <w:r w:rsidRPr="006A73FA">
        <w:rPr>
          <w:rFonts w:hint="eastAsia"/>
        </w:rPr>
        <w:t>（3）不得由一人办理签发支票的全过程。</w:t>
      </w:r>
    </w:p>
    <w:p w:rsidR="009449F3" w:rsidRPr="006A73FA" w:rsidRDefault="009449F3" w:rsidP="0023128B">
      <w:pPr>
        <w:pStyle w:val="70"/>
        <w:widowControl w:val="0"/>
      </w:pPr>
      <w:r w:rsidRPr="006A73FA">
        <w:rPr>
          <w:rFonts w:hint="eastAsia"/>
        </w:rPr>
        <w:t>（4）如支票签发错误不得撕毁，必须在支票上加盖“作废”戳记，连同存根一起保存，年终时装订成册，与票据一并保存。</w:t>
      </w:r>
    </w:p>
    <w:p w:rsidR="009449F3" w:rsidRPr="006A73FA" w:rsidRDefault="009449F3" w:rsidP="0023128B">
      <w:pPr>
        <w:pStyle w:val="70"/>
        <w:widowControl w:val="0"/>
      </w:pPr>
      <w:r w:rsidRPr="006A73FA">
        <w:rPr>
          <w:rFonts w:hint="eastAsia"/>
        </w:rPr>
        <w:t>（5）出纳员签发支票时，签发金额必须在银行存款账户余额内，不得签发空白支票、空头支票、远期支票，不准将支票借给任何单位或个人办理结算业务。</w:t>
      </w:r>
    </w:p>
    <w:p w:rsidR="009449F3" w:rsidRPr="006A73FA" w:rsidRDefault="009449F3" w:rsidP="0023128B">
      <w:pPr>
        <w:pStyle w:val="70"/>
        <w:widowControl w:val="0"/>
      </w:pPr>
      <w:r w:rsidRPr="006A73FA">
        <w:rPr>
          <w:rFonts w:hint="eastAsia"/>
        </w:rPr>
        <w:t>（6）支票的使用必须做到随签发、随盖章，不得事先盖章备用，严防支票丢失而造成经济损失。</w:t>
      </w:r>
    </w:p>
    <w:p w:rsidR="009449F3" w:rsidRPr="006A73FA" w:rsidRDefault="009449F3" w:rsidP="0023128B">
      <w:pPr>
        <w:pStyle w:val="70"/>
        <w:widowControl w:val="0"/>
      </w:pPr>
      <w:r w:rsidRPr="006A73FA">
        <w:rPr>
          <w:rFonts w:hint="eastAsia"/>
        </w:rPr>
        <w:t>（7）支票领用人应填写“票据领（印）用（发）登记台账”，登记支票领用的日期、领用人、用途、金额、限额、批准人等事项。</w:t>
      </w:r>
    </w:p>
    <w:p w:rsidR="009449F3" w:rsidRPr="006A73FA" w:rsidRDefault="009449F3" w:rsidP="0023128B">
      <w:pPr>
        <w:pStyle w:val="70"/>
        <w:widowControl w:val="0"/>
      </w:pPr>
      <w:r w:rsidRPr="006A73FA">
        <w:rPr>
          <w:rFonts w:hint="eastAsia"/>
        </w:rPr>
        <w:lastRenderedPageBreak/>
        <w:t>（8）领用人不得折损、弄脏或撕毁支票，使用时不能超出限额。</w:t>
      </w:r>
    </w:p>
    <w:p w:rsidR="009449F3" w:rsidRPr="006A73FA" w:rsidRDefault="009449F3" w:rsidP="0023128B">
      <w:pPr>
        <w:pStyle w:val="70"/>
        <w:widowControl w:val="0"/>
      </w:pPr>
      <w:r w:rsidRPr="006A73FA">
        <w:rPr>
          <w:rFonts w:hint="eastAsia"/>
        </w:rPr>
        <w:t>（9）出纳人员必须按照支票的序号签发支票，不得换本或跳号签发，否则后果由出纳人员承担</w:t>
      </w:r>
    </w:p>
    <w:p w:rsidR="009449F3" w:rsidRPr="006A73FA" w:rsidRDefault="009449F3" w:rsidP="0023128B">
      <w:pPr>
        <w:pStyle w:val="70"/>
        <w:widowControl w:val="0"/>
      </w:pPr>
      <w:r w:rsidRPr="006A73FA">
        <w:rPr>
          <w:rFonts w:hint="eastAsia"/>
        </w:rPr>
        <w:t>（10）支票领用人应在5天之内办理报销手续，以便财务人员及时核对银行存款。支票如在5天之内没有使用，应及时将未使用支票交回。</w:t>
      </w:r>
    </w:p>
    <w:p w:rsidR="009449F3" w:rsidRPr="006A73FA" w:rsidRDefault="009449F3" w:rsidP="0023128B">
      <w:pPr>
        <w:pStyle w:val="70"/>
        <w:widowControl w:val="0"/>
      </w:pPr>
      <w:r w:rsidRPr="006A73FA">
        <w:rPr>
          <w:rFonts w:hint="eastAsia"/>
        </w:rPr>
        <w:t>（11）票据领用人不得将票据借给他人或擅自改变用途及使用限额，否则财务人员不予报销，由此引发的后果由领用人承担</w:t>
      </w:r>
    </w:p>
    <w:p w:rsidR="009449F3" w:rsidRPr="006A73FA" w:rsidRDefault="009449F3" w:rsidP="0023128B">
      <w:pPr>
        <w:pStyle w:val="70"/>
        <w:widowControl w:val="0"/>
      </w:pPr>
      <w:r w:rsidRPr="006A73FA">
        <w:rPr>
          <w:rFonts w:hint="eastAsia"/>
        </w:rPr>
        <w:t>（12）记账会计应定期检查支票购入、使用及结存情况。</w:t>
      </w:r>
    </w:p>
    <w:p w:rsidR="009449F3" w:rsidRPr="006A73FA" w:rsidRDefault="009449F3" w:rsidP="0023128B">
      <w:pPr>
        <w:pStyle w:val="70"/>
        <w:widowControl w:val="0"/>
      </w:pPr>
      <w:r w:rsidRPr="006A73FA">
        <w:rPr>
          <w:rFonts w:hint="eastAsia"/>
        </w:rPr>
        <w:t>第二、票据的遗失处理与核销</w:t>
      </w:r>
    </w:p>
    <w:p w:rsidR="009449F3" w:rsidRPr="006A73FA" w:rsidRDefault="009449F3" w:rsidP="0023128B">
      <w:pPr>
        <w:pStyle w:val="70"/>
        <w:widowControl w:val="0"/>
      </w:pPr>
      <w:r w:rsidRPr="006A73FA">
        <w:rPr>
          <w:rFonts w:hint="eastAsia"/>
        </w:rPr>
        <w:t>（一）票据的保管、领用人员必须保管好票据，若不慎遗失，由当时的持票人负全责。</w:t>
      </w:r>
    </w:p>
    <w:p w:rsidR="009449F3" w:rsidRPr="006A73FA" w:rsidRDefault="009449F3" w:rsidP="0023128B">
      <w:pPr>
        <w:pStyle w:val="70"/>
        <w:widowControl w:val="0"/>
      </w:pPr>
      <w:r w:rsidRPr="006A73FA">
        <w:rPr>
          <w:rFonts w:hint="eastAsia"/>
        </w:rPr>
        <w:t>（二）部分票据遗失时的处理方法：</w:t>
      </w:r>
    </w:p>
    <w:p w:rsidR="009449F3" w:rsidRPr="006A73FA" w:rsidRDefault="009449F3" w:rsidP="0023128B">
      <w:pPr>
        <w:pStyle w:val="70"/>
        <w:widowControl w:val="0"/>
      </w:pPr>
      <w:r w:rsidRPr="006A73FA">
        <w:rPr>
          <w:rFonts w:hint="eastAsia"/>
        </w:rPr>
        <w:t>（1）持票人的现金支票不慎丢失时，持票人应立即上报财务科室，财务科室及时联系银行采取措施。</w:t>
      </w:r>
    </w:p>
    <w:p w:rsidR="009449F3" w:rsidRPr="006A73FA" w:rsidRDefault="009449F3" w:rsidP="0023128B">
      <w:pPr>
        <w:pStyle w:val="70"/>
        <w:widowControl w:val="0"/>
      </w:pPr>
      <w:r w:rsidRPr="006A73FA">
        <w:rPr>
          <w:rFonts w:hint="eastAsia"/>
        </w:rPr>
        <w:t>（2）持票人持有的转账支票不慎丢失时，持票人应立即联系收款单位请求协助防范。</w:t>
      </w:r>
    </w:p>
    <w:p w:rsidR="009449F3" w:rsidRPr="006A73FA" w:rsidRDefault="009449F3" w:rsidP="0023128B">
      <w:pPr>
        <w:pStyle w:val="70"/>
        <w:widowControl w:val="0"/>
      </w:pPr>
      <w:r w:rsidRPr="006A73FA">
        <w:rPr>
          <w:rFonts w:hint="eastAsia"/>
        </w:rPr>
        <w:t>（3）持票人的银行汇票若遗失，持票人立即向兑付银行或签发银行请求挂失。银行不予挂失的填明收款单位或收款人的银行汇票，持票人遗失此类银行汇票时，立即通知收款单位、收款人、兑付银行、签发银行并请求协助。</w:t>
      </w:r>
    </w:p>
    <w:p w:rsidR="009449F3" w:rsidRPr="006A73FA" w:rsidRDefault="009449F3" w:rsidP="0023128B">
      <w:pPr>
        <w:pStyle w:val="70"/>
        <w:widowControl w:val="0"/>
      </w:pPr>
      <w:r w:rsidRPr="006A73FA">
        <w:rPr>
          <w:rFonts w:hint="eastAsia"/>
        </w:rPr>
        <w:t>（三）票据的核销必须经过相关领导批准，任何人不得擅自销毁票据。</w:t>
      </w:r>
    </w:p>
    <w:p w:rsidR="009449F3" w:rsidRPr="006A73FA" w:rsidRDefault="009449F3" w:rsidP="0023128B">
      <w:pPr>
        <w:pStyle w:val="70"/>
        <w:widowControl w:val="0"/>
      </w:pPr>
      <w:r w:rsidRPr="006A73FA">
        <w:rPr>
          <w:rFonts w:hint="eastAsia"/>
        </w:rPr>
        <w:t>（四）票据核销时由财务科室负责人、审计人员与票据保管</w:t>
      </w:r>
      <w:r w:rsidRPr="006A73FA">
        <w:rPr>
          <w:rFonts w:hint="eastAsia"/>
        </w:rPr>
        <w:lastRenderedPageBreak/>
        <w:t>员共同审核票据的金额、数量等，确保票据是使用过的或已缴款的，并编制核销票据登记薄进行记录。</w:t>
      </w:r>
    </w:p>
    <w:p w:rsidR="009449F3" w:rsidRPr="006A73FA" w:rsidRDefault="009449F3" w:rsidP="0023128B">
      <w:pPr>
        <w:pStyle w:val="70"/>
        <w:widowControl w:val="0"/>
      </w:pPr>
      <w:r w:rsidRPr="006A73FA">
        <w:rPr>
          <w:rFonts w:hint="eastAsia"/>
        </w:rPr>
        <w:t>（五）票据核销后，票据保管人应盖上“作废”章并随同记账凭证，按照票据的本号与序号的相应顺序装订成册，妥善保存，在保存期之前禁止销毁。</w:t>
      </w:r>
    </w:p>
    <w:p w:rsidR="00931D5E" w:rsidRDefault="009449F3" w:rsidP="0023128B">
      <w:pPr>
        <w:pStyle w:val="70"/>
        <w:widowControl w:val="0"/>
      </w:pPr>
      <w:r w:rsidRPr="006A73FA">
        <w:rPr>
          <w:rFonts w:hint="eastAsia"/>
        </w:rPr>
        <w:t>（六）核销后的票据保存期限为10年，与票据相关的领用凭证、核销凭证的保存期限不低于15年。</w:t>
      </w:r>
    </w:p>
    <w:p w:rsidR="009449F3" w:rsidRPr="006A73FA" w:rsidRDefault="009449F3" w:rsidP="0023128B">
      <w:pPr>
        <w:pStyle w:val="5"/>
        <w:widowControl w:val="0"/>
        <w:ind w:firstLine="480"/>
      </w:pPr>
      <w:r w:rsidRPr="006A73FA">
        <w:rPr>
          <w:rFonts w:hint="eastAsia"/>
        </w:rPr>
        <w:t>财政票据管理</w:t>
      </w:r>
    </w:p>
    <w:p w:rsidR="009449F3" w:rsidRPr="006A73FA" w:rsidRDefault="009449F3" w:rsidP="0023128B">
      <w:pPr>
        <w:pStyle w:val="70"/>
        <w:widowControl w:val="0"/>
      </w:pPr>
      <w:r w:rsidRPr="006A73FA">
        <w:rPr>
          <w:rFonts w:hint="eastAsia"/>
        </w:rPr>
        <w:t>1.启用财政票据前，应检查是否有缺号、漏号或重号，发现上述情况，应及时向有关领导汇报。</w:t>
      </w:r>
    </w:p>
    <w:p w:rsidR="009449F3" w:rsidRPr="006A73FA" w:rsidRDefault="009449F3" w:rsidP="0023128B">
      <w:pPr>
        <w:pStyle w:val="70"/>
        <w:widowControl w:val="0"/>
      </w:pPr>
      <w:r w:rsidRPr="006A73FA">
        <w:rPr>
          <w:rFonts w:hint="eastAsia"/>
        </w:rPr>
        <w:t>2.财政票据必须按照批准的用途进行使用，不得超范围违规使用。</w:t>
      </w:r>
    </w:p>
    <w:p w:rsidR="009449F3" w:rsidRPr="006A73FA" w:rsidRDefault="009449F3" w:rsidP="0023128B">
      <w:pPr>
        <w:pStyle w:val="70"/>
        <w:widowControl w:val="0"/>
      </w:pPr>
      <w:r w:rsidRPr="006A73FA">
        <w:rPr>
          <w:rFonts w:hint="eastAsia"/>
        </w:rPr>
        <w:t>3.财政票据必须按号码顺序使用，逐项填写清楚后加盖本单位财务专用章或票据专用章。</w:t>
      </w:r>
    </w:p>
    <w:p w:rsidR="009449F3" w:rsidRPr="006A73FA" w:rsidRDefault="009449F3" w:rsidP="0023128B">
      <w:pPr>
        <w:pStyle w:val="70"/>
        <w:widowControl w:val="0"/>
      </w:pPr>
      <w:r w:rsidRPr="006A73FA">
        <w:rPr>
          <w:rFonts w:hint="eastAsia"/>
        </w:rPr>
        <w:t>4.填写错误的财政票据应加盖“作废”戳记，与存根一并保存。</w:t>
      </w:r>
    </w:p>
    <w:p w:rsidR="009449F3" w:rsidRPr="006A73FA" w:rsidRDefault="009449F3" w:rsidP="0023128B">
      <w:pPr>
        <w:pStyle w:val="70"/>
        <w:widowControl w:val="0"/>
      </w:pPr>
      <w:r w:rsidRPr="006A73FA">
        <w:rPr>
          <w:rFonts w:hint="eastAsia"/>
        </w:rPr>
        <w:t>5.财政票据不得转借、出售、代开、伪造和自行销毁。</w:t>
      </w:r>
    </w:p>
    <w:p w:rsidR="009449F3" w:rsidRPr="006A73FA" w:rsidRDefault="009449F3" w:rsidP="0023128B">
      <w:pPr>
        <w:pStyle w:val="70"/>
        <w:widowControl w:val="0"/>
        <w:rPr>
          <w:rFonts w:hAnsiTheme="minorEastAsia" w:cs="宋体"/>
          <w:b/>
          <w:kern w:val="0"/>
        </w:rPr>
      </w:pPr>
      <w:r w:rsidRPr="006A73FA">
        <w:rPr>
          <w:rFonts w:hint="eastAsia"/>
        </w:rPr>
        <w:t>6.收费单位对收费收入应及时进行结算，应在规定时间内将收缴的款及时缴存到指定银行，保证已用的收费票据与存款凭单相符。</w:t>
      </w:r>
    </w:p>
    <w:p w:rsidR="00F40D0D" w:rsidRPr="006A73FA" w:rsidRDefault="00F40D0D" w:rsidP="0023128B">
      <w:pPr>
        <w:pStyle w:val="4"/>
      </w:pPr>
      <w:bookmarkStart w:id="506" w:name="_Toc528689224"/>
      <w:bookmarkStart w:id="507" w:name="ywcm_szyw_gwk1"/>
      <w:bookmarkEnd w:id="505"/>
      <w:r w:rsidRPr="006A73FA">
        <w:rPr>
          <w:rFonts w:hint="eastAsia"/>
        </w:rPr>
        <w:t>公务卡管理制度</w:t>
      </w:r>
      <w:bookmarkEnd w:id="506"/>
    </w:p>
    <w:p w:rsidR="00F40D0D" w:rsidRPr="006A73FA" w:rsidRDefault="00F40D0D" w:rsidP="0023128B">
      <w:pPr>
        <w:pStyle w:val="70"/>
        <w:widowControl w:val="0"/>
      </w:pPr>
      <w:r w:rsidRPr="006A73FA">
        <w:rPr>
          <w:rFonts w:hint="eastAsia"/>
        </w:rPr>
        <w:t>第一章 总则</w:t>
      </w:r>
    </w:p>
    <w:p w:rsidR="00F40D0D" w:rsidRPr="006A73FA" w:rsidRDefault="00F40D0D" w:rsidP="0023128B">
      <w:pPr>
        <w:pStyle w:val="70"/>
        <w:widowControl w:val="0"/>
      </w:pPr>
      <w:r w:rsidRPr="006A73FA">
        <w:rPr>
          <w:rFonts w:hint="eastAsia"/>
        </w:rPr>
        <w:t>第一条 为进一步深化国库集中支付制度改革，规范财务管理，提高公务支出透明度，减少现金支付结算，根据财政局</w:t>
      </w:r>
      <w:r w:rsidRPr="006A73FA">
        <w:rPr>
          <w:rFonts w:cs="宋体" w:hint="eastAsia"/>
          <w:kern w:val="0"/>
        </w:rPr>
        <w:t>要求，</w:t>
      </w:r>
      <w:r w:rsidRPr="006A73FA">
        <w:rPr>
          <w:rFonts w:hint="eastAsia"/>
        </w:rPr>
        <w:t>结合我单位实际，制定本制度。</w:t>
      </w:r>
    </w:p>
    <w:p w:rsidR="00F40D0D" w:rsidRPr="006A73FA" w:rsidRDefault="00F40D0D" w:rsidP="0023128B">
      <w:pPr>
        <w:pStyle w:val="70"/>
        <w:widowControl w:val="0"/>
      </w:pPr>
      <w:r w:rsidRPr="006A73FA">
        <w:rPr>
          <w:rFonts w:hint="eastAsia"/>
        </w:rPr>
        <w:lastRenderedPageBreak/>
        <w:t>第二条 本制度适用于我单位在编、在册职工的公务卡结算管理。</w:t>
      </w:r>
    </w:p>
    <w:p w:rsidR="00F40D0D" w:rsidRPr="006A73FA" w:rsidRDefault="00F40D0D" w:rsidP="0023128B">
      <w:pPr>
        <w:pStyle w:val="70"/>
        <w:widowControl w:val="0"/>
      </w:pPr>
      <w:r w:rsidRPr="006A73FA">
        <w:rPr>
          <w:rFonts w:hint="eastAsia"/>
        </w:rPr>
        <w:t>第三条 公务卡的性质和办理范围。</w:t>
      </w:r>
    </w:p>
    <w:p w:rsidR="00F40D0D" w:rsidRPr="006A73FA" w:rsidRDefault="00F40D0D" w:rsidP="0023128B">
      <w:pPr>
        <w:pStyle w:val="70"/>
        <w:widowControl w:val="0"/>
      </w:pPr>
      <w:r w:rsidRPr="006A73FA">
        <w:rPr>
          <w:rFonts w:hint="eastAsia"/>
        </w:rPr>
        <w:t>一、本制度所称公务卡，是指代理银行为在编职工发放的，具有一定透支额度与透支免息期的，用于日常公务支出和财务报账业务的贷记卡。</w:t>
      </w:r>
    </w:p>
    <w:p w:rsidR="00F40D0D" w:rsidRPr="006A73FA" w:rsidRDefault="00F40D0D" w:rsidP="0023128B">
      <w:pPr>
        <w:pStyle w:val="70"/>
        <w:widowControl w:val="0"/>
      </w:pPr>
      <w:r w:rsidRPr="006A73FA">
        <w:rPr>
          <w:rFonts w:hint="eastAsia"/>
        </w:rPr>
        <w:t>二、公务卡以在编职工个人名义开立，个人作为持卡人并承担相应的法律责任。</w:t>
      </w:r>
    </w:p>
    <w:p w:rsidR="00F40D0D" w:rsidRPr="006A73FA" w:rsidRDefault="00F40D0D" w:rsidP="0023128B">
      <w:pPr>
        <w:pStyle w:val="70"/>
        <w:widowControl w:val="0"/>
      </w:pPr>
      <w:r w:rsidRPr="006A73FA">
        <w:rPr>
          <w:rFonts w:hint="eastAsia"/>
        </w:rPr>
        <w:t>三、办理范围为在编、在册的正式职工。</w:t>
      </w:r>
    </w:p>
    <w:p w:rsidR="00F40D0D" w:rsidRPr="006A73FA" w:rsidRDefault="00F40D0D" w:rsidP="0023128B">
      <w:pPr>
        <w:pStyle w:val="70"/>
        <w:widowControl w:val="0"/>
      </w:pPr>
      <w:r w:rsidRPr="006A73FA">
        <w:rPr>
          <w:rFonts w:hint="eastAsia"/>
        </w:rPr>
        <w:t>第四条 单位财政授权支付业务中，严格按照公务卡强制结算目录执行，原使用现金结算的公务支出，包括办公用品购置费、差旅费、培训费、会议费、交通费、招待费、业务误餐费等零星购买支出，原则上统一使用公务卡结算。原使用转账方式结算的仍继续使用转账结算。</w:t>
      </w:r>
    </w:p>
    <w:p w:rsidR="00F40D0D" w:rsidRPr="006A73FA" w:rsidRDefault="00F40D0D" w:rsidP="0023128B">
      <w:pPr>
        <w:pStyle w:val="70"/>
        <w:widowControl w:val="0"/>
      </w:pPr>
      <w:r w:rsidRPr="006A73FA">
        <w:rPr>
          <w:rFonts w:hint="eastAsia"/>
        </w:rPr>
        <w:t>第五条 实行公务卡制度不改变我单位现行财务管理制度和财务报账规定。</w:t>
      </w:r>
    </w:p>
    <w:p w:rsidR="00F40D0D" w:rsidRPr="006A73FA" w:rsidRDefault="00F40D0D" w:rsidP="0023128B">
      <w:pPr>
        <w:pStyle w:val="70"/>
        <w:widowControl w:val="0"/>
      </w:pPr>
      <w:r w:rsidRPr="006A73FA">
        <w:rPr>
          <w:rFonts w:hint="eastAsia"/>
        </w:rPr>
        <w:t>第二章 公务卡使用和日常管理</w:t>
      </w:r>
    </w:p>
    <w:p w:rsidR="00F40D0D" w:rsidRPr="006A73FA" w:rsidRDefault="00F40D0D" w:rsidP="0023128B">
      <w:pPr>
        <w:pStyle w:val="70"/>
        <w:widowControl w:val="0"/>
      </w:pPr>
      <w:r w:rsidRPr="006A73FA">
        <w:rPr>
          <w:rFonts w:hint="eastAsia"/>
        </w:rPr>
        <w:t>第六条 实行公务卡结算后，原则上不再使用现金结算，确因个别特殊情况需要，须经财务部门审核，领导批准，方可办理现金报账：</w:t>
      </w:r>
    </w:p>
    <w:p w:rsidR="00F40D0D" w:rsidRPr="006A73FA" w:rsidRDefault="00F40D0D" w:rsidP="0023128B">
      <w:pPr>
        <w:pStyle w:val="70"/>
        <w:widowControl w:val="0"/>
      </w:pPr>
      <w:r w:rsidRPr="006A73FA">
        <w:rPr>
          <w:rFonts w:hint="eastAsia"/>
        </w:rPr>
        <w:t>1、支付给个人的一次性劳务报酬；</w:t>
      </w:r>
    </w:p>
    <w:p w:rsidR="00F40D0D" w:rsidRPr="006A73FA" w:rsidRDefault="00F40D0D" w:rsidP="0023128B">
      <w:pPr>
        <w:pStyle w:val="70"/>
        <w:widowControl w:val="0"/>
      </w:pPr>
      <w:r w:rsidRPr="006A73FA">
        <w:rPr>
          <w:rFonts w:hint="eastAsia"/>
        </w:rPr>
        <w:t>2、颁发给个人的科学技术、文化艺术、体育等一次性奖金；</w:t>
      </w:r>
    </w:p>
    <w:p w:rsidR="00F40D0D" w:rsidRPr="006A73FA" w:rsidRDefault="00F40D0D" w:rsidP="0023128B">
      <w:pPr>
        <w:pStyle w:val="70"/>
        <w:widowControl w:val="0"/>
      </w:pPr>
      <w:r w:rsidRPr="006A73FA">
        <w:rPr>
          <w:rFonts w:hint="eastAsia"/>
        </w:rPr>
        <w:t>3、对困难职工、病患职工的慰问支出及其他工会支出；</w:t>
      </w:r>
    </w:p>
    <w:p w:rsidR="00F40D0D" w:rsidRPr="006A73FA" w:rsidRDefault="00F40D0D" w:rsidP="0023128B">
      <w:pPr>
        <w:pStyle w:val="70"/>
        <w:widowControl w:val="0"/>
      </w:pPr>
      <w:r w:rsidRPr="006A73FA">
        <w:rPr>
          <w:rFonts w:hint="eastAsia"/>
        </w:rPr>
        <w:t>4、对拥军优属的慰问支出；</w:t>
      </w:r>
    </w:p>
    <w:p w:rsidR="00F40D0D" w:rsidRPr="006A73FA" w:rsidRDefault="00F40D0D" w:rsidP="0023128B">
      <w:pPr>
        <w:pStyle w:val="70"/>
        <w:widowControl w:val="0"/>
      </w:pPr>
      <w:r w:rsidRPr="006A73FA">
        <w:rPr>
          <w:rFonts w:hint="eastAsia"/>
        </w:rPr>
        <w:t>5、对弱势群体的慰问或救济支出；</w:t>
      </w:r>
    </w:p>
    <w:p w:rsidR="00F40D0D" w:rsidRPr="006A73FA" w:rsidRDefault="00F40D0D" w:rsidP="0023128B">
      <w:pPr>
        <w:pStyle w:val="70"/>
        <w:widowControl w:val="0"/>
      </w:pPr>
      <w:r w:rsidRPr="006A73FA">
        <w:rPr>
          <w:rFonts w:hint="eastAsia"/>
        </w:rPr>
        <w:lastRenderedPageBreak/>
        <w:t>6、对伤亡人员的抚恤金、丧葬补助费等支出；</w:t>
      </w:r>
    </w:p>
    <w:p w:rsidR="00F40D0D" w:rsidRPr="006A73FA" w:rsidRDefault="00F40D0D" w:rsidP="0023128B">
      <w:pPr>
        <w:pStyle w:val="70"/>
        <w:widowControl w:val="0"/>
      </w:pPr>
      <w:r w:rsidRPr="006A73FA">
        <w:rPr>
          <w:rFonts w:hint="eastAsia"/>
        </w:rPr>
        <w:t>7、对学生的助学金、奖学金支出；</w:t>
      </w:r>
    </w:p>
    <w:p w:rsidR="00F40D0D" w:rsidRPr="006A73FA" w:rsidRDefault="00F40D0D" w:rsidP="0023128B">
      <w:pPr>
        <w:pStyle w:val="70"/>
        <w:widowControl w:val="0"/>
      </w:pPr>
      <w:r w:rsidRPr="006A73FA">
        <w:rPr>
          <w:rFonts w:hint="eastAsia"/>
        </w:rPr>
        <w:t>8、按照国家政策规定，对特定群体的政策性补贴支出；</w:t>
      </w:r>
    </w:p>
    <w:p w:rsidR="00F40D0D" w:rsidRPr="006A73FA" w:rsidRDefault="00F40D0D" w:rsidP="0023128B">
      <w:pPr>
        <w:pStyle w:val="70"/>
        <w:widowControl w:val="0"/>
      </w:pPr>
      <w:r w:rsidRPr="006A73FA">
        <w:rPr>
          <w:rFonts w:hint="eastAsia"/>
        </w:rPr>
        <w:t>9、单位外出执勤人员或节假日值班人员的误餐补助支出；</w:t>
      </w:r>
    </w:p>
    <w:p w:rsidR="00F40D0D" w:rsidRPr="006A73FA" w:rsidRDefault="00F40D0D" w:rsidP="0023128B">
      <w:pPr>
        <w:pStyle w:val="70"/>
        <w:widowControl w:val="0"/>
      </w:pPr>
      <w:r w:rsidRPr="006A73FA">
        <w:rPr>
          <w:rFonts w:hint="eastAsia"/>
        </w:rPr>
        <w:t>10、抢险救灾等紧急支出；</w:t>
      </w:r>
    </w:p>
    <w:p w:rsidR="00F40D0D" w:rsidRPr="006A73FA" w:rsidRDefault="00F40D0D" w:rsidP="0023128B">
      <w:pPr>
        <w:pStyle w:val="70"/>
        <w:widowControl w:val="0"/>
      </w:pPr>
      <w:r w:rsidRPr="006A73FA">
        <w:rPr>
          <w:rFonts w:hint="eastAsia"/>
        </w:rPr>
        <w:t>11、其他目前不能采用转账和刷卡支付方式结算的商品、劳务支出。</w:t>
      </w:r>
    </w:p>
    <w:p w:rsidR="00F40D0D" w:rsidRPr="006A73FA" w:rsidRDefault="00F40D0D" w:rsidP="0023128B">
      <w:pPr>
        <w:pStyle w:val="70"/>
        <w:widowControl w:val="0"/>
      </w:pPr>
      <w:r w:rsidRPr="006A73FA">
        <w:rPr>
          <w:rFonts w:hint="eastAsia"/>
        </w:rPr>
        <w:t>第七条 我单位确定的公务卡发卡行为本单位零余额账户开户银行。</w:t>
      </w:r>
    </w:p>
    <w:p w:rsidR="00F40D0D" w:rsidRPr="006A73FA" w:rsidRDefault="00F40D0D" w:rsidP="0023128B">
      <w:pPr>
        <w:pStyle w:val="70"/>
        <w:widowControl w:val="0"/>
      </w:pPr>
      <w:r w:rsidRPr="006A73FA">
        <w:rPr>
          <w:rFonts w:hint="eastAsia"/>
        </w:rPr>
        <w:t>第八条 公务卡的开立，按照“个人申请、领导审批、财务部门确认、银行办理”的流程办理，我单位不对公务卡开设提供担保。</w:t>
      </w:r>
    </w:p>
    <w:p w:rsidR="00F40D0D" w:rsidRPr="006A73FA" w:rsidRDefault="00F40D0D" w:rsidP="0023128B">
      <w:pPr>
        <w:pStyle w:val="70"/>
        <w:widowControl w:val="0"/>
      </w:pPr>
      <w:r w:rsidRPr="006A73FA">
        <w:rPr>
          <w:rFonts w:hint="eastAsia"/>
        </w:rPr>
        <w:t>第九条 公务卡只限本人使用，并实行免费开卡、免收年费、免担保、到期免费换卡。</w:t>
      </w:r>
    </w:p>
    <w:p w:rsidR="00F40D0D" w:rsidRPr="006A73FA" w:rsidRDefault="00F40D0D" w:rsidP="0023128B">
      <w:pPr>
        <w:pStyle w:val="70"/>
        <w:widowControl w:val="0"/>
      </w:pPr>
      <w:r w:rsidRPr="006A73FA">
        <w:rPr>
          <w:rFonts w:hint="eastAsia"/>
        </w:rPr>
        <w:t>第十条 公务卡用于单位公务支出的结算，持卡人在未办理报销手续之前，无论是公务消费还是个人消费均属个人行为，个人承担由此导致的经济、法律等全部责任。</w:t>
      </w:r>
    </w:p>
    <w:p w:rsidR="00F40D0D" w:rsidRPr="006A73FA" w:rsidRDefault="00F40D0D" w:rsidP="0023128B">
      <w:pPr>
        <w:pStyle w:val="70"/>
        <w:widowControl w:val="0"/>
      </w:pPr>
      <w:r w:rsidRPr="006A73FA">
        <w:rPr>
          <w:rFonts w:hint="eastAsia"/>
        </w:rPr>
        <w:t>第十一条 本单位职工新增、调离、退休等人事变动，人事部门应及时通知财务部门，由财务通知发卡银行办理公务卡申办或变更等手续。</w:t>
      </w:r>
    </w:p>
    <w:p w:rsidR="00F40D0D" w:rsidRPr="006A73FA" w:rsidRDefault="00F40D0D" w:rsidP="0023128B">
      <w:pPr>
        <w:pStyle w:val="70"/>
        <w:widowControl w:val="0"/>
      </w:pPr>
      <w:r w:rsidRPr="006A73FA">
        <w:rPr>
          <w:rFonts w:hint="eastAsia"/>
        </w:rPr>
        <w:t>第十二条 公务卡和密码安全均由持卡人负责保管，遗失造成的经济损失，按照持卡人与发卡银行的领用合约或服务协议的相关规定处理。</w:t>
      </w:r>
    </w:p>
    <w:p w:rsidR="00F40D0D" w:rsidRPr="006A73FA" w:rsidRDefault="00F40D0D" w:rsidP="0023128B">
      <w:pPr>
        <w:pStyle w:val="70"/>
        <w:widowControl w:val="0"/>
        <w:rPr>
          <w:rFonts w:cs="宋体"/>
          <w:kern w:val="0"/>
        </w:rPr>
      </w:pPr>
      <w:r w:rsidRPr="006A73FA">
        <w:rPr>
          <w:rFonts w:cs="宋体" w:hint="eastAsia"/>
          <w:kern w:val="0"/>
        </w:rPr>
        <w:t>第十三条</w:t>
      </w:r>
      <w:r w:rsidRPr="006A73FA">
        <w:rPr>
          <w:rFonts w:hint="eastAsia"/>
        </w:rPr>
        <w:t xml:space="preserve"> 公务卡遗失或损毁后的挂失、补办等事项由持卡人自行到发卡行申请补办，并及时通知财务部门，通知发卡行更</w:t>
      </w:r>
      <w:r w:rsidRPr="006A73FA">
        <w:rPr>
          <w:rFonts w:hint="eastAsia"/>
        </w:rPr>
        <w:lastRenderedPageBreak/>
        <w:t>新公务卡管理系统。</w:t>
      </w:r>
    </w:p>
    <w:p w:rsidR="00F40D0D" w:rsidRPr="006A73FA" w:rsidRDefault="00F40D0D" w:rsidP="0023128B">
      <w:pPr>
        <w:pStyle w:val="70"/>
        <w:widowControl w:val="0"/>
        <w:rPr>
          <w:rFonts w:cs="宋体"/>
          <w:kern w:val="0"/>
        </w:rPr>
      </w:pPr>
      <w:r w:rsidRPr="006A73FA">
        <w:rPr>
          <w:rFonts w:hint="eastAsia"/>
        </w:rPr>
        <w:t>第三章 公务卡支付管理</w:t>
      </w:r>
    </w:p>
    <w:p w:rsidR="00F40D0D" w:rsidRPr="006A73FA" w:rsidRDefault="00F40D0D" w:rsidP="0023128B">
      <w:pPr>
        <w:pStyle w:val="70"/>
        <w:widowControl w:val="0"/>
      </w:pPr>
      <w:r w:rsidRPr="006A73FA">
        <w:rPr>
          <w:rFonts w:hint="eastAsia"/>
        </w:rPr>
        <w:t>第十四条 持卡人在差旅、会议、购买等公务支出支付结算时，具备刷卡条件的，要先用公务卡刷卡支付，但不得超过公务卡信用额度，刷卡支付后要取得本人签名的刷卡凭证（pos机小票）和有效发票等财务报销凭证。</w:t>
      </w:r>
    </w:p>
    <w:p w:rsidR="00F40D0D" w:rsidRPr="006A73FA" w:rsidRDefault="00F40D0D" w:rsidP="0023128B">
      <w:pPr>
        <w:pStyle w:val="70"/>
        <w:widowControl w:val="0"/>
      </w:pPr>
      <w:r w:rsidRPr="006A73FA">
        <w:rPr>
          <w:rFonts w:hint="eastAsia"/>
        </w:rPr>
        <w:t>第十五条 特殊情况下公务卡信用额度不能满足公务支付需要时，根据发卡行的规定，持卡人通过财务部门提前向发卡行申请临时增加信用额度，增加的额度和使用期限等具体事项，按照发卡行有关规定执行。</w:t>
      </w:r>
    </w:p>
    <w:p w:rsidR="00F40D0D" w:rsidRPr="006A73FA" w:rsidRDefault="00F40D0D" w:rsidP="0023128B">
      <w:pPr>
        <w:pStyle w:val="70"/>
        <w:widowControl w:val="0"/>
      </w:pPr>
      <w:r w:rsidRPr="006A73FA">
        <w:rPr>
          <w:rFonts w:hint="eastAsia"/>
        </w:rPr>
        <w:t>第十六条 持卡人在执行公务中原则上不允许通过公务卡提取现金进行消费。</w:t>
      </w:r>
    </w:p>
    <w:p w:rsidR="00F40D0D" w:rsidRPr="006A73FA" w:rsidRDefault="00F40D0D" w:rsidP="0023128B">
      <w:pPr>
        <w:pStyle w:val="70"/>
        <w:widowControl w:val="0"/>
      </w:pPr>
      <w:r w:rsidRPr="006A73FA">
        <w:rPr>
          <w:rFonts w:hint="eastAsia"/>
        </w:rPr>
        <w:t>第四章 公务卡财务报销管理</w:t>
      </w:r>
    </w:p>
    <w:p w:rsidR="00F40D0D" w:rsidRPr="006A73FA" w:rsidRDefault="00F40D0D" w:rsidP="0023128B">
      <w:pPr>
        <w:pStyle w:val="70"/>
        <w:widowControl w:val="0"/>
      </w:pPr>
      <w:r w:rsidRPr="006A73FA">
        <w:rPr>
          <w:rFonts w:hint="eastAsia"/>
        </w:rPr>
        <w:t>第十七条 持卡人在公务消费后要尽快办理财务报销手续，并按照以下报销程序办理：填制附公务卡刷卡凭证（pos机小票）和有效发票的报销凭证，按照本单位财务管理规定的报销审批流程报销。对批准报销的公务卡消费支出，由财务人员按规定办理公务卡报销还款。</w:t>
      </w:r>
    </w:p>
    <w:p w:rsidR="00F40D0D" w:rsidRPr="006A73FA" w:rsidRDefault="00F40D0D" w:rsidP="0023128B">
      <w:pPr>
        <w:pStyle w:val="70"/>
        <w:widowControl w:val="0"/>
      </w:pPr>
      <w:r w:rsidRPr="006A73FA">
        <w:rPr>
          <w:rFonts w:hint="eastAsia"/>
        </w:rPr>
        <w:t>第十九条 持卡人使用公务卡消费结算的各项公务支出，必须在财务管理规定的报销时限及免息还款期内，到财务部门办理报销手续。因个人报销不及时造成的罚息、滞纳金等相关费用，以及由此带来的对个人资信影响等责任，由持卡人承担。</w:t>
      </w:r>
    </w:p>
    <w:p w:rsidR="00F40D0D" w:rsidRPr="006A73FA" w:rsidRDefault="00F40D0D" w:rsidP="0023128B">
      <w:pPr>
        <w:pStyle w:val="70"/>
        <w:widowControl w:val="0"/>
      </w:pPr>
      <w:r w:rsidRPr="006A73FA">
        <w:rPr>
          <w:rFonts w:hint="eastAsia"/>
        </w:rPr>
        <w:t>第二十条 持卡人因出差在外或其它特殊原因，确实无法在免息还款日前办理财务报销手续的，可通过传真刷卡凭证（pos机小票）和发票复印件等信息以书面方式委托本单位其他人员办</w:t>
      </w:r>
      <w:r w:rsidRPr="006A73FA">
        <w:rPr>
          <w:rFonts w:hint="eastAsia"/>
        </w:rPr>
        <w:lastRenderedPageBreak/>
        <w:t>理相关借款手续，经领导审批后，财务人员先将资金转入公务卡，待持卡人回单位后5天内补办报销手续。</w:t>
      </w:r>
    </w:p>
    <w:p w:rsidR="00F40D0D" w:rsidRPr="006A73FA" w:rsidRDefault="00F40D0D" w:rsidP="0023128B">
      <w:pPr>
        <w:pStyle w:val="70"/>
        <w:widowControl w:val="0"/>
      </w:pPr>
      <w:r w:rsidRPr="006A73FA">
        <w:rPr>
          <w:rFonts w:hint="eastAsia"/>
        </w:rPr>
        <w:t>第二十一条 有下列情形之一的，所产生费用由持卡人个人承担，不予报销：</w:t>
      </w:r>
    </w:p>
    <w:p w:rsidR="00F40D0D" w:rsidRPr="006A73FA" w:rsidRDefault="00F40D0D" w:rsidP="0023128B">
      <w:pPr>
        <w:pStyle w:val="70"/>
        <w:widowControl w:val="0"/>
      </w:pPr>
      <w:r w:rsidRPr="006A73FA">
        <w:rPr>
          <w:rFonts w:hint="eastAsia"/>
        </w:rPr>
        <w:t>一、使用公务卡用于个人消费的部分；</w:t>
      </w:r>
    </w:p>
    <w:p w:rsidR="00F40D0D" w:rsidRPr="006A73FA" w:rsidRDefault="00F40D0D" w:rsidP="0023128B">
      <w:pPr>
        <w:pStyle w:val="70"/>
        <w:widowControl w:val="0"/>
      </w:pPr>
      <w:r w:rsidRPr="006A73FA">
        <w:rPr>
          <w:rFonts w:hint="eastAsia"/>
        </w:rPr>
        <w:t>二、报销费用与提供的报销凭证、公务卡消费刷卡凭证（pos机小票）不符的；</w:t>
      </w:r>
    </w:p>
    <w:p w:rsidR="00F40D0D" w:rsidRPr="006A73FA" w:rsidRDefault="00F40D0D" w:rsidP="0023128B">
      <w:pPr>
        <w:pStyle w:val="70"/>
        <w:widowControl w:val="0"/>
      </w:pPr>
      <w:r w:rsidRPr="006A73FA">
        <w:rPr>
          <w:rFonts w:hint="eastAsia"/>
        </w:rPr>
        <w:t>三、持卡人透支消费所产生的手续费、利息等；</w:t>
      </w:r>
    </w:p>
    <w:p w:rsidR="00F40D0D" w:rsidRPr="006A73FA" w:rsidRDefault="00F40D0D" w:rsidP="0023128B">
      <w:pPr>
        <w:pStyle w:val="70"/>
        <w:widowControl w:val="0"/>
      </w:pPr>
      <w:r w:rsidRPr="006A73FA">
        <w:rPr>
          <w:rFonts w:hint="eastAsia"/>
        </w:rPr>
        <w:t>四、因个人原因，持卡人未能在公务卡免息还款日前申请报销所造成的罚息和滞纳金等；</w:t>
      </w:r>
    </w:p>
    <w:p w:rsidR="00F40D0D" w:rsidRPr="006A73FA" w:rsidRDefault="00F40D0D" w:rsidP="0023128B">
      <w:pPr>
        <w:pStyle w:val="70"/>
        <w:widowControl w:val="0"/>
      </w:pPr>
      <w:r w:rsidRPr="006A73FA">
        <w:rPr>
          <w:rFonts w:hint="eastAsia"/>
        </w:rPr>
        <w:t>五、因持卡人个人保管不慎或遗失等原因，导致公务卡被盗所刷的支出和损失；</w:t>
      </w:r>
    </w:p>
    <w:p w:rsidR="00F40D0D" w:rsidRPr="006A73FA" w:rsidRDefault="00F40D0D" w:rsidP="0023128B">
      <w:pPr>
        <w:pStyle w:val="70"/>
        <w:widowControl w:val="0"/>
      </w:pPr>
      <w:r w:rsidRPr="006A73FA">
        <w:rPr>
          <w:rFonts w:hint="eastAsia"/>
        </w:rPr>
        <w:t>六、其他不符合财务管理规定和要求或超出标准的消费。</w:t>
      </w:r>
    </w:p>
    <w:p w:rsidR="00F40D0D" w:rsidRPr="006A73FA" w:rsidRDefault="00F40D0D" w:rsidP="0023128B">
      <w:pPr>
        <w:pStyle w:val="70"/>
        <w:widowControl w:val="0"/>
      </w:pPr>
      <w:r w:rsidRPr="006A73FA">
        <w:rPr>
          <w:rFonts w:hint="eastAsia"/>
        </w:rPr>
        <w:t>第五章 管理职责</w:t>
      </w:r>
    </w:p>
    <w:p w:rsidR="00F40D0D" w:rsidRPr="006A73FA" w:rsidRDefault="00F40D0D" w:rsidP="0023128B">
      <w:pPr>
        <w:pStyle w:val="70"/>
        <w:widowControl w:val="0"/>
      </w:pPr>
      <w:r w:rsidRPr="006A73FA">
        <w:rPr>
          <w:rFonts w:hint="eastAsia"/>
        </w:rPr>
        <w:t>第二十二条 财务部门的管理职责：</w:t>
      </w:r>
    </w:p>
    <w:p w:rsidR="00F40D0D" w:rsidRPr="006A73FA" w:rsidRDefault="00F40D0D" w:rsidP="0023128B">
      <w:pPr>
        <w:pStyle w:val="70"/>
        <w:widowControl w:val="0"/>
      </w:pPr>
      <w:r w:rsidRPr="006A73FA">
        <w:rPr>
          <w:rFonts w:hint="eastAsia"/>
        </w:rPr>
        <w:t>一、负责公务卡支付系统的日常维护，及时向人事部门了解单位在职工作人员新增、调离、退休或账户信息发生变动等信息。</w:t>
      </w:r>
    </w:p>
    <w:p w:rsidR="00F40D0D" w:rsidRPr="006A73FA" w:rsidRDefault="00F40D0D" w:rsidP="0023128B">
      <w:pPr>
        <w:pStyle w:val="70"/>
        <w:widowControl w:val="0"/>
      </w:pPr>
      <w:r w:rsidRPr="006A73FA">
        <w:rPr>
          <w:rFonts w:hint="eastAsia"/>
        </w:rPr>
        <w:t>二、审核持卡人提请报销的公务卡消费信息，及时办理公务卡报销还款业务，做好财务处理工作，并按月与发卡行就公务卡报销还款情况进行对账。</w:t>
      </w:r>
    </w:p>
    <w:p w:rsidR="00F40D0D" w:rsidRPr="006A73FA" w:rsidRDefault="00F40D0D" w:rsidP="0023128B">
      <w:pPr>
        <w:pStyle w:val="70"/>
        <w:widowControl w:val="0"/>
      </w:pPr>
      <w:r w:rsidRPr="006A73FA">
        <w:rPr>
          <w:rFonts w:hint="eastAsia"/>
        </w:rPr>
        <w:t>三、特殊情况下，持卡人公务卡信用额度不能满足公务卡支付需要时，经财务部门和所领导审批后，向发卡行申请临时增加信用额度。</w:t>
      </w:r>
    </w:p>
    <w:p w:rsidR="00F40D0D" w:rsidRPr="006A73FA" w:rsidRDefault="00F40D0D" w:rsidP="0023128B">
      <w:pPr>
        <w:pStyle w:val="70"/>
        <w:widowControl w:val="0"/>
      </w:pPr>
      <w:r w:rsidRPr="006A73FA">
        <w:rPr>
          <w:rFonts w:hint="eastAsia"/>
        </w:rPr>
        <w:t>四、配合发卡行做好公务卡相关知识宣传和培训工作。</w:t>
      </w:r>
    </w:p>
    <w:p w:rsidR="00F40D0D" w:rsidRPr="006A73FA" w:rsidRDefault="00F40D0D" w:rsidP="0023128B">
      <w:pPr>
        <w:pStyle w:val="70"/>
        <w:widowControl w:val="0"/>
      </w:pPr>
      <w:r w:rsidRPr="006A73FA">
        <w:rPr>
          <w:rFonts w:hint="eastAsia"/>
        </w:rPr>
        <w:t>五、配合上级财政部门做好公务卡监督管理等工作。</w:t>
      </w:r>
    </w:p>
    <w:p w:rsidR="00F40D0D" w:rsidRPr="006A73FA" w:rsidRDefault="00F40D0D" w:rsidP="0023128B">
      <w:pPr>
        <w:pStyle w:val="70"/>
        <w:widowControl w:val="0"/>
      </w:pPr>
      <w:r w:rsidRPr="006A73FA">
        <w:rPr>
          <w:rFonts w:hint="eastAsia"/>
        </w:rPr>
        <w:lastRenderedPageBreak/>
        <w:t>六、严禁将非本单位工作人员纳入公务卡管理范围、违规办理公务卡报销业务或查询、泄漏持卡人的私人交易信息。</w:t>
      </w:r>
    </w:p>
    <w:p w:rsidR="00F40D0D" w:rsidRPr="006A73FA" w:rsidRDefault="00F40D0D" w:rsidP="0023128B">
      <w:pPr>
        <w:pStyle w:val="70"/>
        <w:widowControl w:val="0"/>
      </w:pPr>
      <w:r w:rsidRPr="006A73FA">
        <w:rPr>
          <w:rFonts w:hint="eastAsia"/>
        </w:rPr>
        <w:t>第二十三条 公务卡持卡人的管理职责：</w:t>
      </w:r>
    </w:p>
    <w:p w:rsidR="00F40D0D" w:rsidRPr="006A73FA" w:rsidRDefault="00F40D0D" w:rsidP="0023128B">
      <w:pPr>
        <w:pStyle w:val="70"/>
        <w:widowControl w:val="0"/>
      </w:pPr>
      <w:r w:rsidRPr="006A73FA">
        <w:rPr>
          <w:rFonts w:hint="eastAsia"/>
        </w:rPr>
        <w:t>一、须妥善保管卡片和密码，并承担因个人保管不善等原因引起的一切责任。</w:t>
      </w:r>
    </w:p>
    <w:p w:rsidR="00F40D0D" w:rsidRPr="006A73FA" w:rsidRDefault="00F40D0D" w:rsidP="0023128B">
      <w:pPr>
        <w:pStyle w:val="70"/>
        <w:widowControl w:val="0"/>
      </w:pPr>
      <w:r w:rsidRPr="006A73FA">
        <w:rPr>
          <w:rFonts w:hint="eastAsia"/>
        </w:rPr>
        <w:t>二、及时办理报销手续，协助财务部门按时归还公务卡消费欠款。因调离、退休等原因离开所在单位，应清理并妥善处理公务卡项下债权债务。</w:t>
      </w:r>
    </w:p>
    <w:p w:rsidR="00F40D0D" w:rsidRPr="006A73FA" w:rsidRDefault="00F40D0D" w:rsidP="0023128B">
      <w:pPr>
        <w:pStyle w:val="70"/>
        <w:widowControl w:val="0"/>
      </w:pPr>
      <w:r w:rsidRPr="006A73FA">
        <w:rPr>
          <w:rFonts w:hint="eastAsia"/>
        </w:rPr>
        <w:t>三、严禁持卡人违规使用公务卡、恶意支付或将非公务支出用于公务报销，由此产生的一切后果由本人负责。</w:t>
      </w:r>
    </w:p>
    <w:p w:rsidR="00F40D0D" w:rsidRPr="006A73FA" w:rsidRDefault="00F40D0D" w:rsidP="0023128B">
      <w:pPr>
        <w:pStyle w:val="70"/>
        <w:widowControl w:val="0"/>
      </w:pPr>
      <w:r w:rsidRPr="006A73FA">
        <w:rPr>
          <w:rFonts w:hint="eastAsia"/>
        </w:rPr>
        <w:t>四、遵守国家关于银行卡使用管理规定的法律法规和单位规定，规范使用公务卡。</w:t>
      </w:r>
    </w:p>
    <w:p w:rsidR="00F40D0D" w:rsidRPr="006A73FA" w:rsidRDefault="00F40D0D" w:rsidP="0023128B">
      <w:pPr>
        <w:pStyle w:val="70"/>
        <w:widowControl w:val="0"/>
      </w:pPr>
      <w:r w:rsidRPr="006A73FA">
        <w:rPr>
          <w:rFonts w:hint="eastAsia"/>
        </w:rPr>
        <w:t>第二十四条 公务卡持卡人科室的管理职责：</w:t>
      </w:r>
    </w:p>
    <w:p w:rsidR="00F40D0D" w:rsidRPr="006A73FA" w:rsidRDefault="00F40D0D" w:rsidP="0023128B">
      <w:pPr>
        <w:pStyle w:val="70"/>
        <w:widowControl w:val="0"/>
      </w:pPr>
      <w:r w:rsidRPr="006A73FA">
        <w:rPr>
          <w:rFonts w:hint="eastAsia"/>
        </w:rPr>
        <w:t>一、审核本科室持卡人公务支出的真实性；</w:t>
      </w:r>
    </w:p>
    <w:p w:rsidR="00F40D0D" w:rsidRPr="006A73FA" w:rsidRDefault="00F40D0D" w:rsidP="0023128B">
      <w:pPr>
        <w:pStyle w:val="70"/>
        <w:widowControl w:val="0"/>
      </w:pPr>
      <w:r w:rsidRPr="006A73FA">
        <w:rPr>
          <w:rFonts w:hint="eastAsia"/>
        </w:rPr>
        <w:t>二、督促本科室持卡人及时办理公务卡公务消费支出的财务报销手续；</w:t>
      </w:r>
    </w:p>
    <w:p w:rsidR="00F40D0D" w:rsidRPr="006A73FA" w:rsidRDefault="00F40D0D" w:rsidP="0023128B">
      <w:pPr>
        <w:pStyle w:val="70"/>
        <w:widowControl w:val="0"/>
      </w:pPr>
      <w:r w:rsidRPr="006A73FA">
        <w:rPr>
          <w:rFonts w:hint="eastAsia"/>
        </w:rPr>
        <w:t>三、在本科室工作人员因工作需要不能按时报销时，协助持卡人办理借款手续。</w:t>
      </w:r>
    </w:p>
    <w:p w:rsidR="00F40D0D" w:rsidRPr="006A73FA" w:rsidRDefault="00F40D0D" w:rsidP="0023128B">
      <w:pPr>
        <w:pStyle w:val="70"/>
        <w:widowControl w:val="0"/>
      </w:pPr>
      <w:r w:rsidRPr="006A73FA">
        <w:rPr>
          <w:rFonts w:hint="eastAsia"/>
        </w:rPr>
        <w:t>第六章 附则</w:t>
      </w:r>
    </w:p>
    <w:p w:rsidR="00F40D0D" w:rsidRPr="006A73FA" w:rsidRDefault="00F40D0D" w:rsidP="0023128B">
      <w:pPr>
        <w:pStyle w:val="70"/>
        <w:widowControl w:val="0"/>
      </w:pPr>
      <w:r w:rsidRPr="006A73FA">
        <w:rPr>
          <w:rFonts w:hint="eastAsia"/>
        </w:rPr>
        <w:t>第二十五条 本制度由</w:t>
      </w:r>
      <w:r w:rsidRPr="006A73FA">
        <w:rPr>
          <w:rFonts w:hint="eastAsia"/>
          <w:color w:val="FF0000"/>
        </w:rPr>
        <w:t>#gwkglks</w:t>
      </w:r>
      <w:r w:rsidRPr="006A73FA">
        <w:rPr>
          <w:rFonts w:hint="eastAsia"/>
        </w:rPr>
        <w:t>负责解释，由</w:t>
      </w:r>
      <w:r w:rsidRPr="006A73FA">
        <w:rPr>
          <w:rFonts w:hint="eastAsia"/>
          <w:color w:val="FF0000"/>
        </w:rPr>
        <w:t>#gwkjdks</w:t>
      </w:r>
      <w:r w:rsidRPr="006A73FA">
        <w:rPr>
          <w:rFonts w:hint="eastAsia"/>
        </w:rPr>
        <w:t>监督执行。</w:t>
      </w:r>
    </w:p>
    <w:p w:rsidR="00F40D0D" w:rsidRDefault="00F40D0D" w:rsidP="0023128B">
      <w:pPr>
        <w:pStyle w:val="70"/>
        <w:widowControl w:val="0"/>
      </w:pPr>
      <w:r w:rsidRPr="006A73FA">
        <w:rPr>
          <w:rFonts w:hint="eastAsia"/>
        </w:rPr>
        <w:t>第二十六条 本制度自发布之日起执行。</w:t>
      </w:r>
    </w:p>
    <w:p w:rsidR="00514476" w:rsidRPr="00735961" w:rsidRDefault="00514476" w:rsidP="0023128B">
      <w:pPr>
        <w:pStyle w:val="4"/>
      </w:pPr>
      <w:bookmarkStart w:id="508" w:name="_Toc528689225"/>
      <w:bookmarkEnd w:id="507"/>
      <w:r w:rsidRPr="00735961">
        <w:rPr>
          <w:rFonts w:hint="eastAsia"/>
        </w:rPr>
        <w:t>银行账户</w:t>
      </w:r>
      <w:r w:rsidR="00735961">
        <w:rPr>
          <w:rFonts w:hint="eastAsia"/>
        </w:rPr>
        <w:t>管理</w:t>
      </w:r>
      <w:bookmarkEnd w:id="508"/>
    </w:p>
    <w:p w:rsidR="00514476" w:rsidRPr="00735961" w:rsidRDefault="00514476" w:rsidP="0023128B">
      <w:pPr>
        <w:pStyle w:val="70"/>
        <w:widowControl w:val="0"/>
      </w:pPr>
      <w:r w:rsidRPr="00735961">
        <w:rPr>
          <w:rFonts w:hint="eastAsia"/>
        </w:rPr>
        <w:t>行政事业单位银行账户的开设、变更、撤销统一由同级财政、人民银行管理。开户单位要求开设银行账户，经本单位财务管理</w:t>
      </w:r>
      <w:r w:rsidRPr="00735961">
        <w:rPr>
          <w:rFonts w:hint="eastAsia"/>
        </w:rPr>
        <w:lastRenderedPageBreak/>
        <w:t>机构审查，送财政部门审核后，凭财政部门出具的“行政事业单位开设银行账户通知书”，到人民银行办理“开户许可证”，再到指定银行办理开户手续。</w:t>
      </w:r>
    </w:p>
    <w:p w:rsidR="00514476" w:rsidRDefault="00514476" w:rsidP="0023128B">
      <w:pPr>
        <w:pStyle w:val="70"/>
        <w:widowControl w:val="0"/>
      </w:pPr>
      <w:r w:rsidRPr="00735961">
        <w:rPr>
          <w:rFonts w:hint="eastAsia"/>
        </w:rPr>
        <w:t>对于已开设未使用或长期不使用的账户及时作出销户处理。银行账户销户按规定操作，经过适当授权并正确反映在会计记录中。销户的银行存款应转入正在使用的银行账户中，并对存、销户凭证及时编制会计记录入账。对已销户的银行账户，应在办理销户后一个月再由经办人员以外的财务人员向银行核实销户情况，确保销户已得到执行。</w:t>
      </w:r>
    </w:p>
    <w:p w:rsidR="00E66A01" w:rsidRPr="006A73FA" w:rsidRDefault="00E66A01" w:rsidP="0023128B">
      <w:pPr>
        <w:pStyle w:val="4"/>
      </w:pPr>
      <w:bookmarkStart w:id="509" w:name="_Toc528689226"/>
      <w:r w:rsidRPr="006A73FA">
        <w:rPr>
          <w:rFonts w:hint="eastAsia"/>
        </w:rPr>
        <w:t>财务会计报告制度</w:t>
      </w:r>
      <w:bookmarkEnd w:id="509"/>
    </w:p>
    <w:p w:rsidR="00E66A01" w:rsidRPr="006A73FA" w:rsidRDefault="00E66A01" w:rsidP="0023128B">
      <w:pPr>
        <w:pStyle w:val="70"/>
        <w:widowControl w:val="0"/>
        <w:rPr>
          <w:rFonts w:cs="Calibri"/>
        </w:rPr>
      </w:pPr>
      <w:r w:rsidRPr="006A73FA">
        <w:rPr>
          <w:rFonts w:hint="eastAsia"/>
        </w:rPr>
        <w:t>为进一步加强</w:t>
      </w:r>
      <w:r w:rsidRPr="006A73FA">
        <w:rPr>
          <w:rFonts w:hint="eastAsia"/>
          <w:color w:val="FF0000"/>
        </w:rPr>
        <w:t>DWQC</w:t>
      </w:r>
      <w:r w:rsidRPr="006A73FA">
        <w:rPr>
          <w:rFonts w:hint="eastAsia"/>
        </w:rPr>
        <w:t>对各项资金和会计信息管理工作，规范会计决算行为，保证会计决算信息质量，根据《中华人民共和国会计法》、《中华人民共和国预算法》、《行政单位会计制度》、《行政单位财务规则》等法律规章，制定本制度。</w:t>
      </w:r>
      <w:r w:rsidRPr="006A73FA">
        <w:rPr>
          <w:rFonts w:cs="Calibri" w:hint="eastAsia"/>
        </w:rPr>
        <w:t> </w:t>
      </w:r>
    </w:p>
    <w:p w:rsidR="00E66A01" w:rsidRPr="006A73FA" w:rsidRDefault="00E66A01" w:rsidP="0023128B">
      <w:pPr>
        <w:pStyle w:val="70"/>
        <w:widowControl w:val="0"/>
        <w:rPr>
          <w:rFonts w:cs="Calibri"/>
        </w:rPr>
      </w:pPr>
      <w:r w:rsidRPr="006A73FA">
        <w:rPr>
          <w:rFonts w:hint="eastAsia"/>
        </w:rPr>
        <w:t>第一条</w:t>
      </w:r>
      <w:r w:rsidRPr="006A73FA">
        <w:rPr>
          <w:rFonts w:cs="Calibri" w:hint="eastAsia"/>
        </w:rPr>
        <w:t xml:space="preserve"> </w:t>
      </w:r>
      <w:r w:rsidRPr="006A73FA">
        <w:rPr>
          <w:rFonts w:hint="eastAsia"/>
          <w:color w:val="FF0000"/>
        </w:rPr>
        <w:t>DWQC</w:t>
      </w:r>
      <w:r w:rsidRPr="006A73FA">
        <w:rPr>
          <w:rFonts w:hint="eastAsia"/>
        </w:rPr>
        <w:t>会计决算报告的内容主要包括：决算报表、报表附注和财务分析。</w:t>
      </w:r>
      <w:r w:rsidRPr="006A73FA">
        <w:rPr>
          <w:rFonts w:cs="Calibri" w:hint="eastAsia"/>
        </w:rPr>
        <w:t> </w:t>
      </w:r>
    </w:p>
    <w:p w:rsidR="00E66A01" w:rsidRPr="006A73FA" w:rsidRDefault="00E66A01" w:rsidP="0023128B">
      <w:pPr>
        <w:pStyle w:val="70"/>
        <w:widowControl w:val="0"/>
      </w:pPr>
      <w:r w:rsidRPr="006A73FA">
        <w:rPr>
          <w:rFonts w:hint="eastAsia"/>
        </w:rPr>
        <w:t>1.决算报表包括：</w:t>
      </w:r>
    </w:p>
    <w:p w:rsidR="00E66A01" w:rsidRPr="006A73FA" w:rsidRDefault="00E66A01" w:rsidP="0023128B">
      <w:pPr>
        <w:pStyle w:val="70"/>
        <w:widowControl w:val="0"/>
      </w:pPr>
      <w:r w:rsidRPr="006A73FA">
        <w:rPr>
          <w:rFonts w:hint="eastAsia"/>
        </w:rPr>
        <w:t>(一)报表封面；</w:t>
      </w:r>
    </w:p>
    <w:p w:rsidR="00E66A01" w:rsidRPr="006A73FA" w:rsidRDefault="00E66A01" w:rsidP="0023128B">
      <w:pPr>
        <w:pStyle w:val="70"/>
        <w:widowControl w:val="0"/>
      </w:pPr>
      <w:r w:rsidRPr="006A73FA">
        <w:rPr>
          <w:rFonts w:hint="eastAsia"/>
        </w:rPr>
        <w:t>(二)主表；</w:t>
      </w:r>
    </w:p>
    <w:p w:rsidR="00E66A01" w:rsidRPr="006A73FA" w:rsidRDefault="00E66A01" w:rsidP="0023128B">
      <w:pPr>
        <w:pStyle w:val="70"/>
        <w:widowControl w:val="0"/>
      </w:pPr>
      <w:r w:rsidRPr="006A73FA">
        <w:rPr>
          <w:rFonts w:hint="eastAsia"/>
        </w:rPr>
        <w:t>(三)补充指标表。</w:t>
      </w:r>
      <w:r w:rsidRPr="006A73FA">
        <w:rPr>
          <w:rFonts w:cs="Calibri" w:hint="eastAsia"/>
        </w:rPr>
        <w:t> </w:t>
      </w:r>
    </w:p>
    <w:p w:rsidR="00E66A01" w:rsidRPr="006A73FA" w:rsidRDefault="00E66A01" w:rsidP="0023128B">
      <w:pPr>
        <w:pStyle w:val="70"/>
        <w:widowControl w:val="0"/>
      </w:pPr>
      <w:r w:rsidRPr="006A73FA">
        <w:rPr>
          <w:rFonts w:hint="eastAsia"/>
        </w:rPr>
        <w:t>2.决算报表封面内容主要包括：单位名称、单位负责人、财务负责人、填表人、联系方式等文字信息，以及单位统一代码、基本性质、财政预算代码、预算管理级次、隶属关系、报表类型等相关信息。</w:t>
      </w:r>
      <w:r w:rsidRPr="006A73FA">
        <w:rPr>
          <w:rFonts w:cs="Calibri" w:hint="eastAsia"/>
        </w:rPr>
        <w:t> </w:t>
      </w:r>
    </w:p>
    <w:p w:rsidR="00E66A01" w:rsidRPr="006A73FA" w:rsidRDefault="00E66A01" w:rsidP="0023128B">
      <w:pPr>
        <w:pStyle w:val="70"/>
        <w:widowControl w:val="0"/>
      </w:pPr>
      <w:r w:rsidRPr="006A73FA">
        <w:rPr>
          <w:rFonts w:hint="eastAsia"/>
        </w:rPr>
        <w:t>3.行政事业单位决算报表主表、补充指标表内容主要包括：</w:t>
      </w:r>
      <w:r w:rsidRPr="006A73FA">
        <w:rPr>
          <w:rFonts w:hint="eastAsia"/>
        </w:rPr>
        <w:lastRenderedPageBreak/>
        <w:t>行政事业单位各类收支与结余情况、资产与负债情况、人员与工资情况及财政部门规定的其他应上报的内容。</w:t>
      </w:r>
    </w:p>
    <w:p w:rsidR="00E66A01" w:rsidRPr="006A73FA" w:rsidRDefault="00E66A01" w:rsidP="0023128B">
      <w:pPr>
        <w:pStyle w:val="70"/>
        <w:widowControl w:val="0"/>
        <w:rPr>
          <w:rFonts w:cs="Calibri"/>
        </w:rPr>
      </w:pPr>
      <w:r w:rsidRPr="006A73FA">
        <w:rPr>
          <w:rFonts w:hint="eastAsia"/>
        </w:rPr>
        <w:t>4.决算报表附注用于注明需特别说明的有关报表编制事项，主要包括：报表编制基础、编制依据、编制原则和方法，以及特殊事项的说明和有关重要项目的明细资料。</w:t>
      </w:r>
    </w:p>
    <w:p w:rsidR="00E66A01" w:rsidRPr="006A73FA" w:rsidRDefault="00E66A01" w:rsidP="0023128B">
      <w:pPr>
        <w:pStyle w:val="70"/>
        <w:widowControl w:val="0"/>
      </w:pPr>
      <w:r w:rsidRPr="006A73FA">
        <w:rPr>
          <w:rFonts w:cs="Calibri" w:hint="eastAsia"/>
        </w:rPr>
        <w:t>5.</w:t>
      </w:r>
      <w:r w:rsidRPr="006A73FA">
        <w:rPr>
          <w:rFonts w:hint="eastAsia"/>
        </w:rPr>
        <w:t>行政事业单位财务分析是对本单位收入支出、资产负债、净资产等主要财务指标增减变动情况和原因的分析。</w:t>
      </w:r>
      <w:r w:rsidRPr="006A73FA">
        <w:rPr>
          <w:rFonts w:cs="Calibri" w:hint="eastAsia"/>
        </w:rPr>
        <w:t> </w:t>
      </w:r>
    </w:p>
    <w:p w:rsidR="00E66A01" w:rsidRPr="006A73FA" w:rsidRDefault="00E66A01" w:rsidP="0023128B">
      <w:pPr>
        <w:pStyle w:val="70"/>
        <w:widowControl w:val="0"/>
      </w:pPr>
      <w:r w:rsidRPr="006A73FA">
        <w:rPr>
          <w:rFonts w:hint="eastAsia"/>
        </w:rPr>
        <w:t>6.行政事业单位会计决算报告应当同时记载在纸介质和磁盘介质(或光盘介质)上。</w:t>
      </w:r>
    </w:p>
    <w:p w:rsidR="00E66A01" w:rsidRPr="006A73FA" w:rsidRDefault="00E66A01" w:rsidP="0023128B">
      <w:pPr>
        <w:pStyle w:val="70"/>
        <w:widowControl w:val="0"/>
        <w:rPr>
          <w:rFonts w:cs="Calibri"/>
        </w:rPr>
      </w:pPr>
      <w:r w:rsidRPr="006A73FA">
        <w:rPr>
          <w:rFonts w:hint="eastAsia"/>
        </w:rPr>
        <w:t>第二条</w:t>
      </w:r>
      <w:r w:rsidRPr="006A73FA">
        <w:rPr>
          <w:rFonts w:cs="Calibri" w:hint="eastAsia"/>
        </w:rPr>
        <w:t xml:space="preserve"> </w:t>
      </w:r>
      <w:r w:rsidRPr="006A73FA">
        <w:rPr>
          <w:rFonts w:hint="eastAsia"/>
        </w:rPr>
        <w:t>行政事业单位会计决算报告的统一编制时间点为每年的12月31日。</w:t>
      </w:r>
      <w:r w:rsidRPr="006A73FA">
        <w:rPr>
          <w:rFonts w:cs="Calibri" w:hint="eastAsia"/>
        </w:rPr>
        <w:t> </w:t>
      </w:r>
    </w:p>
    <w:p w:rsidR="00E66A01" w:rsidRPr="006A73FA" w:rsidRDefault="00E66A01" w:rsidP="0023128B">
      <w:pPr>
        <w:pStyle w:val="70"/>
        <w:widowControl w:val="0"/>
        <w:rPr>
          <w:rFonts w:cs="Calibri"/>
        </w:rPr>
      </w:pPr>
      <w:r w:rsidRPr="006A73FA">
        <w:rPr>
          <w:rFonts w:hint="eastAsia"/>
        </w:rPr>
        <w:t>第三条</w:t>
      </w:r>
      <w:r w:rsidRPr="006A73FA">
        <w:rPr>
          <w:rFonts w:cs="Calibri" w:hint="eastAsia"/>
        </w:rPr>
        <w:t xml:space="preserve"> </w:t>
      </w:r>
      <w:r w:rsidRPr="006A73FA">
        <w:rPr>
          <w:rFonts w:hint="eastAsia"/>
        </w:rPr>
        <w:t>财务科必须认真做好会计决算报告的审核工作，确保上报数据资料真实、完整、准确。</w:t>
      </w:r>
      <w:r w:rsidRPr="006A73FA">
        <w:rPr>
          <w:rFonts w:cs="Calibri" w:hint="eastAsia"/>
        </w:rPr>
        <w:t> </w:t>
      </w:r>
    </w:p>
    <w:p w:rsidR="00E66A01" w:rsidRPr="006A73FA" w:rsidRDefault="00E66A01" w:rsidP="0023128B">
      <w:pPr>
        <w:pStyle w:val="70"/>
        <w:widowControl w:val="0"/>
      </w:pPr>
      <w:r w:rsidRPr="006A73FA">
        <w:rPr>
          <w:rFonts w:hint="eastAsia"/>
        </w:rPr>
        <w:t>第四条</w:t>
      </w:r>
      <w:r w:rsidRPr="006A73FA">
        <w:rPr>
          <w:rFonts w:cs="Calibri" w:hint="eastAsia"/>
        </w:rPr>
        <w:t xml:space="preserve"> </w:t>
      </w:r>
      <w:r w:rsidRPr="006A73FA">
        <w:rPr>
          <w:rFonts w:hint="eastAsia"/>
        </w:rPr>
        <w:t>行政事业单位会计决算报告审核的主要内容包括：</w:t>
      </w:r>
    </w:p>
    <w:p w:rsidR="00E66A01" w:rsidRPr="006A73FA" w:rsidRDefault="00E66A01" w:rsidP="0023128B">
      <w:pPr>
        <w:pStyle w:val="70"/>
        <w:widowControl w:val="0"/>
      </w:pPr>
      <w:r w:rsidRPr="006A73FA">
        <w:rPr>
          <w:rFonts w:hint="eastAsia"/>
        </w:rPr>
        <w:t>1.审核编制范围是否全面，是否有漏报和重复编报现象。</w:t>
      </w:r>
    </w:p>
    <w:p w:rsidR="00E66A01" w:rsidRPr="006A73FA" w:rsidRDefault="00E66A01" w:rsidP="0023128B">
      <w:pPr>
        <w:pStyle w:val="70"/>
        <w:widowControl w:val="0"/>
      </w:pPr>
      <w:r w:rsidRPr="006A73FA">
        <w:rPr>
          <w:rFonts w:hint="eastAsia"/>
        </w:rPr>
        <w:t>2.审核编制方法是否符合国家统一的财务会计制度，是否符合行政事业单位会计决算报告的编制要求。</w:t>
      </w:r>
    </w:p>
    <w:p w:rsidR="00E66A01" w:rsidRPr="006A73FA" w:rsidRDefault="00E66A01" w:rsidP="0023128B">
      <w:pPr>
        <w:pStyle w:val="70"/>
        <w:widowControl w:val="0"/>
      </w:pPr>
      <w:r w:rsidRPr="006A73FA">
        <w:rPr>
          <w:rFonts w:hint="eastAsia"/>
        </w:rPr>
        <w:t>3.审核编制内容是否真实、完整、准确，审核单位账簿与报表是否相符、金额单位是否正确，有无漏报、重报项目以及虚报和瞒报等弄虚作假现象。</w:t>
      </w:r>
    </w:p>
    <w:p w:rsidR="00E66A01" w:rsidRPr="006A73FA" w:rsidRDefault="00E66A01" w:rsidP="0023128B">
      <w:pPr>
        <w:pStyle w:val="70"/>
        <w:widowControl w:val="0"/>
      </w:pPr>
      <w:r w:rsidRPr="006A73FA">
        <w:rPr>
          <w:rFonts w:hint="eastAsia"/>
        </w:rPr>
        <w:t>4.审核报表中的相关数据是否衔接一致，包括表间数据之间、分户数据与汇总数据之间、报表数据与计算机录入数据之间是否衔接一致。</w:t>
      </w:r>
      <w:r w:rsidRPr="006A73FA">
        <w:rPr>
          <w:rFonts w:cs="Calibri" w:hint="eastAsia"/>
        </w:rPr>
        <w:t> </w:t>
      </w:r>
    </w:p>
    <w:p w:rsidR="00E66A01" w:rsidRPr="006A73FA" w:rsidRDefault="00E66A01" w:rsidP="0023128B">
      <w:pPr>
        <w:pStyle w:val="70"/>
        <w:widowControl w:val="0"/>
      </w:pPr>
      <w:r w:rsidRPr="006A73FA">
        <w:rPr>
          <w:rFonts w:hint="eastAsia"/>
        </w:rPr>
        <w:t>5.对报表与上年数据资料进行核对，审核数据变动是否合理。</w:t>
      </w:r>
    </w:p>
    <w:p w:rsidR="00E66A01" w:rsidRPr="006A73FA" w:rsidRDefault="00E66A01" w:rsidP="0023128B">
      <w:pPr>
        <w:pStyle w:val="70"/>
        <w:widowControl w:val="0"/>
      </w:pPr>
      <w:r w:rsidRPr="006A73FA">
        <w:rPr>
          <w:rFonts w:hint="eastAsia"/>
        </w:rPr>
        <w:t>第五条 会计决算报告审核的方法应采取人工审核与计算机</w:t>
      </w:r>
      <w:r w:rsidRPr="006A73FA">
        <w:rPr>
          <w:rFonts w:hint="eastAsia"/>
        </w:rPr>
        <w:lastRenderedPageBreak/>
        <w:t>审核相结合。</w:t>
      </w:r>
    </w:p>
    <w:p w:rsidR="00E66A01" w:rsidRPr="006A73FA" w:rsidRDefault="00E66A01" w:rsidP="0023128B">
      <w:pPr>
        <w:pStyle w:val="70"/>
        <w:widowControl w:val="0"/>
      </w:pPr>
      <w:r w:rsidRPr="006A73FA">
        <w:rPr>
          <w:rFonts w:hint="eastAsia"/>
        </w:rPr>
        <w:t>(一)人工审核：包括政策性审核和规范性审核。政策性审核主要以现行财务制度和有关政策规定为依据，对重点指标进行审核；规范性审核侧重于报告编制的正确性和真实性及勾稽关系等方面的审核。</w:t>
      </w:r>
      <w:r w:rsidRPr="006A73FA">
        <w:rPr>
          <w:rFonts w:cs="Calibri" w:hint="eastAsia"/>
        </w:rPr>
        <w:t> </w:t>
      </w:r>
    </w:p>
    <w:p w:rsidR="00E66A01" w:rsidRPr="006A73FA" w:rsidRDefault="00E66A01" w:rsidP="0023128B">
      <w:pPr>
        <w:pStyle w:val="70"/>
        <w:widowControl w:val="0"/>
      </w:pPr>
      <w:r w:rsidRPr="006A73FA">
        <w:rPr>
          <w:rFonts w:hint="eastAsia"/>
        </w:rPr>
        <w:t>(二)计算机审核：利用软件提供的数据审核功能，逐户审核报表的表内表间关系、检查数据的逻辑性及数据的完整性。</w:t>
      </w:r>
    </w:p>
    <w:p w:rsidR="00E66A01" w:rsidRPr="006A73FA" w:rsidRDefault="00E66A01" w:rsidP="0023128B">
      <w:pPr>
        <w:pStyle w:val="70"/>
        <w:widowControl w:val="0"/>
      </w:pPr>
      <w:r w:rsidRPr="006A73FA">
        <w:rPr>
          <w:rFonts w:hint="eastAsia"/>
        </w:rPr>
        <w:t>第六条</w:t>
      </w:r>
      <w:r w:rsidRPr="006A73FA">
        <w:rPr>
          <w:rFonts w:cs="Calibri" w:hint="eastAsia"/>
        </w:rPr>
        <w:t xml:space="preserve"> </w:t>
      </w:r>
      <w:r w:rsidRPr="006A73FA">
        <w:rPr>
          <w:rFonts w:hint="eastAsia"/>
        </w:rPr>
        <w:t>财务部门应按照财务管理关系或预算管理级次，按时将决算报告上报到区财政局。</w:t>
      </w:r>
    </w:p>
    <w:p w:rsidR="00E66A01" w:rsidRPr="006A73FA" w:rsidRDefault="00E66A01" w:rsidP="0023128B">
      <w:pPr>
        <w:pStyle w:val="70"/>
        <w:widowControl w:val="0"/>
      </w:pPr>
      <w:r w:rsidRPr="006A73FA">
        <w:rPr>
          <w:rFonts w:hint="eastAsia"/>
        </w:rPr>
        <w:t>第七条</w:t>
      </w:r>
      <w:r w:rsidRPr="006A73FA">
        <w:rPr>
          <w:rFonts w:cs="Calibri" w:hint="eastAsia"/>
        </w:rPr>
        <w:t xml:space="preserve"> </w:t>
      </w:r>
      <w:r w:rsidRPr="006A73FA">
        <w:rPr>
          <w:rFonts w:hint="eastAsia"/>
        </w:rPr>
        <w:t>本单位相关科室应当按照有关制度规定认真编制会计决算报告，全面、真实反映本单位会计决算信息。各科室负责人对会计工作和会计资料的真实性和完整性负责。</w:t>
      </w:r>
    </w:p>
    <w:p w:rsidR="00E66A01" w:rsidRPr="006A73FA" w:rsidRDefault="00E66A01" w:rsidP="0023128B">
      <w:pPr>
        <w:pStyle w:val="70"/>
        <w:widowControl w:val="0"/>
      </w:pPr>
      <w:r w:rsidRPr="006A73FA">
        <w:rPr>
          <w:rFonts w:hint="eastAsia"/>
        </w:rPr>
        <w:t>第八条</w:t>
      </w:r>
      <w:r w:rsidRPr="006A73FA">
        <w:rPr>
          <w:rFonts w:cs="Calibri" w:hint="eastAsia"/>
        </w:rPr>
        <w:t xml:space="preserve"> </w:t>
      </w:r>
      <w:r w:rsidRPr="006A73FA">
        <w:rPr>
          <w:rFonts w:hint="eastAsia"/>
        </w:rPr>
        <w:t>财务人员应当认真、如实编制会计决算报告，不得漏报、瞒报或因工作不认真错报有关会计决算信息，更不得编造虚假会计信息；相关负责人不得授意、指使、强令财务人员提供虚假会计决算信息，不得对拒绝、抵制编造虚假会计决算信息的人员进行打击报复。对于违反规定、提供虚假会计决算信息的单位及相关责任人，要按照《中华人民共和国会计法》等有关法律规定予以处理。</w:t>
      </w:r>
      <w:r w:rsidRPr="006A73FA">
        <w:rPr>
          <w:rFonts w:cs="Calibri" w:hint="eastAsia"/>
        </w:rPr>
        <w:t> </w:t>
      </w:r>
    </w:p>
    <w:p w:rsidR="00E66A01" w:rsidRDefault="00E66A01" w:rsidP="0023128B">
      <w:pPr>
        <w:pStyle w:val="70"/>
        <w:widowControl w:val="0"/>
      </w:pPr>
      <w:r w:rsidRPr="006A73FA">
        <w:rPr>
          <w:rFonts w:hint="eastAsia"/>
        </w:rPr>
        <w:t>第九条</w:t>
      </w:r>
      <w:r w:rsidRPr="006A73FA">
        <w:rPr>
          <w:rFonts w:cs="Calibri" w:hint="eastAsia"/>
        </w:rPr>
        <w:t xml:space="preserve"> </w:t>
      </w:r>
      <w:r w:rsidRPr="006A73FA">
        <w:rPr>
          <w:rFonts w:hint="eastAsia"/>
        </w:rPr>
        <w:t>本制度自发布之日起施行。</w:t>
      </w:r>
    </w:p>
    <w:p w:rsidR="00136523" w:rsidRPr="006A73FA" w:rsidRDefault="00136523" w:rsidP="0023128B">
      <w:pPr>
        <w:pStyle w:val="4"/>
      </w:pPr>
      <w:bookmarkStart w:id="510" w:name="_Toc528689227"/>
      <w:r w:rsidRPr="006A73FA">
        <w:rPr>
          <w:rFonts w:hint="eastAsia"/>
        </w:rPr>
        <w:t>会计档案管理制度</w:t>
      </w:r>
      <w:bookmarkEnd w:id="510"/>
    </w:p>
    <w:p w:rsidR="00136523" w:rsidRPr="006A73FA" w:rsidRDefault="00136523" w:rsidP="0023128B">
      <w:pPr>
        <w:pStyle w:val="70"/>
        <w:widowControl w:val="0"/>
      </w:pPr>
      <w:r w:rsidRPr="006A73FA">
        <w:rPr>
          <w:rFonts w:hint="eastAsia"/>
        </w:rPr>
        <w:t>第一条</w:t>
      </w:r>
      <w:r w:rsidRPr="006A73FA">
        <w:rPr>
          <w:rFonts w:cs="Calibri" w:hint="eastAsia"/>
        </w:rPr>
        <w:t xml:space="preserve"> </w:t>
      </w:r>
      <w:r w:rsidRPr="006A73FA">
        <w:rPr>
          <w:rFonts w:hint="eastAsia"/>
        </w:rPr>
        <w:t>为了加强</w:t>
      </w:r>
      <w:r w:rsidRPr="006A73FA">
        <w:rPr>
          <w:rFonts w:hint="eastAsia"/>
          <w:color w:val="FF0000"/>
        </w:rPr>
        <w:t>DWQC</w:t>
      </w:r>
      <w:r w:rsidRPr="006A73FA">
        <w:rPr>
          <w:rFonts w:hint="eastAsia"/>
        </w:rPr>
        <w:t>会计档案管理,有效保护和利用会计档案,根据《中华人民共和国会计法》、《中华人民共和国档案法》等有关法律和行政法规,制定本办法。</w:t>
      </w:r>
    </w:p>
    <w:p w:rsidR="00136523" w:rsidRPr="006A73FA" w:rsidRDefault="00136523" w:rsidP="0023128B">
      <w:pPr>
        <w:pStyle w:val="70"/>
        <w:widowControl w:val="0"/>
      </w:pPr>
      <w:r w:rsidRPr="006A73FA">
        <w:rPr>
          <w:rFonts w:hint="eastAsia"/>
        </w:rPr>
        <w:t>第二条</w:t>
      </w:r>
      <w:r w:rsidRPr="006A73FA">
        <w:rPr>
          <w:rFonts w:cs="Calibri" w:hint="eastAsia"/>
        </w:rPr>
        <w:t xml:space="preserve"> </w:t>
      </w:r>
      <w:r w:rsidRPr="006A73FA">
        <w:rPr>
          <w:rFonts w:hint="eastAsia"/>
        </w:rPr>
        <w:t>本办法所称会计档案是指</w:t>
      </w:r>
      <w:r w:rsidRPr="006A73FA">
        <w:rPr>
          <w:rFonts w:hint="eastAsia"/>
          <w:color w:val="FF0000"/>
        </w:rPr>
        <w:t>DWQC</w:t>
      </w:r>
      <w:r w:rsidRPr="006A73FA">
        <w:rPr>
          <w:rFonts w:hint="eastAsia"/>
        </w:rPr>
        <w:t>在进行会计核算等过</w:t>
      </w:r>
      <w:r w:rsidRPr="006A73FA">
        <w:rPr>
          <w:rFonts w:hint="eastAsia"/>
        </w:rPr>
        <w:lastRenderedPageBreak/>
        <w:t>程中接收或形成的,记录和反映单位经济业务事项的,具有保存价值的文字、图表等各种形式的会计资料,包括通过计算机等电子设备形成、传输和存储的电子会计档案。</w:t>
      </w:r>
    </w:p>
    <w:p w:rsidR="00136523" w:rsidRPr="006A73FA" w:rsidRDefault="00136523" w:rsidP="0023128B">
      <w:pPr>
        <w:pStyle w:val="70"/>
        <w:widowControl w:val="0"/>
      </w:pPr>
      <w:r w:rsidRPr="006A73FA">
        <w:rPr>
          <w:rFonts w:hint="eastAsia"/>
        </w:rPr>
        <w:t>第三条 单位应当加强会计档案管理工作,建立和完善会计档案的收集、整理、保管、利用和鉴定销毁等管理制度,采取可靠的安全防护技术和措施,保证会计档案的真实、完整、可用、安全。</w:t>
      </w:r>
    </w:p>
    <w:p w:rsidR="00136523" w:rsidRPr="006A73FA" w:rsidRDefault="00136523" w:rsidP="0023128B">
      <w:pPr>
        <w:pStyle w:val="70"/>
        <w:widowControl w:val="0"/>
      </w:pPr>
      <w:r w:rsidRPr="006A73FA">
        <w:rPr>
          <w:rFonts w:hint="eastAsia"/>
        </w:rPr>
        <w:t>单位的会计档案工作人员负责管理本单位的会计档案。单位也可以委托具备档案管理条件的机构代为管理会计档案。</w:t>
      </w:r>
    </w:p>
    <w:p w:rsidR="00136523" w:rsidRPr="006A73FA" w:rsidRDefault="00136523" w:rsidP="0023128B">
      <w:pPr>
        <w:pStyle w:val="70"/>
        <w:widowControl w:val="0"/>
      </w:pPr>
      <w:r w:rsidRPr="006A73FA">
        <w:rPr>
          <w:rFonts w:hint="eastAsia"/>
        </w:rPr>
        <w:t>第四条 下列会计资料应当进行归档:</w:t>
      </w:r>
    </w:p>
    <w:p w:rsidR="00136523" w:rsidRPr="006A73FA" w:rsidRDefault="00136523" w:rsidP="0023128B">
      <w:pPr>
        <w:pStyle w:val="70"/>
        <w:widowControl w:val="0"/>
      </w:pPr>
      <w:r w:rsidRPr="006A73FA">
        <w:rPr>
          <w:rFonts w:hint="eastAsia"/>
        </w:rPr>
        <w:t>(一)会计凭证,包括原始凭证、记账凭证；</w:t>
      </w:r>
    </w:p>
    <w:p w:rsidR="00136523" w:rsidRPr="006A73FA" w:rsidRDefault="00136523" w:rsidP="0023128B">
      <w:pPr>
        <w:pStyle w:val="70"/>
        <w:widowControl w:val="0"/>
      </w:pPr>
      <w:r w:rsidRPr="006A73FA">
        <w:rPr>
          <w:rFonts w:hint="eastAsia"/>
        </w:rPr>
        <w:t>(二)会计账簿,包括总账、明细账、日记账、固定资产卡片及其他辅助性账簿；</w:t>
      </w:r>
    </w:p>
    <w:p w:rsidR="00136523" w:rsidRPr="006A73FA" w:rsidRDefault="00136523" w:rsidP="0023128B">
      <w:pPr>
        <w:pStyle w:val="70"/>
        <w:widowControl w:val="0"/>
      </w:pPr>
      <w:r w:rsidRPr="006A73FA">
        <w:rPr>
          <w:rFonts w:hint="eastAsia"/>
        </w:rPr>
        <w:t>(三)财务会计报告,包括月度、季度、半年度、年度财务会计报告；</w:t>
      </w:r>
    </w:p>
    <w:p w:rsidR="00136523" w:rsidRPr="006A73FA" w:rsidRDefault="00136523" w:rsidP="0023128B">
      <w:pPr>
        <w:pStyle w:val="70"/>
        <w:widowControl w:val="0"/>
      </w:pPr>
      <w:r w:rsidRPr="006A73FA">
        <w:rPr>
          <w:rFonts w:hint="eastAsia"/>
        </w:rPr>
        <w:t>(四)其他会计资料,包括银行存款余额调节表、银行对账单、会计档案移交清册、会计档案保管清册、会计档案销毁清册及其他具有保存价值的会计资料。</w:t>
      </w:r>
    </w:p>
    <w:p w:rsidR="00136523" w:rsidRPr="006A73FA" w:rsidRDefault="00136523" w:rsidP="0023128B">
      <w:pPr>
        <w:pStyle w:val="70"/>
        <w:widowControl w:val="0"/>
      </w:pPr>
      <w:r w:rsidRPr="006A73FA">
        <w:rPr>
          <w:rFonts w:hint="eastAsia"/>
        </w:rPr>
        <w:t>第五条</w:t>
      </w:r>
      <w:r w:rsidRPr="006A73FA">
        <w:rPr>
          <w:rFonts w:cs="Calibri" w:hint="eastAsia"/>
        </w:rPr>
        <w:t xml:space="preserve"> </w:t>
      </w:r>
      <w:r w:rsidRPr="006A73FA">
        <w:rPr>
          <w:rFonts w:hint="eastAsia"/>
        </w:rPr>
        <w:t>单位可以利用计算机、网络通信等信息技术手段管理会计档案。</w:t>
      </w:r>
    </w:p>
    <w:p w:rsidR="00136523" w:rsidRPr="006A73FA" w:rsidRDefault="00136523" w:rsidP="0023128B">
      <w:pPr>
        <w:pStyle w:val="70"/>
        <w:widowControl w:val="0"/>
      </w:pPr>
      <w:r w:rsidRPr="006A73FA">
        <w:rPr>
          <w:rFonts w:hint="eastAsia"/>
        </w:rPr>
        <w:t>第六条</w:t>
      </w:r>
      <w:r w:rsidRPr="006A73FA">
        <w:rPr>
          <w:rFonts w:cs="Calibri" w:hint="eastAsia"/>
        </w:rPr>
        <w:t xml:space="preserve"> </w:t>
      </w:r>
      <w:r w:rsidRPr="006A73FA">
        <w:rPr>
          <w:rFonts w:hint="eastAsia"/>
        </w:rPr>
        <w:t>同时满足下列条件的,单位内部形成的属于归档范围的电子会计资料可仅以电子形式保存,形成电子会计档案:</w:t>
      </w:r>
    </w:p>
    <w:p w:rsidR="00136523" w:rsidRPr="006A73FA" w:rsidRDefault="00136523" w:rsidP="0023128B">
      <w:pPr>
        <w:pStyle w:val="70"/>
        <w:widowControl w:val="0"/>
      </w:pPr>
      <w:r w:rsidRPr="006A73FA">
        <w:rPr>
          <w:rFonts w:hint="eastAsia"/>
        </w:rPr>
        <w:t>(一)形成的电子会计资料来源真实有效,由计算机等电子设备形成和传输；</w:t>
      </w:r>
    </w:p>
    <w:p w:rsidR="00136523" w:rsidRPr="006A73FA" w:rsidRDefault="00136523" w:rsidP="0023128B">
      <w:pPr>
        <w:pStyle w:val="70"/>
        <w:widowControl w:val="0"/>
      </w:pPr>
      <w:r w:rsidRPr="006A73FA">
        <w:rPr>
          <w:rFonts w:hint="eastAsia"/>
        </w:rPr>
        <w:t>(二)使用的会计核算系统能够准确、完整、有效接收和读取</w:t>
      </w:r>
      <w:r w:rsidRPr="006A73FA">
        <w:rPr>
          <w:rFonts w:hint="eastAsia"/>
        </w:rPr>
        <w:lastRenderedPageBreak/>
        <w:t>电子会计资料,能够输出符合国家标准归档格式的会计凭证、会计账簿、财务会计报表等会计资料,设定了经办、审核、审批等必要的审签程序；</w:t>
      </w:r>
    </w:p>
    <w:p w:rsidR="00136523" w:rsidRPr="006A73FA" w:rsidRDefault="00136523" w:rsidP="0023128B">
      <w:pPr>
        <w:pStyle w:val="70"/>
        <w:widowControl w:val="0"/>
      </w:pPr>
      <w:r w:rsidRPr="006A73FA">
        <w:rPr>
          <w:rFonts w:hint="eastAsia"/>
        </w:rPr>
        <w:t>(三)使用的电子档案管理系统能够有效接收、管理、利用电子会计档案,符合电子档案的长期保管要求,并建立了电子会计档案与相关联的其他纸质会计档案的检索关系；</w:t>
      </w:r>
    </w:p>
    <w:p w:rsidR="00136523" w:rsidRPr="006A73FA" w:rsidRDefault="00136523" w:rsidP="0023128B">
      <w:pPr>
        <w:pStyle w:val="70"/>
        <w:widowControl w:val="0"/>
      </w:pPr>
      <w:r w:rsidRPr="006A73FA">
        <w:rPr>
          <w:rFonts w:hint="eastAsia"/>
        </w:rPr>
        <w:t>(四)采取有效措施,防止电子会计档案被篡改；</w:t>
      </w:r>
    </w:p>
    <w:p w:rsidR="00136523" w:rsidRPr="006A73FA" w:rsidRDefault="00136523" w:rsidP="0023128B">
      <w:pPr>
        <w:pStyle w:val="70"/>
        <w:widowControl w:val="0"/>
      </w:pPr>
      <w:r w:rsidRPr="006A73FA">
        <w:rPr>
          <w:rFonts w:hint="eastAsia"/>
        </w:rPr>
        <w:t>(五)建立电子会计档案备份制度,能够有效防范自然灾害、意外事故和人为破坏的影响；</w:t>
      </w:r>
    </w:p>
    <w:p w:rsidR="00136523" w:rsidRPr="006A73FA" w:rsidRDefault="00136523" w:rsidP="0023128B">
      <w:pPr>
        <w:pStyle w:val="70"/>
        <w:widowControl w:val="0"/>
      </w:pPr>
      <w:r w:rsidRPr="006A73FA">
        <w:rPr>
          <w:rFonts w:hint="eastAsia"/>
        </w:rPr>
        <w:t>(六)形成的电子会计资料不属于具有永久保存价值或者其他重要保存价值的会计档案。</w:t>
      </w:r>
    </w:p>
    <w:p w:rsidR="00136523" w:rsidRPr="006A73FA" w:rsidRDefault="00136523" w:rsidP="0023128B">
      <w:pPr>
        <w:pStyle w:val="70"/>
        <w:widowControl w:val="0"/>
      </w:pPr>
      <w:r w:rsidRPr="006A73FA">
        <w:rPr>
          <w:rFonts w:hint="eastAsia"/>
        </w:rPr>
        <w:t>第七条</w:t>
      </w:r>
      <w:r w:rsidRPr="006A73FA">
        <w:rPr>
          <w:rFonts w:cs="Calibri" w:hint="eastAsia"/>
        </w:rPr>
        <w:t xml:space="preserve"> </w:t>
      </w:r>
      <w:r w:rsidRPr="006A73FA">
        <w:rPr>
          <w:rFonts w:hint="eastAsia"/>
        </w:rPr>
        <w:t>单位的会计档案工作人员按照归档范围和归档要求,负责定期将应当归档的会计资料整理立卷,编制会计档案保管清册。</w:t>
      </w:r>
    </w:p>
    <w:p w:rsidR="00136523" w:rsidRPr="006A73FA" w:rsidRDefault="00136523" w:rsidP="0023128B">
      <w:pPr>
        <w:pStyle w:val="70"/>
        <w:widowControl w:val="0"/>
      </w:pPr>
      <w:r w:rsidRPr="006A73FA">
        <w:rPr>
          <w:rFonts w:hint="eastAsia"/>
        </w:rPr>
        <w:t>第八条 当年形成的会计档案,在会计年度终了后,可由单位会计管理机构临时保管一年,再移交单位档案管理机构保管。因工作需要确需推迟移交的,应当经单位档案管理机构同意。</w:t>
      </w:r>
    </w:p>
    <w:p w:rsidR="00136523" w:rsidRPr="006A73FA" w:rsidRDefault="00136523" w:rsidP="0023128B">
      <w:pPr>
        <w:pStyle w:val="70"/>
        <w:widowControl w:val="0"/>
      </w:pPr>
      <w:r w:rsidRPr="006A73FA">
        <w:rPr>
          <w:rFonts w:hint="eastAsia"/>
        </w:rPr>
        <w:t>单位会计管理机构临时保管会计档案最长不超过三年。临时保管期间,会计档案的保管应当符合国家档案管理的有关规定,且出纳人员不得兼管会计档案。</w:t>
      </w:r>
    </w:p>
    <w:p w:rsidR="00136523" w:rsidRPr="006A73FA" w:rsidRDefault="00136523" w:rsidP="0023128B">
      <w:pPr>
        <w:pStyle w:val="70"/>
        <w:widowControl w:val="0"/>
      </w:pPr>
      <w:r w:rsidRPr="006A73FA">
        <w:rPr>
          <w:rFonts w:hint="eastAsia"/>
        </w:rPr>
        <w:t>第九条</w:t>
      </w:r>
      <w:r w:rsidRPr="006A73FA">
        <w:rPr>
          <w:rFonts w:cs="Calibri" w:hint="eastAsia"/>
        </w:rPr>
        <w:t xml:space="preserve"> </w:t>
      </w:r>
      <w:r w:rsidRPr="006A73FA">
        <w:rPr>
          <w:rFonts w:hint="eastAsia"/>
        </w:rPr>
        <w:t>单位会计管理机构在办理会计档案移交时,应当编制会计档案移交清册,并按照国家档案管理的有关规定办理移交手续。</w:t>
      </w:r>
    </w:p>
    <w:p w:rsidR="00136523" w:rsidRPr="006A73FA" w:rsidRDefault="00136523" w:rsidP="0023128B">
      <w:pPr>
        <w:pStyle w:val="70"/>
        <w:widowControl w:val="0"/>
      </w:pPr>
      <w:r w:rsidRPr="006A73FA">
        <w:rPr>
          <w:rFonts w:hint="eastAsia"/>
        </w:rPr>
        <w:t>纸质会计档案移交时应当保持原卷的封装。电子会计档案移交时应当将电子会计档案及其原数据一并移交,且文件格式应当</w:t>
      </w:r>
      <w:r w:rsidRPr="006A73FA">
        <w:rPr>
          <w:rFonts w:hint="eastAsia"/>
        </w:rPr>
        <w:lastRenderedPageBreak/>
        <w:t>符合国家档案管理的有关规定。特殊格式的电子会计档案应当与其读取平台一并移交。</w:t>
      </w:r>
    </w:p>
    <w:p w:rsidR="00136523" w:rsidRPr="006A73FA" w:rsidRDefault="00136523" w:rsidP="0023128B">
      <w:pPr>
        <w:pStyle w:val="70"/>
        <w:widowControl w:val="0"/>
      </w:pPr>
      <w:r w:rsidRPr="006A73FA">
        <w:rPr>
          <w:rFonts w:hint="eastAsia"/>
        </w:rPr>
        <w:t>单位档案管理机构接收电子会计档案时,应当对电子会计档案的准确性、完整性、可用性、安全性进行检测,符合要求的才能接收。</w:t>
      </w:r>
    </w:p>
    <w:p w:rsidR="00136523" w:rsidRPr="006A73FA" w:rsidRDefault="00136523" w:rsidP="0023128B">
      <w:pPr>
        <w:pStyle w:val="70"/>
        <w:widowControl w:val="0"/>
      </w:pPr>
      <w:r w:rsidRPr="006A73FA">
        <w:rPr>
          <w:rFonts w:hint="eastAsia"/>
        </w:rPr>
        <w:t>第十条</w:t>
      </w:r>
      <w:r w:rsidRPr="006A73FA">
        <w:rPr>
          <w:rFonts w:cs="Calibri" w:hint="eastAsia"/>
        </w:rPr>
        <w:t xml:space="preserve"> </w:t>
      </w:r>
      <w:r w:rsidRPr="006A73FA">
        <w:rPr>
          <w:rFonts w:hint="eastAsia"/>
        </w:rPr>
        <w:t>单位应当严格按照相关制度利用会计档案,在进行会计档案查阅、复制、借出时履行登记手续,严禁篡改和损坏。</w:t>
      </w:r>
    </w:p>
    <w:p w:rsidR="00136523" w:rsidRPr="006A73FA" w:rsidRDefault="00136523" w:rsidP="0023128B">
      <w:pPr>
        <w:pStyle w:val="70"/>
        <w:widowControl w:val="0"/>
      </w:pPr>
      <w:r w:rsidRPr="006A73FA">
        <w:rPr>
          <w:rFonts w:hint="eastAsia"/>
        </w:rPr>
        <w:t>单位保存的会计档案一般不得对外借出。确因工作需要且根据国家有关规定必须借出的,应当严格按照规定办理相关手续。</w:t>
      </w:r>
    </w:p>
    <w:p w:rsidR="00136523" w:rsidRPr="006A73FA" w:rsidRDefault="00136523" w:rsidP="0023128B">
      <w:pPr>
        <w:pStyle w:val="70"/>
        <w:widowControl w:val="0"/>
      </w:pPr>
      <w:r w:rsidRPr="006A73FA">
        <w:rPr>
          <w:rFonts w:hint="eastAsia"/>
        </w:rPr>
        <w:t>会计档案借用单位应当妥善保管和利用借入的会计档案,确保借入会计档案的安全完整,并在规定时间内归还。</w:t>
      </w:r>
    </w:p>
    <w:p w:rsidR="00136523" w:rsidRPr="006A73FA" w:rsidRDefault="00136523" w:rsidP="0023128B">
      <w:pPr>
        <w:pStyle w:val="70"/>
        <w:widowControl w:val="0"/>
      </w:pPr>
      <w:r w:rsidRPr="006A73FA">
        <w:rPr>
          <w:rFonts w:hint="eastAsia"/>
        </w:rPr>
        <w:t>第十一条</w:t>
      </w:r>
      <w:r w:rsidRPr="006A73FA">
        <w:rPr>
          <w:rFonts w:cs="Calibri" w:hint="eastAsia"/>
        </w:rPr>
        <w:t xml:space="preserve"> </w:t>
      </w:r>
      <w:r w:rsidRPr="006A73FA">
        <w:rPr>
          <w:rFonts w:hint="eastAsia"/>
        </w:rPr>
        <w:t>会计档案的保管期限分为永久、定期两类。定期保管期限一般分为10年和30年。</w:t>
      </w:r>
    </w:p>
    <w:p w:rsidR="00136523" w:rsidRPr="006A73FA" w:rsidRDefault="00136523" w:rsidP="0023128B">
      <w:pPr>
        <w:pStyle w:val="70"/>
        <w:widowControl w:val="0"/>
      </w:pPr>
      <w:r w:rsidRPr="006A73FA">
        <w:rPr>
          <w:rFonts w:hint="eastAsia"/>
        </w:rPr>
        <w:t>会计档案的保管期限,从会计年度终了后的第一天算起。</w:t>
      </w:r>
    </w:p>
    <w:p w:rsidR="00136523" w:rsidRPr="006A73FA" w:rsidRDefault="00136523" w:rsidP="0023128B">
      <w:pPr>
        <w:pStyle w:val="70"/>
        <w:widowControl w:val="0"/>
      </w:pPr>
      <w:r w:rsidRPr="006A73FA">
        <w:rPr>
          <w:rFonts w:hint="eastAsia"/>
        </w:rPr>
        <w:t>第十二条</w:t>
      </w:r>
      <w:r w:rsidRPr="006A73FA">
        <w:rPr>
          <w:rFonts w:cs="Calibri" w:hint="eastAsia"/>
        </w:rPr>
        <w:t xml:space="preserve"> </w:t>
      </w:r>
      <w:r w:rsidRPr="006A73FA">
        <w:rPr>
          <w:rFonts w:hint="eastAsia"/>
        </w:rPr>
        <w:t>各类会计档案的保管期限原则上应当按照本办法附表执行,本办法规定的会计档案保管期限为最低保管期限。</w:t>
      </w:r>
    </w:p>
    <w:p w:rsidR="00136523" w:rsidRPr="006A73FA" w:rsidRDefault="00136523" w:rsidP="0023128B">
      <w:pPr>
        <w:pStyle w:val="70"/>
        <w:widowControl w:val="0"/>
      </w:pPr>
      <w:r w:rsidRPr="006A73FA">
        <w:rPr>
          <w:rFonts w:hint="eastAsia"/>
        </w:rPr>
        <w:t>单位会计档案的具体名称如有同本办法附表所列档案名称不相符的,应当比照类似档案的保管期限办理。</w:t>
      </w:r>
    </w:p>
    <w:p w:rsidR="00136523" w:rsidRPr="006A73FA" w:rsidRDefault="00136523" w:rsidP="0023128B">
      <w:pPr>
        <w:pStyle w:val="70"/>
        <w:widowControl w:val="0"/>
      </w:pPr>
      <w:r w:rsidRPr="006A73FA">
        <w:rPr>
          <w:rFonts w:hint="eastAsia"/>
        </w:rPr>
        <w:t>第十三条</w:t>
      </w:r>
      <w:r w:rsidRPr="006A73FA">
        <w:rPr>
          <w:rFonts w:cs="Calibri" w:hint="eastAsia"/>
        </w:rPr>
        <w:t xml:space="preserve"> </w:t>
      </w:r>
      <w:r w:rsidRPr="006A73FA">
        <w:rPr>
          <w:rFonts w:hint="eastAsia"/>
        </w:rPr>
        <w:t>单位应当定期对已到保管期限的会计档案进行鉴定,并形成会计档案鉴定意见书。经鉴定,仍需继续保存的会计档案,应当重新划定保管期限；对保管期满,确无保存价值的会计档案,可以销毁。</w:t>
      </w:r>
    </w:p>
    <w:p w:rsidR="00136523" w:rsidRPr="006A73FA" w:rsidRDefault="00136523" w:rsidP="0023128B">
      <w:pPr>
        <w:pStyle w:val="70"/>
        <w:widowControl w:val="0"/>
      </w:pPr>
      <w:r w:rsidRPr="006A73FA">
        <w:rPr>
          <w:rFonts w:hint="eastAsia"/>
        </w:rPr>
        <w:t>第十四条</w:t>
      </w:r>
      <w:r w:rsidRPr="006A73FA">
        <w:rPr>
          <w:rFonts w:cs="Calibri" w:hint="eastAsia"/>
        </w:rPr>
        <w:t xml:space="preserve"> </w:t>
      </w:r>
      <w:r w:rsidRPr="006A73FA">
        <w:rPr>
          <w:rFonts w:hint="eastAsia"/>
        </w:rPr>
        <w:t>会计档案鉴定工作应当由单位档案管理机构牵头,组织单位会计、审计、纪检监察等机构或人员共同进行。</w:t>
      </w:r>
    </w:p>
    <w:p w:rsidR="00136523" w:rsidRPr="006A73FA" w:rsidRDefault="00136523" w:rsidP="0023128B">
      <w:pPr>
        <w:pStyle w:val="70"/>
        <w:widowControl w:val="0"/>
      </w:pPr>
      <w:r w:rsidRPr="006A73FA">
        <w:rPr>
          <w:rFonts w:hint="eastAsia"/>
        </w:rPr>
        <w:t>第十五条</w:t>
      </w:r>
      <w:r w:rsidRPr="006A73FA">
        <w:rPr>
          <w:rFonts w:cs="Calibri" w:hint="eastAsia"/>
        </w:rPr>
        <w:t> </w:t>
      </w:r>
      <w:r w:rsidRPr="006A73FA">
        <w:rPr>
          <w:rFonts w:hint="eastAsia"/>
        </w:rPr>
        <w:t>经鉴定可以销毁的会计档案,应当按照以下程序销</w:t>
      </w:r>
      <w:r w:rsidRPr="006A73FA">
        <w:rPr>
          <w:rFonts w:hint="eastAsia"/>
        </w:rPr>
        <w:lastRenderedPageBreak/>
        <w:t>毁:</w:t>
      </w:r>
    </w:p>
    <w:p w:rsidR="00136523" w:rsidRPr="006A73FA" w:rsidRDefault="00136523" w:rsidP="0023128B">
      <w:pPr>
        <w:pStyle w:val="70"/>
        <w:widowControl w:val="0"/>
      </w:pPr>
      <w:r w:rsidRPr="006A73FA">
        <w:rPr>
          <w:rFonts w:hint="eastAsia"/>
        </w:rPr>
        <w:t>(一)单位档案管理机构编制会计档案销毁清册,列明拟销毁会计档案的名称、卷号、册数、起止年度、档案编号、应保管期限、已保管期限和销毁时间等内容。</w:t>
      </w:r>
    </w:p>
    <w:p w:rsidR="00136523" w:rsidRPr="006A73FA" w:rsidRDefault="00136523" w:rsidP="0023128B">
      <w:pPr>
        <w:pStyle w:val="70"/>
        <w:widowControl w:val="0"/>
      </w:pPr>
      <w:r w:rsidRPr="006A73FA">
        <w:rPr>
          <w:rFonts w:hint="eastAsia"/>
        </w:rPr>
        <w:t>(二)单位负责人、档案管理机构负责人、会计管理机构负责人、档案管理机构经办人、会计管理机构经办人在会计档案销毁清册上签署意见。</w:t>
      </w:r>
    </w:p>
    <w:p w:rsidR="00136523" w:rsidRPr="006A73FA" w:rsidRDefault="00136523" w:rsidP="0023128B">
      <w:pPr>
        <w:pStyle w:val="70"/>
        <w:widowControl w:val="0"/>
      </w:pPr>
      <w:r w:rsidRPr="006A73FA">
        <w:rPr>
          <w:rFonts w:hint="eastAsia"/>
        </w:rPr>
        <w:t>(三)单位档案管理机构负责组织会计档案销毁工作,并与会计管理机构共同派员监销。监销人在会计档案销毁前,应当按照会计档案销毁清册所列内容进行清点核对；在会计档案销毁后,应当在会计档案销毁清册上签名或盖章。</w:t>
      </w:r>
    </w:p>
    <w:p w:rsidR="00136523" w:rsidRPr="006A73FA" w:rsidRDefault="00136523" w:rsidP="0023128B">
      <w:pPr>
        <w:pStyle w:val="70"/>
        <w:widowControl w:val="0"/>
      </w:pPr>
      <w:r w:rsidRPr="006A73FA">
        <w:rPr>
          <w:rFonts w:hint="eastAsia"/>
        </w:rPr>
        <w:t>电子会计档案的销毁还应当符合国家有关电子档案的规定,并由单位档案管理机构、会计管理机构和信息系统管理机构共同派员监销。</w:t>
      </w:r>
    </w:p>
    <w:p w:rsidR="00136523" w:rsidRPr="006A73FA" w:rsidRDefault="00136523" w:rsidP="0023128B">
      <w:pPr>
        <w:pStyle w:val="70"/>
        <w:widowControl w:val="0"/>
      </w:pPr>
      <w:r w:rsidRPr="006A73FA">
        <w:rPr>
          <w:rFonts w:hint="eastAsia"/>
        </w:rPr>
        <w:t>第十六条</w:t>
      </w:r>
      <w:r w:rsidRPr="006A73FA">
        <w:rPr>
          <w:rFonts w:cs="Calibri" w:hint="eastAsia"/>
        </w:rPr>
        <w:t xml:space="preserve"> </w:t>
      </w:r>
      <w:r w:rsidRPr="006A73FA">
        <w:rPr>
          <w:rFonts w:hint="eastAsia"/>
        </w:rPr>
        <w:t>保管期满但未结清的债权债务会计凭证和涉及其他未了事项的会计凭证不得销毁,纸质会计档案应当单独抽出立卷,电子会计档案单独转存,保管到未了事项完结时为止。</w:t>
      </w:r>
    </w:p>
    <w:p w:rsidR="00136523" w:rsidRPr="006A73FA" w:rsidRDefault="00136523" w:rsidP="0023128B">
      <w:pPr>
        <w:pStyle w:val="70"/>
        <w:widowControl w:val="0"/>
      </w:pPr>
      <w:r w:rsidRPr="006A73FA">
        <w:rPr>
          <w:rFonts w:hint="eastAsia"/>
        </w:rPr>
        <w:t>单独抽出立卷或转存的会计档案,应当在会计档案鉴定意见书、会计档案销毁清册和会计档案保管清册中列明。</w:t>
      </w:r>
    </w:p>
    <w:p w:rsidR="00136523" w:rsidRPr="006A73FA" w:rsidRDefault="00136523" w:rsidP="0023128B">
      <w:pPr>
        <w:pStyle w:val="70"/>
        <w:widowControl w:val="0"/>
      </w:pPr>
      <w:r w:rsidRPr="006A73FA">
        <w:rPr>
          <w:rFonts w:hint="eastAsia"/>
        </w:rPr>
        <w:t>第十七条</w:t>
      </w:r>
      <w:r w:rsidRPr="006A73FA">
        <w:rPr>
          <w:rFonts w:cs="Calibri" w:hint="eastAsia"/>
        </w:rPr>
        <w:t xml:space="preserve"> </w:t>
      </w:r>
      <w:r w:rsidRPr="006A73FA">
        <w:rPr>
          <w:rFonts w:hint="eastAsia"/>
        </w:rPr>
        <w:t>单位因撤销、解散、破产或其他原因而终止的,在终止或办理注销登记手续之前形成的会计档案,按照国家档案管理的有关规定处置。</w:t>
      </w:r>
    </w:p>
    <w:p w:rsidR="00136523" w:rsidRPr="006A73FA" w:rsidRDefault="00136523" w:rsidP="0023128B">
      <w:pPr>
        <w:pStyle w:val="70"/>
        <w:widowControl w:val="0"/>
      </w:pPr>
      <w:r w:rsidRPr="006A73FA">
        <w:rPr>
          <w:rFonts w:hint="eastAsia"/>
        </w:rPr>
        <w:t>第十八条</w:t>
      </w:r>
      <w:r w:rsidRPr="006A73FA">
        <w:rPr>
          <w:rFonts w:cs="Calibri" w:hint="eastAsia"/>
        </w:rPr>
        <w:t xml:space="preserve"> </w:t>
      </w:r>
      <w:r w:rsidRPr="006A73FA">
        <w:rPr>
          <w:rFonts w:hint="eastAsia"/>
        </w:rPr>
        <w:t>单位分立后原单位存续的,其会计档案应当由分立后的存续方统一保管,其他方可以查阅、复制与其业务相关的会计档案。</w:t>
      </w:r>
    </w:p>
    <w:p w:rsidR="00136523" w:rsidRPr="006A73FA" w:rsidRDefault="00136523" w:rsidP="0023128B">
      <w:pPr>
        <w:pStyle w:val="70"/>
        <w:widowControl w:val="0"/>
      </w:pPr>
      <w:r w:rsidRPr="006A73FA">
        <w:rPr>
          <w:rFonts w:hint="eastAsia"/>
        </w:rPr>
        <w:lastRenderedPageBreak/>
        <w:t>单位分立后原单位解散的,其会计档案应当经各方协商后由其中一方代管或按照国家档案管理的有关规定处置,各方可以查阅、复制与其业务相关的会计档案。</w:t>
      </w:r>
    </w:p>
    <w:p w:rsidR="00136523" w:rsidRPr="006A73FA" w:rsidRDefault="00136523" w:rsidP="0023128B">
      <w:pPr>
        <w:pStyle w:val="70"/>
        <w:widowControl w:val="0"/>
      </w:pPr>
      <w:r w:rsidRPr="006A73FA">
        <w:rPr>
          <w:rFonts w:hint="eastAsia"/>
        </w:rPr>
        <w:t>单位分立中未结清的会计事项所涉及的会计凭证,应当单独抽出由业务相关方保存,并按照规定办理交接手续。</w:t>
      </w:r>
    </w:p>
    <w:p w:rsidR="00136523" w:rsidRPr="006A73FA" w:rsidRDefault="00136523" w:rsidP="0023128B">
      <w:pPr>
        <w:pStyle w:val="70"/>
        <w:widowControl w:val="0"/>
      </w:pPr>
      <w:r w:rsidRPr="006A73FA">
        <w:rPr>
          <w:rFonts w:hint="eastAsia"/>
        </w:rPr>
        <w:t>单位因业务移交其他单位办理所涉及的会计档案,应当由原单位保管,承接业务单位可以查阅、复制与其业务相关的会计档案。对其中未结清的会计事项所涉及的会计凭证,应当单独抽出由承接业务单位保存,并按照规定办理交接手续。</w:t>
      </w:r>
    </w:p>
    <w:p w:rsidR="00136523" w:rsidRPr="006A73FA" w:rsidRDefault="00136523" w:rsidP="0023128B">
      <w:pPr>
        <w:pStyle w:val="70"/>
        <w:widowControl w:val="0"/>
      </w:pPr>
      <w:r w:rsidRPr="006A73FA">
        <w:rPr>
          <w:rFonts w:hint="eastAsia"/>
        </w:rPr>
        <w:t>第十九条</w:t>
      </w:r>
      <w:r w:rsidRPr="006A73FA">
        <w:rPr>
          <w:rFonts w:cs="Calibri" w:hint="eastAsia"/>
        </w:rPr>
        <w:t xml:space="preserve"> </w:t>
      </w:r>
      <w:r w:rsidRPr="006A73FA">
        <w:rPr>
          <w:rFonts w:hint="eastAsia"/>
        </w:rPr>
        <w:t>单位合并后原单位解散或者一方存续其他方解散的,原单位的会计档案应当由合并后的单位统一保管。单位合并后原单位仍存续的,其会计档案仍应当由原单位保管。</w:t>
      </w:r>
    </w:p>
    <w:p w:rsidR="00136523" w:rsidRPr="006A73FA" w:rsidRDefault="00136523" w:rsidP="0023128B">
      <w:pPr>
        <w:pStyle w:val="70"/>
        <w:widowControl w:val="0"/>
      </w:pPr>
      <w:r w:rsidRPr="006A73FA">
        <w:rPr>
          <w:rFonts w:hint="eastAsia"/>
        </w:rPr>
        <w:t>第二十条</w:t>
      </w:r>
      <w:r w:rsidRPr="006A73FA">
        <w:rPr>
          <w:rFonts w:cs="Calibri" w:hint="eastAsia"/>
        </w:rPr>
        <w:t xml:space="preserve"> </w:t>
      </w:r>
      <w:r w:rsidRPr="006A73FA">
        <w:rPr>
          <w:rFonts w:hint="eastAsia"/>
        </w:rPr>
        <w:t>单位之间交接会计档案时,交接双方应当办理会计档案交接手续。</w:t>
      </w:r>
    </w:p>
    <w:p w:rsidR="00136523" w:rsidRPr="006A73FA" w:rsidRDefault="00136523" w:rsidP="0023128B">
      <w:pPr>
        <w:pStyle w:val="70"/>
        <w:widowControl w:val="0"/>
      </w:pPr>
      <w:r w:rsidRPr="006A73FA">
        <w:rPr>
          <w:rFonts w:hint="eastAsia"/>
        </w:rPr>
        <w:t>移交会计档案的单位,应当编制会计档案移交清册,列明应当移交的会计档案名称、卷号、册数、起止年度、档案编号、应保管期限和已保管期限等内容。</w:t>
      </w:r>
    </w:p>
    <w:p w:rsidR="00136523" w:rsidRPr="006A73FA" w:rsidRDefault="00136523" w:rsidP="0023128B">
      <w:pPr>
        <w:pStyle w:val="70"/>
        <w:widowControl w:val="0"/>
      </w:pPr>
      <w:r w:rsidRPr="006A73FA">
        <w:rPr>
          <w:rFonts w:hint="eastAsia"/>
        </w:rPr>
        <w:t>交接会计档案时,交接双方应当按照会计档案移交清册所列内容逐项交接,并由交接双方的单位有关负责人负责监督。交接完毕后,交接双方经办人和监督人应当在会计档案移交清册上签名或盖章。</w:t>
      </w:r>
    </w:p>
    <w:p w:rsidR="00136523" w:rsidRPr="006A73FA" w:rsidRDefault="00136523" w:rsidP="0023128B">
      <w:pPr>
        <w:pStyle w:val="70"/>
        <w:widowControl w:val="0"/>
      </w:pPr>
      <w:r w:rsidRPr="006A73FA">
        <w:rPr>
          <w:rFonts w:hint="eastAsia"/>
        </w:rPr>
        <w:t>电子会计档案应当与其</w:t>
      </w:r>
      <w:r w:rsidR="00FE0EB2">
        <w:rPr>
          <w:rFonts w:hint="eastAsia"/>
        </w:rPr>
        <w:t>原</w:t>
      </w:r>
      <w:r w:rsidRPr="006A73FA">
        <w:rPr>
          <w:rFonts w:hint="eastAsia"/>
        </w:rPr>
        <w:t>数据一并移交,特殊格式的电子会计档案应当与其读取平台一并移交。档案接受单位应当对保存电子会计档案的载体及其技术环境进行检验,确保所接收电子会计档案的准确、完整、可用和安全。</w:t>
      </w:r>
    </w:p>
    <w:p w:rsidR="00136523" w:rsidRDefault="00136523" w:rsidP="0023128B">
      <w:pPr>
        <w:pStyle w:val="70"/>
        <w:widowControl w:val="0"/>
      </w:pPr>
      <w:r w:rsidRPr="006A73FA">
        <w:rPr>
          <w:rFonts w:hint="eastAsia"/>
        </w:rPr>
        <w:lastRenderedPageBreak/>
        <w:t>第二十一条</w:t>
      </w:r>
      <w:r w:rsidRPr="006A73FA">
        <w:rPr>
          <w:rFonts w:cs="Calibri" w:hint="eastAsia"/>
        </w:rPr>
        <w:t xml:space="preserve"> </w:t>
      </w:r>
      <w:r w:rsidRPr="006A73FA">
        <w:rPr>
          <w:rFonts w:hint="eastAsia"/>
        </w:rPr>
        <w:t>本办法自颁布之日起施行。</w:t>
      </w:r>
    </w:p>
    <w:p w:rsidR="0023128B" w:rsidRDefault="0023128B" w:rsidP="0023128B">
      <w:pPr>
        <w:pStyle w:val="4"/>
        <w:sectPr w:rsidR="0023128B" w:rsidSect="00ED7A5B">
          <w:pgSz w:w="10318" w:h="14570" w:code="13"/>
          <w:pgMar w:top="1440" w:right="1800" w:bottom="1440" w:left="1800" w:header="851" w:footer="992" w:gutter="0"/>
          <w:cols w:space="425"/>
          <w:docGrid w:type="lines" w:linePitch="312"/>
        </w:sectPr>
      </w:pPr>
      <w:bookmarkStart w:id="511" w:name="_Toc528689228"/>
    </w:p>
    <w:p w:rsidR="00641E3B" w:rsidRPr="006A73FA" w:rsidRDefault="00641E3B" w:rsidP="0023128B">
      <w:pPr>
        <w:pStyle w:val="4"/>
      </w:pPr>
      <w:r w:rsidRPr="006A73FA">
        <w:rPr>
          <w:rFonts w:hint="eastAsia"/>
        </w:rPr>
        <w:lastRenderedPageBreak/>
        <w:t>会计档案保管期限表</w:t>
      </w:r>
      <w:bookmarkEnd w:id="511"/>
    </w:p>
    <w:tbl>
      <w:tblPr>
        <w:tblW w:w="57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1"/>
        <w:gridCol w:w="2540"/>
        <w:gridCol w:w="822"/>
        <w:gridCol w:w="824"/>
        <w:gridCol w:w="680"/>
        <w:gridCol w:w="2636"/>
      </w:tblGrid>
      <w:tr w:rsidR="00641E3B" w:rsidRPr="0023128B" w:rsidTr="00072CBF">
        <w:trPr>
          <w:cantSplit/>
          <w:trHeight w:val="284"/>
          <w:jc w:val="center"/>
        </w:trPr>
        <w:tc>
          <w:tcPr>
            <w:tcW w:w="247" w:type="pct"/>
            <w:vMerge w:val="restar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序号</w:t>
            </w:r>
          </w:p>
        </w:tc>
        <w:tc>
          <w:tcPr>
            <w:tcW w:w="1609" w:type="pct"/>
            <w:vMerge w:val="restar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档案名称</w:t>
            </w:r>
          </w:p>
        </w:tc>
        <w:tc>
          <w:tcPr>
            <w:tcW w:w="1474" w:type="pct"/>
            <w:gridSpan w:val="3"/>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保管期限</w:t>
            </w:r>
          </w:p>
        </w:tc>
        <w:tc>
          <w:tcPr>
            <w:tcW w:w="1670" w:type="pct"/>
            <w:vMerge w:val="restart"/>
            <w:shd w:val="clear" w:color="auto" w:fill="auto"/>
            <w:vAlign w:val="center"/>
          </w:tcPr>
          <w:p w:rsidR="00641E3B" w:rsidRPr="0023128B" w:rsidRDefault="00641E3B" w:rsidP="0023128B">
            <w:pPr>
              <w:pStyle w:val="76"/>
            </w:pPr>
            <w:r w:rsidRPr="0023128B">
              <w:rPr>
                <w:rFonts w:hint="eastAsia"/>
              </w:rPr>
              <w:t>备注</w:t>
            </w:r>
          </w:p>
        </w:tc>
      </w:tr>
      <w:tr w:rsidR="00641E3B" w:rsidRPr="0023128B" w:rsidTr="00072CBF">
        <w:trPr>
          <w:cantSplit/>
          <w:trHeight w:val="284"/>
          <w:jc w:val="center"/>
        </w:trPr>
        <w:tc>
          <w:tcPr>
            <w:tcW w:w="247" w:type="pct"/>
            <w:vMerge/>
            <w:vAlign w:val="center"/>
            <w:hideMark/>
          </w:tcPr>
          <w:p w:rsidR="00641E3B" w:rsidRPr="0023128B" w:rsidRDefault="00641E3B" w:rsidP="0023128B">
            <w:pPr>
              <w:pStyle w:val="76"/>
            </w:pPr>
          </w:p>
        </w:tc>
        <w:tc>
          <w:tcPr>
            <w:tcW w:w="1609" w:type="pct"/>
            <w:vMerge/>
            <w:vAlign w:val="center"/>
            <w:hideMark/>
          </w:tcPr>
          <w:p w:rsidR="00641E3B" w:rsidRPr="0023128B" w:rsidRDefault="00641E3B" w:rsidP="0023128B">
            <w:pPr>
              <w:pStyle w:val="76"/>
            </w:pP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财政总预算</w:t>
            </w: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行政事业单位</w:t>
            </w: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税收会计</w:t>
            </w:r>
          </w:p>
        </w:tc>
        <w:tc>
          <w:tcPr>
            <w:tcW w:w="1670" w:type="pct"/>
            <w:vMerge/>
            <w:vAlign w:val="center"/>
            <w:hideMark/>
          </w:tcPr>
          <w:p w:rsidR="00641E3B" w:rsidRPr="0023128B" w:rsidRDefault="00641E3B" w:rsidP="0023128B">
            <w:pPr>
              <w:pStyle w:val="76"/>
            </w:pP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一</w:t>
            </w:r>
          </w:p>
        </w:tc>
        <w:tc>
          <w:tcPr>
            <w:tcW w:w="4753" w:type="pct"/>
            <w:gridSpan w:val="5"/>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会计凭证</w:t>
            </w: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国家金库编送的各种报表及缴库退库凭证</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10年</w:t>
            </w: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10年</w:t>
            </w: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2</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各收入机关编送的报表</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10年</w:t>
            </w: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3</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行政单位和事业单位的各种会计凭证</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30年</w:t>
            </w: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包括：原始凭证、记账凭证和传票汇总表</w:t>
            </w: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4</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财政总预算拨款凭证和其他会计凭证</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30年</w:t>
            </w: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包括：拨款凭证和其他会计凭证</w:t>
            </w: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二</w:t>
            </w:r>
          </w:p>
        </w:tc>
        <w:tc>
          <w:tcPr>
            <w:tcW w:w="4753" w:type="pct"/>
            <w:gridSpan w:val="5"/>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会计账簿</w:t>
            </w: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5</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日记账</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30年</w:t>
            </w: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30年</w:t>
            </w: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6</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总账</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30年</w:t>
            </w: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30年</w:t>
            </w: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30年</w:t>
            </w: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7</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税收日记账（总账）</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30年</w:t>
            </w: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8</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明细分类、分户账或登记簿</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30年</w:t>
            </w: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30年</w:t>
            </w: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30年</w:t>
            </w: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9</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行政单位和事业单位固定资产卡片</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固定资产报废清理后保管5年</w:t>
            </w: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三</w:t>
            </w:r>
          </w:p>
        </w:tc>
        <w:tc>
          <w:tcPr>
            <w:tcW w:w="4753" w:type="pct"/>
            <w:gridSpan w:val="5"/>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财务会计报告</w:t>
            </w: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10</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政府综合财务报告</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永久</w:t>
            </w: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下级财政、本级部门和单位报送的保管2年</w:t>
            </w: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11</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部门财务报告</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永久</w:t>
            </w: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所属单位报送的保管2年</w:t>
            </w: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12</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财政总决算</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永久</w:t>
            </w: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下级财政、本级部门和单位报送的保管2年</w:t>
            </w: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13</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部门决算</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永久</w:t>
            </w: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所属单位报送的保管2年</w:t>
            </w: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14</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税收年报（决算）</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永久</w:t>
            </w: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15</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国家金库年报（决算）</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10年</w:t>
            </w: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16</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基本建设拨、贷款年报（决算）</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10年</w:t>
            </w: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17</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行政单位和事业单位会计月、季度报表</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10年</w:t>
            </w: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所属单位报送的保管2年</w:t>
            </w: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18</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税收会计报表</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10年</w:t>
            </w: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所属税务机关报送的保管2年</w:t>
            </w: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四</w:t>
            </w:r>
          </w:p>
        </w:tc>
        <w:tc>
          <w:tcPr>
            <w:tcW w:w="4753" w:type="pct"/>
            <w:gridSpan w:val="5"/>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其他会计资料</w:t>
            </w: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19</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银行存款余额调节表</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10年</w:t>
            </w: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10年</w:t>
            </w: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20</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银行对账单</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10年</w:t>
            </w: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10年</w:t>
            </w: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10年</w:t>
            </w: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21</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会计档案移交清册</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30年</w:t>
            </w: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30年</w:t>
            </w: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30年</w:t>
            </w: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22</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会计档案保管清册</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永久</w:t>
            </w: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永久</w:t>
            </w: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永久</w:t>
            </w: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23</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会计档案销毁清册</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永久</w:t>
            </w: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永久</w:t>
            </w: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永久</w:t>
            </w: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r>
      <w:tr w:rsidR="00641E3B" w:rsidRPr="0023128B"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24</w:t>
            </w:r>
          </w:p>
        </w:tc>
        <w:tc>
          <w:tcPr>
            <w:tcW w:w="1609"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会计档案鉴定意见书</w:t>
            </w:r>
          </w:p>
        </w:tc>
        <w:tc>
          <w:tcPr>
            <w:tcW w:w="52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永久</w:t>
            </w:r>
          </w:p>
        </w:tc>
        <w:tc>
          <w:tcPr>
            <w:tcW w:w="522"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永久</w:t>
            </w:r>
          </w:p>
        </w:tc>
        <w:tc>
          <w:tcPr>
            <w:tcW w:w="431" w:type="pct"/>
            <w:shd w:val="clear" w:color="auto" w:fill="auto"/>
            <w:tcMar>
              <w:top w:w="0" w:type="dxa"/>
              <w:left w:w="105" w:type="dxa"/>
              <w:bottom w:w="0" w:type="dxa"/>
              <w:right w:w="105" w:type="dxa"/>
            </w:tcMar>
            <w:vAlign w:val="center"/>
            <w:hideMark/>
          </w:tcPr>
          <w:p w:rsidR="00641E3B" w:rsidRPr="0023128B" w:rsidRDefault="00641E3B" w:rsidP="0023128B">
            <w:pPr>
              <w:pStyle w:val="76"/>
            </w:pPr>
            <w:r w:rsidRPr="0023128B">
              <w:rPr>
                <w:rFonts w:hint="eastAsia"/>
              </w:rPr>
              <w:t>永久</w:t>
            </w:r>
          </w:p>
        </w:tc>
        <w:tc>
          <w:tcPr>
            <w:tcW w:w="1670" w:type="pct"/>
            <w:shd w:val="clear" w:color="auto" w:fill="auto"/>
            <w:tcMar>
              <w:top w:w="0" w:type="dxa"/>
              <w:left w:w="105" w:type="dxa"/>
              <w:bottom w:w="0" w:type="dxa"/>
              <w:right w:w="105" w:type="dxa"/>
            </w:tcMar>
            <w:vAlign w:val="center"/>
            <w:hideMark/>
          </w:tcPr>
          <w:p w:rsidR="00641E3B" w:rsidRPr="0023128B" w:rsidRDefault="00641E3B" w:rsidP="0023128B">
            <w:pPr>
              <w:pStyle w:val="76"/>
            </w:pPr>
          </w:p>
        </w:tc>
      </w:tr>
    </w:tbl>
    <w:p w:rsidR="00641E3B" w:rsidRPr="0023128B" w:rsidRDefault="00641E3B" w:rsidP="0023128B">
      <w:pPr>
        <w:pStyle w:val="70"/>
        <w:widowControl w:val="0"/>
        <w:spacing w:line="240" w:lineRule="exact"/>
        <w:ind w:firstLine="360"/>
        <w:rPr>
          <w:sz w:val="18"/>
          <w:szCs w:val="18"/>
        </w:rPr>
      </w:pPr>
      <w:r w:rsidRPr="0023128B">
        <w:rPr>
          <w:rFonts w:hint="eastAsia"/>
          <w:sz w:val="18"/>
          <w:szCs w:val="18"/>
        </w:rPr>
        <w:t>注：税务机关的税务经费会计档案保管期限，按行政事业单位会计档案保管期限规定办理。</w:t>
      </w:r>
    </w:p>
    <w:p w:rsidR="00B069DE" w:rsidRPr="006A73FA" w:rsidRDefault="00B069DE" w:rsidP="0023128B">
      <w:pPr>
        <w:pStyle w:val="a1"/>
        <w:ind w:firstLine="562"/>
        <w:sectPr w:rsidR="00B069DE" w:rsidRPr="006A73FA" w:rsidSect="00ED7A5B">
          <w:pgSz w:w="10318" w:h="14570" w:code="13"/>
          <w:pgMar w:top="1440" w:right="1800" w:bottom="1440" w:left="1800" w:header="851" w:footer="992" w:gutter="0"/>
          <w:cols w:space="425"/>
          <w:docGrid w:type="lines" w:linePitch="312"/>
        </w:sectPr>
      </w:pPr>
    </w:p>
    <w:p w:rsidR="00DD2155" w:rsidRPr="006A73FA" w:rsidRDefault="00DD2155" w:rsidP="0023128B">
      <w:pPr>
        <w:pStyle w:val="a1"/>
        <w:ind w:firstLine="562"/>
      </w:pPr>
      <w:bookmarkStart w:id="512" w:name="_Toc528689229"/>
      <w:r w:rsidRPr="006A73FA">
        <w:rPr>
          <w:rFonts w:hint="eastAsia"/>
        </w:rPr>
        <w:lastRenderedPageBreak/>
        <w:t>收入业务流程</w:t>
      </w:r>
      <w:bookmarkEnd w:id="512"/>
    </w:p>
    <w:p w:rsidR="00DD2155" w:rsidRPr="006A73FA" w:rsidRDefault="00DD2155" w:rsidP="0023128B">
      <w:pPr>
        <w:pStyle w:val="4"/>
      </w:pPr>
      <w:bookmarkStart w:id="513" w:name="_Toc528689230"/>
      <w:bookmarkStart w:id="514" w:name="ywcm_szyw_czzjzf1"/>
      <w:r w:rsidRPr="006A73FA">
        <w:rPr>
          <w:rFonts w:hint="eastAsia"/>
        </w:rPr>
        <w:t>收入业务流程图</w:t>
      </w:r>
      <w:bookmarkEnd w:id="513"/>
    </w:p>
    <w:p w:rsidR="00DD2155" w:rsidRPr="006A73FA" w:rsidRDefault="00F92B8D" w:rsidP="0023128B">
      <w:pPr>
        <w:widowControl w:val="0"/>
        <w:jc w:val="center"/>
      </w:pPr>
      <w:r w:rsidRPr="006A73FA">
        <w:rPr>
          <w:rFonts w:hint="eastAsia"/>
          <w:noProof/>
        </w:rPr>
        <w:drawing>
          <wp:inline distT="0" distB="0" distL="0" distR="0" wp14:anchorId="59891337" wp14:editId="7AB30303">
            <wp:extent cx="4244580" cy="4167963"/>
            <wp:effectExtent l="0" t="0" r="381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2300" cy="4175544"/>
                    </a:xfrm>
                    <a:prstGeom prst="rect">
                      <a:avLst/>
                    </a:prstGeom>
                    <a:noFill/>
                    <a:ln>
                      <a:noFill/>
                    </a:ln>
                  </pic:spPr>
                </pic:pic>
              </a:graphicData>
            </a:graphic>
          </wp:inline>
        </w:drawing>
      </w:r>
    </w:p>
    <w:p w:rsidR="00DD2155" w:rsidRDefault="00DD2155" w:rsidP="0023128B">
      <w:pPr>
        <w:pStyle w:val="71"/>
        <w:widowControl w:val="0"/>
        <w:ind w:firstLine="482"/>
      </w:pPr>
      <w:r w:rsidRPr="006A73FA">
        <w:rPr>
          <w:rFonts w:hint="eastAsia"/>
        </w:rPr>
        <w:t>单位收入业务流程关键节点说明：</w:t>
      </w:r>
    </w:p>
    <w:tbl>
      <w:tblPr>
        <w:tblStyle w:val="ac"/>
        <w:tblpPr w:leftFromText="180" w:rightFromText="180" w:vertAnchor="text" w:tblpX="-157"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78"/>
        <w:gridCol w:w="6378"/>
      </w:tblGrid>
      <w:tr w:rsidR="00863FB7" w:rsidRPr="00A22298" w:rsidTr="00195F00">
        <w:trPr>
          <w:trHeight w:val="471"/>
        </w:trPr>
        <w:tc>
          <w:tcPr>
            <w:tcW w:w="7356" w:type="dxa"/>
            <w:gridSpan w:val="2"/>
          </w:tcPr>
          <w:p w:rsidR="00863FB7" w:rsidRPr="00A22298" w:rsidRDefault="00863FB7" w:rsidP="0023128B">
            <w:pPr>
              <w:widowControl w:val="0"/>
              <w:spacing w:line="240" w:lineRule="exact"/>
              <w:jc w:val="center"/>
              <w:rPr>
                <w:color w:val="404040" w:themeColor="text1" w:themeTint="BF"/>
              </w:rPr>
            </w:pPr>
            <w:r w:rsidRPr="00A22298">
              <w:rPr>
                <w:rFonts w:hint="eastAsia"/>
              </w:rPr>
              <w:t>财政票据核销业务流程节点说明</w:t>
            </w:r>
            <w:r w:rsidRPr="00A22298">
              <w:rPr>
                <w:rFonts w:hint="eastAsia"/>
                <w:color w:val="404040" w:themeColor="text1" w:themeTint="BF"/>
              </w:rPr>
              <w:t>：</w:t>
            </w:r>
          </w:p>
          <w:p w:rsidR="00863FB7" w:rsidRPr="00A22298" w:rsidRDefault="00863FB7" w:rsidP="0023128B">
            <w:pPr>
              <w:widowControl w:val="0"/>
              <w:kinsoku w:val="0"/>
              <w:overflowPunct w:val="0"/>
              <w:autoSpaceDE w:val="0"/>
              <w:autoSpaceDN w:val="0"/>
              <w:adjustRightInd w:val="0"/>
              <w:snapToGrid w:val="0"/>
              <w:spacing w:line="240" w:lineRule="exact"/>
              <w:jc w:val="center"/>
              <w:rPr>
                <w:rFonts w:ascii="方正舒体" w:eastAsia="方正舒体" w:hAnsi="Adobe 明體 Std L"/>
                <w:color w:val="404040" w:themeColor="text1" w:themeTint="BF"/>
                <w:sz w:val="10"/>
                <w:szCs w:val="10"/>
              </w:rPr>
            </w:pPr>
            <w:r w:rsidRPr="00A22298">
              <w:rPr>
                <w:rFonts w:ascii="方正舒体" w:eastAsia="方正舒体" w:hAnsi="Adobe 明體 Std L" w:hint="eastAsia"/>
                <w:color w:val="404040" w:themeColor="text1" w:themeTint="BF"/>
                <w:sz w:val="10"/>
                <w:szCs w:val="10"/>
              </w:rPr>
              <w:t>（</w:t>
            </w:r>
            <w:r w:rsidRPr="00A22298">
              <w:rPr>
                <w:rFonts w:ascii="方正舒体" w:eastAsia="方正舒体" w:hAnsi="宋体" w:cs="宋体" w:hint="eastAsia"/>
                <w:color w:val="404040" w:themeColor="text1" w:themeTint="BF"/>
                <w:sz w:val="10"/>
                <w:szCs w:val="10"/>
              </w:rPr>
              <w:t>来</w:t>
            </w:r>
            <w:r w:rsidRPr="00A22298">
              <w:rPr>
                <w:rFonts w:ascii="方正舒体" w:eastAsia="方正舒体" w:hAnsi="Adobe 明體 Std L" w:cs="Adobe 明體 Std L" w:hint="eastAsia"/>
                <w:color w:val="404040" w:themeColor="text1" w:themeTint="BF"/>
                <w:sz w:val="10"/>
                <w:szCs w:val="10"/>
              </w:rPr>
              <w:t>源</w:t>
            </w:r>
            <w:r w:rsidRPr="00A22298">
              <w:rPr>
                <w:rFonts w:ascii="方正舒体" w:eastAsia="方正舒体" w:hAnsi="Adobe 明體 Std L" w:hint="eastAsia"/>
                <w:color w:val="404040" w:themeColor="text1" w:themeTint="BF"/>
                <w:sz w:val="10"/>
                <w:szCs w:val="10"/>
              </w:rPr>
              <w:t>：长春佳盟.</w:t>
            </w:r>
            <w:r w:rsidRPr="00A22298">
              <w:rPr>
                <w:rFonts w:ascii="方正舒体" w:eastAsia="方正舒体" w:hAnsiTheme="minorEastAsia" w:hint="eastAsia"/>
                <w:color w:val="404040" w:themeColor="text1" w:themeTint="BF"/>
                <w:sz w:val="10"/>
                <w:szCs w:val="10"/>
              </w:rPr>
              <w:t>长春</w:t>
            </w:r>
            <w:r w:rsidRPr="00A22298">
              <w:rPr>
                <w:rFonts w:ascii="方正舒体" w:eastAsia="方正舒体" w:hAnsi="Adobe 明體 Std L" w:hint="eastAsia"/>
                <w:color w:val="404040" w:themeColor="text1" w:themeTint="BF"/>
                <w:sz w:val="10"/>
                <w:szCs w:val="10"/>
              </w:rPr>
              <w:t>信邦</w:t>
            </w:r>
            <w:r w:rsidRPr="00A22298">
              <w:rPr>
                <w:rFonts w:ascii="方正舒体" w:eastAsia="方正舒体" w:hAnsi="宋体" w:cs="宋体" w:hint="eastAsia"/>
                <w:color w:val="404040" w:themeColor="text1" w:themeTint="BF"/>
                <w:sz w:val="10"/>
                <w:szCs w:val="10"/>
              </w:rPr>
              <w:t>内</w:t>
            </w:r>
            <w:r w:rsidRPr="00A22298">
              <w:rPr>
                <w:rFonts w:ascii="方正舒体" w:eastAsia="方正舒体" w:hAnsi="Adobe 明體 Std L" w:cs="Adobe 明體 Std L" w:hint="eastAsia"/>
                <w:color w:val="404040" w:themeColor="text1" w:themeTint="BF"/>
                <w:sz w:val="10"/>
                <w:szCs w:val="10"/>
              </w:rPr>
              <w:t>控公司</w:t>
            </w:r>
            <w:r w:rsidRPr="00A22298">
              <w:rPr>
                <w:rFonts w:ascii="方正舒体" w:eastAsia="方正舒体" w:hAnsi="Adobe 明體 Std L" w:hint="eastAsia"/>
                <w:color w:val="404040" w:themeColor="text1" w:themeTint="BF"/>
                <w:sz w:val="10"/>
                <w:szCs w:val="10"/>
              </w:rPr>
              <w:t>）</w:t>
            </w:r>
          </w:p>
        </w:tc>
      </w:tr>
      <w:tr w:rsidR="00863FB7" w:rsidRPr="00A22298" w:rsidTr="00195F00">
        <w:trPr>
          <w:trHeight w:val="180"/>
        </w:trPr>
        <w:tc>
          <w:tcPr>
            <w:tcW w:w="978" w:type="dxa"/>
          </w:tcPr>
          <w:p w:rsidR="00863FB7" w:rsidRPr="00A22298" w:rsidRDefault="00863FB7" w:rsidP="0023128B">
            <w:pPr>
              <w:widowControl w:val="0"/>
              <w:kinsoku w:val="0"/>
              <w:overflowPunct w:val="0"/>
              <w:autoSpaceDE w:val="0"/>
              <w:autoSpaceDN w:val="0"/>
              <w:adjustRightInd w:val="0"/>
              <w:snapToGrid w:val="0"/>
              <w:spacing w:line="240" w:lineRule="exact"/>
              <w:jc w:val="center"/>
              <w:rPr>
                <w:b/>
                <w:color w:val="404040" w:themeColor="text1" w:themeTint="BF"/>
              </w:rPr>
            </w:pPr>
            <w:r w:rsidRPr="00A22298">
              <w:rPr>
                <w:rFonts w:hint="eastAsia"/>
                <w:b/>
                <w:color w:val="404040" w:themeColor="text1" w:themeTint="BF"/>
              </w:rPr>
              <w:t>节点</w:t>
            </w:r>
          </w:p>
        </w:tc>
        <w:tc>
          <w:tcPr>
            <w:tcW w:w="6378" w:type="dxa"/>
          </w:tcPr>
          <w:p w:rsidR="00863FB7" w:rsidRPr="00A22298" w:rsidRDefault="00863FB7" w:rsidP="0023128B">
            <w:pPr>
              <w:widowControl w:val="0"/>
              <w:kinsoku w:val="0"/>
              <w:overflowPunct w:val="0"/>
              <w:autoSpaceDE w:val="0"/>
              <w:autoSpaceDN w:val="0"/>
              <w:adjustRightInd w:val="0"/>
              <w:snapToGrid w:val="0"/>
              <w:spacing w:line="240" w:lineRule="exact"/>
              <w:jc w:val="center"/>
              <w:rPr>
                <w:b/>
                <w:color w:val="404040" w:themeColor="text1" w:themeTint="BF"/>
              </w:rPr>
            </w:pPr>
            <w:r w:rsidRPr="00A22298">
              <w:rPr>
                <w:rFonts w:hint="eastAsia"/>
                <w:b/>
                <w:color w:val="404040" w:themeColor="text1" w:themeTint="BF"/>
              </w:rPr>
              <w:t>流程节点描述</w:t>
            </w:r>
          </w:p>
        </w:tc>
      </w:tr>
      <w:tr w:rsidR="00D870BD" w:rsidRPr="00A22298" w:rsidTr="00195F00">
        <w:trPr>
          <w:trHeight w:val="70"/>
        </w:trPr>
        <w:tc>
          <w:tcPr>
            <w:tcW w:w="978" w:type="dxa"/>
            <w:vMerge w:val="restart"/>
          </w:tcPr>
          <w:p w:rsidR="00D870BD" w:rsidRPr="00A22298" w:rsidRDefault="00D870BD"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业务申请、业务执行过程</w:t>
            </w:r>
          </w:p>
        </w:tc>
        <w:tc>
          <w:tcPr>
            <w:tcW w:w="6378" w:type="dxa"/>
          </w:tcPr>
          <w:p w:rsidR="00D870BD" w:rsidRPr="00A22298" w:rsidRDefault="00D870BD"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业务部门按年初预算指标申请资金</w:t>
            </w:r>
          </w:p>
        </w:tc>
      </w:tr>
      <w:tr w:rsidR="00D870BD" w:rsidRPr="00A22298" w:rsidTr="00195F00">
        <w:trPr>
          <w:trHeight w:val="406"/>
        </w:trPr>
        <w:tc>
          <w:tcPr>
            <w:tcW w:w="978" w:type="dxa"/>
            <w:vMerge/>
          </w:tcPr>
          <w:p w:rsidR="00D870BD" w:rsidRPr="00A22298" w:rsidRDefault="00D870BD"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6378" w:type="dxa"/>
          </w:tcPr>
          <w:p w:rsidR="00D870BD" w:rsidRPr="00A22298" w:rsidRDefault="00D870BD"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财政相关业务科室对预算单位的申请进行核对、审核</w:t>
            </w:r>
          </w:p>
        </w:tc>
      </w:tr>
      <w:tr w:rsidR="00D870BD" w:rsidRPr="00A22298" w:rsidTr="00195F00">
        <w:trPr>
          <w:trHeight w:val="70"/>
        </w:trPr>
        <w:tc>
          <w:tcPr>
            <w:tcW w:w="978" w:type="dxa"/>
            <w:vMerge/>
          </w:tcPr>
          <w:p w:rsidR="00D870BD" w:rsidRPr="00A22298" w:rsidRDefault="00D870BD"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6378" w:type="dxa"/>
          </w:tcPr>
          <w:p w:rsidR="00D870BD" w:rsidRPr="00A22298" w:rsidRDefault="00D870BD"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审批后通过零余额专网下达指标。（授权专付需生成支付凭证、打印）</w:t>
            </w:r>
          </w:p>
        </w:tc>
      </w:tr>
      <w:tr w:rsidR="00D870BD" w:rsidRPr="00A22298" w:rsidTr="00195F00">
        <w:trPr>
          <w:trHeight w:val="70"/>
        </w:trPr>
        <w:tc>
          <w:tcPr>
            <w:tcW w:w="978" w:type="dxa"/>
            <w:vMerge/>
          </w:tcPr>
          <w:p w:rsidR="00D870BD" w:rsidRPr="00A22298" w:rsidRDefault="00D870BD"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6378" w:type="dxa"/>
          </w:tcPr>
          <w:p w:rsidR="00D870BD" w:rsidRPr="00A22298" w:rsidRDefault="00D870BD"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业务银行核对后进行资金划拨</w:t>
            </w:r>
          </w:p>
        </w:tc>
      </w:tr>
      <w:tr w:rsidR="00863FB7" w:rsidRPr="00A22298" w:rsidTr="00195F00">
        <w:trPr>
          <w:trHeight w:val="70"/>
        </w:trPr>
        <w:tc>
          <w:tcPr>
            <w:tcW w:w="978" w:type="dxa"/>
          </w:tcPr>
          <w:p w:rsidR="00863FB7" w:rsidRPr="00A22298" w:rsidRDefault="00D870BD"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财务处理</w:t>
            </w:r>
          </w:p>
        </w:tc>
        <w:tc>
          <w:tcPr>
            <w:tcW w:w="6378" w:type="dxa"/>
          </w:tcPr>
          <w:p w:rsidR="00863FB7" w:rsidRPr="00A22298" w:rsidRDefault="00863FB7"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预算单位财务人员确认后取得银行回单进行账务处理</w:t>
            </w:r>
          </w:p>
        </w:tc>
      </w:tr>
    </w:tbl>
    <w:p w:rsidR="009240F0" w:rsidRDefault="009240F0" w:rsidP="0023128B">
      <w:pPr>
        <w:pStyle w:val="4"/>
        <w:sectPr w:rsidR="009240F0" w:rsidSect="00ED7A5B">
          <w:pgSz w:w="10318" w:h="14570" w:code="13"/>
          <w:pgMar w:top="1440" w:right="1800" w:bottom="1440" w:left="1800" w:header="851" w:footer="992" w:gutter="0"/>
          <w:cols w:space="425"/>
          <w:docGrid w:type="lines" w:linePitch="312"/>
        </w:sectPr>
      </w:pPr>
    </w:p>
    <w:p w:rsidR="00BB7221" w:rsidRPr="006A73FA" w:rsidRDefault="00BB7221" w:rsidP="0023128B">
      <w:pPr>
        <w:pStyle w:val="4"/>
      </w:pPr>
      <w:bookmarkStart w:id="515" w:name="_Toc528689231"/>
      <w:bookmarkEnd w:id="514"/>
      <w:r w:rsidRPr="006A73FA">
        <w:rPr>
          <w:rFonts w:hint="eastAsia"/>
        </w:rPr>
        <w:lastRenderedPageBreak/>
        <w:t>财政拨款收入业务流程图</w:t>
      </w:r>
      <w:bookmarkEnd w:id="515"/>
    </w:p>
    <w:p w:rsidR="00BB7221" w:rsidRPr="006A73FA" w:rsidRDefault="00191EC5" w:rsidP="0023128B">
      <w:pPr>
        <w:widowControl w:val="0"/>
        <w:jc w:val="center"/>
      </w:pPr>
      <w:r w:rsidRPr="006A73FA">
        <w:rPr>
          <w:rFonts w:hint="eastAsia"/>
          <w:noProof/>
        </w:rPr>
        <w:drawing>
          <wp:inline distT="0" distB="0" distL="0" distR="0">
            <wp:extent cx="4265930" cy="5760153"/>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5930" cy="5760153"/>
                    </a:xfrm>
                    <a:prstGeom prst="rect">
                      <a:avLst/>
                    </a:prstGeom>
                    <a:noFill/>
                    <a:ln>
                      <a:noFill/>
                    </a:ln>
                  </pic:spPr>
                </pic:pic>
              </a:graphicData>
            </a:graphic>
          </wp:inline>
        </w:drawing>
      </w:r>
    </w:p>
    <w:p w:rsidR="002D5531" w:rsidRPr="006A73FA" w:rsidRDefault="002D5531" w:rsidP="0023128B">
      <w:pPr>
        <w:pStyle w:val="a1"/>
        <w:ind w:firstLine="562"/>
        <w:sectPr w:rsidR="002D5531" w:rsidRPr="006A73FA" w:rsidSect="00ED7A5B">
          <w:pgSz w:w="10318" w:h="14570" w:code="13"/>
          <w:pgMar w:top="1440" w:right="1800" w:bottom="1440" w:left="1800" w:header="851" w:footer="992" w:gutter="0"/>
          <w:cols w:space="425"/>
          <w:docGrid w:type="lines" w:linePitch="312"/>
        </w:sectPr>
      </w:pPr>
    </w:p>
    <w:p w:rsidR="00D870BD" w:rsidRPr="006A73FA" w:rsidRDefault="00D870BD" w:rsidP="0023128B">
      <w:pPr>
        <w:pStyle w:val="4"/>
      </w:pPr>
      <w:bookmarkStart w:id="516" w:name="_Toc528689232"/>
      <w:bookmarkStart w:id="517" w:name="ywcm_szyw_srdjrz"/>
      <w:r w:rsidRPr="006A73FA">
        <w:rPr>
          <w:rFonts w:hint="eastAsia"/>
        </w:rPr>
        <w:lastRenderedPageBreak/>
        <w:t>收入</w:t>
      </w:r>
      <w:r>
        <w:rPr>
          <w:rFonts w:hint="eastAsia"/>
        </w:rPr>
        <w:t>登记入账</w:t>
      </w:r>
      <w:r w:rsidRPr="006A73FA">
        <w:rPr>
          <w:rFonts w:hint="eastAsia"/>
        </w:rPr>
        <w:t>业务流程图</w:t>
      </w:r>
      <w:bookmarkEnd w:id="516"/>
    </w:p>
    <w:p w:rsidR="00D870BD" w:rsidRDefault="00D870BD" w:rsidP="0023128B">
      <w:pPr>
        <w:widowControl w:val="0"/>
        <w:jc w:val="center"/>
      </w:pPr>
      <w:bookmarkStart w:id="518" w:name="img_szywsrdjrzlc"/>
      <w:bookmarkEnd w:id="518"/>
    </w:p>
    <w:p w:rsidR="00D870BD" w:rsidRPr="00D870BD" w:rsidRDefault="00D870BD" w:rsidP="0023128B">
      <w:pPr>
        <w:pStyle w:val="71"/>
        <w:widowControl w:val="0"/>
        <w:ind w:firstLine="482"/>
      </w:pPr>
      <w:r w:rsidRPr="00D870BD">
        <w:rPr>
          <w:rFonts w:hint="eastAsia"/>
        </w:rPr>
        <w:t>收入登记入账业务流程说明：</w:t>
      </w:r>
    </w:p>
    <w:tbl>
      <w:tblPr>
        <w:tblStyle w:val="ac"/>
        <w:tblpPr w:leftFromText="180" w:rightFromText="180" w:vertAnchor="text" w:tblpX="-157" w:tblpY="1"/>
        <w:tblW w:w="749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78"/>
        <w:gridCol w:w="6520"/>
      </w:tblGrid>
      <w:tr w:rsidR="00D870BD" w:rsidRPr="00CF72EE" w:rsidTr="00195F00">
        <w:trPr>
          <w:trHeight w:val="471"/>
        </w:trPr>
        <w:tc>
          <w:tcPr>
            <w:tcW w:w="7498" w:type="dxa"/>
            <w:gridSpan w:val="2"/>
          </w:tcPr>
          <w:p w:rsidR="00D870BD" w:rsidRPr="00D870BD" w:rsidRDefault="00D870BD" w:rsidP="0023128B">
            <w:pPr>
              <w:widowControl w:val="0"/>
              <w:kinsoku w:val="0"/>
              <w:overflowPunct w:val="0"/>
              <w:autoSpaceDE w:val="0"/>
              <w:autoSpaceDN w:val="0"/>
              <w:adjustRightInd w:val="0"/>
              <w:snapToGrid w:val="0"/>
              <w:spacing w:line="240" w:lineRule="exact"/>
              <w:jc w:val="center"/>
              <w:rPr>
                <w:color w:val="404040" w:themeColor="text1" w:themeTint="BF"/>
              </w:rPr>
            </w:pPr>
            <w:r w:rsidRPr="00D870BD">
              <w:rPr>
                <w:rFonts w:hint="eastAsia"/>
                <w:color w:val="404040" w:themeColor="text1" w:themeTint="BF"/>
              </w:rPr>
              <w:t>收入登记入账业务流程节点说明</w:t>
            </w:r>
          </w:p>
          <w:p w:rsidR="00D870BD" w:rsidRPr="00D870BD" w:rsidRDefault="00D870BD" w:rsidP="0023128B">
            <w:pPr>
              <w:widowControl w:val="0"/>
              <w:kinsoku w:val="0"/>
              <w:overflowPunct w:val="0"/>
              <w:autoSpaceDE w:val="0"/>
              <w:autoSpaceDN w:val="0"/>
              <w:adjustRightInd w:val="0"/>
              <w:snapToGrid w:val="0"/>
              <w:spacing w:line="240" w:lineRule="exact"/>
              <w:jc w:val="center"/>
              <w:rPr>
                <w:rFonts w:hAnsi="Adobe 明體 Std L"/>
                <w:color w:val="404040" w:themeColor="text1" w:themeTint="BF"/>
                <w:sz w:val="10"/>
                <w:szCs w:val="10"/>
              </w:rPr>
            </w:pPr>
            <w:r w:rsidRPr="00D870BD">
              <w:rPr>
                <w:rFonts w:hAnsi="Adobe 明體 Std L" w:hint="eastAsia"/>
                <w:color w:val="404040" w:themeColor="text1" w:themeTint="BF"/>
                <w:sz w:val="10"/>
                <w:szCs w:val="10"/>
              </w:rPr>
              <w:t>（</w:t>
            </w:r>
            <w:r w:rsidRPr="00D870BD">
              <w:rPr>
                <w:rFonts w:hAnsi="宋体" w:cs="宋体" w:hint="eastAsia"/>
                <w:color w:val="404040" w:themeColor="text1" w:themeTint="BF"/>
                <w:sz w:val="10"/>
                <w:szCs w:val="10"/>
              </w:rPr>
              <w:t>来</w:t>
            </w:r>
            <w:r w:rsidRPr="00D870BD">
              <w:rPr>
                <w:rFonts w:hAnsi="Adobe 明體 Std L" w:cs="Adobe 明體 Std L" w:hint="eastAsia"/>
                <w:color w:val="404040" w:themeColor="text1" w:themeTint="BF"/>
                <w:sz w:val="10"/>
                <w:szCs w:val="10"/>
              </w:rPr>
              <w:t>源</w:t>
            </w:r>
            <w:r w:rsidRPr="00D870BD">
              <w:rPr>
                <w:rFonts w:hAnsi="Adobe 明體 Std L" w:hint="eastAsia"/>
                <w:color w:val="404040" w:themeColor="text1" w:themeTint="BF"/>
                <w:sz w:val="10"/>
                <w:szCs w:val="10"/>
              </w:rPr>
              <w:t>：长春佳盟.</w:t>
            </w:r>
            <w:r w:rsidRPr="00D870BD">
              <w:rPr>
                <w:rFonts w:hAnsiTheme="minorEastAsia" w:hint="eastAsia"/>
                <w:color w:val="404040" w:themeColor="text1" w:themeTint="BF"/>
                <w:sz w:val="10"/>
                <w:szCs w:val="10"/>
              </w:rPr>
              <w:t>长春</w:t>
            </w:r>
            <w:r w:rsidRPr="00D870BD">
              <w:rPr>
                <w:rFonts w:hAnsi="Adobe 明體 Std L" w:hint="eastAsia"/>
                <w:color w:val="404040" w:themeColor="text1" w:themeTint="BF"/>
                <w:sz w:val="10"/>
                <w:szCs w:val="10"/>
              </w:rPr>
              <w:t>信邦</w:t>
            </w:r>
            <w:r w:rsidRPr="00D870BD">
              <w:rPr>
                <w:rFonts w:hAnsi="宋体" w:cs="宋体" w:hint="eastAsia"/>
                <w:color w:val="404040" w:themeColor="text1" w:themeTint="BF"/>
                <w:sz w:val="10"/>
                <w:szCs w:val="10"/>
              </w:rPr>
              <w:t>内</w:t>
            </w:r>
            <w:r w:rsidRPr="00D870BD">
              <w:rPr>
                <w:rFonts w:hAnsi="Adobe 明體 Std L" w:cs="Adobe 明體 Std L" w:hint="eastAsia"/>
                <w:color w:val="404040" w:themeColor="text1" w:themeTint="BF"/>
                <w:sz w:val="10"/>
                <w:szCs w:val="10"/>
              </w:rPr>
              <w:t>控公司</w:t>
            </w:r>
            <w:r w:rsidRPr="00D870BD">
              <w:rPr>
                <w:rFonts w:hAnsi="Adobe 明體 Std L" w:hint="eastAsia"/>
                <w:color w:val="404040" w:themeColor="text1" w:themeTint="BF"/>
                <w:sz w:val="10"/>
                <w:szCs w:val="10"/>
              </w:rPr>
              <w:t>）</w:t>
            </w:r>
          </w:p>
        </w:tc>
      </w:tr>
      <w:tr w:rsidR="00D870BD" w:rsidRPr="00CF72EE" w:rsidTr="00195F00">
        <w:trPr>
          <w:trHeight w:val="180"/>
        </w:trPr>
        <w:tc>
          <w:tcPr>
            <w:tcW w:w="978" w:type="dxa"/>
          </w:tcPr>
          <w:p w:rsidR="00D870BD" w:rsidRPr="00D870BD" w:rsidRDefault="00D870BD" w:rsidP="0023128B">
            <w:pPr>
              <w:widowControl w:val="0"/>
              <w:kinsoku w:val="0"/>
              <w:overflowPunct w:val="0"/>
              <w:autoSpaceDE w:val="0"/>
              <w:autoSpaceDN w:val="0"/>
              <w:adjustRightInd w:val="0"/>
              <w:snapToGrid w:val="0"/>
              <w:spacing w:line="240" w:lineRule="exact"/>
              <w:jc w:val="center"/>
              <w:rPr>
                <w:b/>
                <w:color w:val="404040" w:themeColor="text1" w:themeTint="BF"/>
              </w:rPr>
            </w:pPr>
            <w:r w:rsidRPr="00D870BD">
              <w:rPr>
                <w:rFonts w:hint="eastAsia"/>
                <w:b/>
                <w:color w:val="404040" w:themeColor="text1" w:themeTint="BF"/>
              </w:rPr>
              <w:t>节点</w:t>
            </w:r>
          </w:p>
        </w:tc>
        <w:tc>
          <w:tcPr>
            <w:tcW w:w="6520" w:type="dxa"/>
          </w:tcPr>
          <w:p w:rsidR="00D870BD" w:rsidRPr="00D870BD" w:rsidRDefault="00D870BD" w:rsidP="0023128B">
            <w:pPr>
              <w:widowControl w:val="0"/>
              <w:kinsoku w:val="0"/>
              <w:overflowPunct w:val="0"/>
              <w:autoSpaceDE w:val="0"/>
              <w:autoSpaceDN w:val="0"/>
              <w:adjustRightInd w:val="0"/>
              <w:snapToGrid w:val="0"/>
              <w:spacing w:line="240" w:lineRule="exact"/>
              <w:jc w:val="center"/>
              <w:rPr>
                <w:b/>
                <w:color w:val="404040" w:themeColor="text1" w:themeTint="BF"/>
              </w:rPr>
            </w:pPr>
            <w:r w:rsidRPr="00D870BD">
              <w:rPr>
                <w:rFonts w:hint="eastAsia"/>
                <w:b/>
                <w:color w:val="404040" w:themeColor="text1" w:themeTint="BF"/>
              </w:rPr>
              <w:t>流程节点描述</w:t>
            </w:r>
          </w:p>
        </w:tc>
      </w:tr>
      <w:tr w:rsidR="00D870BD" w:rsidRPr="00CF72EE" w:rsidTr="00195F00">
        <w:trPr>
          <w:trHeight w:val="406"/>
        </w:trPr>
        <w:tc>
          <w:tcPr>
            <w:tcW w:w="978" w:type="dxa"/>
            <w:vMerge w:val="restart"/>
          </w:tcPr>
          <w:p w:rsidR="00D870BD" w:rsidRPr="00D870BD" w:rsidRDefault="00D870BD"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D870BD">
              <w:rPr>
                <w:rFonts w:hint="eastAsia"/>
                <w:color w:val="404040" w:themeColor="text1" w:themeTint="BF"/>
                <w14:textFill>
                  <w14:solidFill>
                    <w14:schemeClr w14:val="tx1">
                      <w14:alpha w14:val="25000"/>
                      <w14:lumMod w14:val="75000"/>
                      <w14:lumOff w14:val="25000"/>
                    </w14:schemeClr>
                  </w14:solidFill>
                </w14:textFill>
              </w:rPr>
              <w:t>收入申请与审判阶段</w:t>
            </w:r>
          </w:p>
        </w:tc>
        <w:tc>
          <w:tcPr>
            <w:tcW w:w="6520" w:type="dxa"/>
          </w:tcPr>
          <w:p w:rsidR="00D870BD" w:rsidRPr="00D870BD" w:rsidRDefault="00D870BD"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D870BD">
              <w:rPr>
                <w:rFonts w:hint="eastAsia"/>
                <w:color w:val="404040" w:themeColor="text1" w:themeTint="BF"/>
                <w14:textFill>
                  <w14:solidFill>
                    <w14:schemeClr w14:val="tx1">
                      <w14:alpha w14:val="25000"/>
                      <w14:lumMod w14:val="75000"/>
                      <w14:lumOff w14:val="25000"/>
                    </w14:schemeClr>
                  </w14:solidFill>
                </w14:textFill>
              </w:rPr>
              <w:t>本单位收费主管科室根据财务规章制度和依据代收费许可证开展收入或征收业务</w:t>
            </w:r>
          </w:p>
        </w:tc>
      </w:tr>
      <w:tr w:rsidR="00D870BD" w:rsidRPr="00CF72EE" w:rsidTr="00195F00">
        <w:trPr>
          <w:trHeight w:val="406"/>
        </w:trPr>
        <w:tc>
          <w:tcPr>
            <w:tcW w:w="978" w:type="dxa"/>
            <w:vMerge/>
          </w:tcPr>
          <w:p w:rsidR="00D870BD" w:rsidRPr="00D870BD" w:rsidRDefault="00D870BD"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6520" w:type="dxa"/>
          </w:tcPr>
          <w:p w:rsidR="00D870BD" w:rsidRPr="00D870BD" w:rsidRDefault="00D870BD"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D870BD">
              <w:rPr>
                <w:rFonts w:hint="eastAsia"/>
                <w:color w:val="404040" w:themeColor="text1" w:themeTint="BF"/>
                <w14:textFill>
                  <w14:solidFill>
                    <w14:schemeClr w14:val="tx1">
                      <w14:alpha w14:val="25000"/>
                      <w14:lumMod w14:val="75000"/>
                      <w14:lumOff w14:val="25000"/>
                    </w14:schemeClr>
                  </w14:solidFill>
                </w14:textFill>
              </w:rPr>
              <w:t>收入事项必须申请经本单位分管领导审批后按收费程序办理收入或征收工作</w:t>
            </w:r>
          </w:p>
        </w:tc>
      </w:tr>
      <w:tr w:rsidR="00D870BD" w:rsidRPr="00CF72EE" w:rsidTr="00195F00">
        <w:trPr>
          <w:trHeight w:val="406"/>
        </w:trPr>
        <w:tc>
          <w:tcPr>
            <w:tcW w:w="978" w:type="dxa"/>
            <w:vMerge w:val="restart"/>
          </w:tcPr>
          <w:p w:rsidR="00D870BD" w:rsidRPr="00D870BD" w:rsidRDefault="00D870BD"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D870BD">
              <w:rPr>
                <w:rFonts w:hint="eastAsia"/>
                <w:color w:val="404040" w:themeColor="text1" w:themeTint="BF"/>
                <w14:textFill>
                  <w14:solidFill>
                    <w14:schemeClr w14:val="tx1">
                      <w14:alpha w14:val="25000"/>
                      <w14:lumMod w14:val="75000"/>
                      <w14:lumOff w14:val="25000"/>
                    </w14:schemeClr>
                  </w14:solidFill>
                </w14:textFill>
              </w:rPr>
              <w:t>收款及登记记账</w:t>
            </w:r>
          </w:p>
        </w:tc>
        <w:tc>
          <w:tcPr>
            <w:tcW w:w="6520" w:type="dxa"/>
          </w:tcPr>
          <w:p w:rsidR="00D870BD" w:rsidRPr="00D870BD" w:rsidRDefault="00D870BD"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D870BD">
              <w:rPr>
                <w:rFonts w:hint="eastAsia"/>
                <w:color w:val="404040" w:themeColor="text1" w:themeTint="BF"/>
                <w14:textFill>
                  <w14:solidFill>
                    <w14:schemeClr w14:val="tx1">
                      <w14:alpha w14:val="25000"/>
                      <w14:lumMod w14:val="75000"/>
                      <w14:lumOff w14:val="25000"/>
                    </w14:schemeClr>
                  </w14:solidFill>
                </w14:textFill>
              </w:rPr>
              <w:t>由收费科室向交费主体开具缴费通知书，交费主体持缴费通知书到收费窗口缴费</w:t>
            </w:r>
          </w:p>
        </w:tc>
      </w:tr>
      <w:tr w:rsidR="00D870BD" w:rsidRPr="00CF72EE" w:rsidTr="00195F00">
        <w:trPr>
          <w:trHeight w:val="406"/>
        </w:trPr>
        <w:tc>
          <w:tcPr>
            <w:tcW w:w="978" w:type="dxa"/>
            <w:vMerge/>
          </w:tcPr>
          <w:p w:rsidR="00D870BD" w:rsidRPr="00D870BD" w:rsidRDefault="00D870BD"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6520" w:type="dxa"/>
          </w:tcPr>
          <w:p w:rsidR="00D870BD" w:rsidRPr="00D870BD" w:rsidRDefault="00D870BD"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D870BD">
              <w:rPr>
                <w:rFonts w:hint="eastAsia"/>
                <w:color w:val="404040" w:themeColor="text1" w:themeTint="BF"/>
                <w14:textFill>
                  <w14:solidFill>
                    <w14:schemeClr w14:val="tx1">
                      <w14:alpha w14:val="25000"/>
                      <w14:lumMod w14:val="75000"/>
                      <w14:lumOff w14:val="25000"/>
                    </w14:schemeClr>
                  </w14:solidFill>
                </w14:textFill>
              </w:rPr>
              <w:t>本单位出纳按缴费收费回单开具多联发票，财务会计按记账联入账处理</w:t>
            </w:r>
          </w:p>
        </w:tc>
      </w:tr>
      <w:tr w:rsidR="00D870BD" w:rsidRPr="00CF72EE" w:rsidTr="00195F00">
        <w:trPr>
          <w:trHeight w:val="70"/>
        </w:trPr>
        <w:tc>
          <w:tcPr>
            <w:tcW w:w="978" w:type="dxa"/>
            <w:vMerge/>
          </w:tcPr>
          <w:p w:rsidR="00D870BD" w:rsidRPr="00D870BD" w:rsidRDefault="00D870BD"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6520" w:type="dxa"/>
          </w:tcPr>
          <w:p w:rsidR="00D870BD" w:rsidRPr="00D870BD" w:rsidRDefault="00D870BD"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D870BD">
              <w:rPr>
                <w:rFonts w:hint="eastAsia"/>
                <w:color w:val="404040" w:themeColor="text1" w:themeTint="BF"/>
                <w14:textFill>
                  <w14:solidFill>
                    <w14:schemeClr w14:val="tx1">
                      <w14:alpha w14:val="25000"/>
                      <w14:lumMod w14:val="75000"/>
                      <w14:lumOff w14:val="25000"/>
                    </w14:schemeClr>
                  </w14:solidFill>
                </w14:textFill>
              </w:rPr>
              <w:t>收费科室取得附卷联，交费主体取得收据联</w:t>
            </w:r>
          </w:p>
        </w:tc>
      </w:tr>
      <w:tr w:rsidR="00D870BD" w:rsidRPr="00CF72EE" w:rsidTr="00195F00">
        <w:trPr>
          <w:trHeight w:val="70"/>
        </w:trPr>
        <w:tc>
          <w:tcPr>
            <w:tcW w:w="978" w:type="dxa"/>
          </w:tcPr>
          <w:p w:rsidR="00D870BD" w:rsidRPr="00D870BD" w:rsidRDefault="00D870BD"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D870BD">
              <w:rPr>
                <w:rFonts w:hint="eastAsia"/>
                <w:color w:val="404040" w:themeColor="text1" w:themeTint="BF"/>
                <w14:textFill>
                  <w14:solidFill>
                    <w14:schemeClr w14:val="tx1">
                      <w14:alpha w14:val="25000"/>
                      <w14:lumMod w14:val="75000"/>
                      <w14:lumOff w14:val="25000"/>
                    </w14:schemeClr>
                  </w14:solidFill>
                </w14:textFill>
              </w:rPr>
              <w:t>入账登记</w:t>
            </w:r>
          </w:p>
        </w:tc>
        <w:tc>
          <w:tcPr>
            <w:tcW w:w="6520" w:type="dxa"/>
          </w:tcPr>
          <w:p w:rsidR="00D870BD" w:rsidRPr="00D870BD" w:rsidRDefault="00D870BD"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D870BD">
              <w:rPr>
                <w:rFonts w:hint="eastAsia"/>
                <w:color w:val="404040" w:themeColor="text1" w:themeTint="BF"/>
                <w14:textFill>
                  <w14:solidFill>
                    <w14:schemeClr w14:val="tx1">
                      <w14:alpha w14:val="25000"/>
                      <w14:lumMod w14:val="75000"/>
                      <w14:lumOff w14:val="25000"/>
                    </w14:schemeClr>
                  </w14:solidFill>
                </w14:textFill>
              </w:rPr>
              <w:t>收费科室按附卷联确认收入登记，同时财务会计按记账联进行记账处理</w:t>
            </w:r>
          </w:p>
        </w:tc>
      </w:tr>
    </w:tbl>
    <w:p w:rsidR="009240F0" w:rsidRDefault="009240F0" w:rsidP="0023128B">
      <w:pPr>
        <w:pStyle w:val="4"/>
        <w:sectPr w:rsidR="009240F0" w:rsidSect="00ED7A5B">
          <w:pgSz w:w="10318" w:h="14570" w:code="13"/>
          <w:pgMar w:top="1440" w:right="1800" w:bottom="1440" w:left="1800" w:header="851" w:footer="992" w:gutter="0"/>
          <w:cols w:space="425"/>
          <w:docGrid w:type="lines" w:linePitch="312"/>
        </w:sectPr>
      </w:pPr>
    </w:p>
    <w:p w:rsidR="00B3797E" w:rsidRDefault="00B3797E" w:rsidP="0023128B">
      <w:pPr>
        <w:pStyle w:val="4"/>
      </w:pPr>
      <w:bookmarkStart w:id="519" w:name="_Toc528689233"/>
      <w:bookmarkStart w:id="520" w:name="ywcm_szyw_fssr"/>
      <w:bookmarkEnd w:id="517"/>
      <w:r>
        <w:rPr>
          <w:rFonts w:hint="eastAsia"/>
        </w:rPr>
        <w:lastRenderedPageBreak/>
        <w:t>非税收入收取及缴</w:t>
      </w:r>
      <w:r w:rsidR="000049B4">
        <w:rPr>
          <w:rFonts w:hint="eastAsia"/>
        </w:rPr>
        <w:t>款</w:t>
      </w:r>
      <w:r w:rsidRPr="006A73FA">
        <w:rPr>
          <w:rFonts w:hint="eastAsia"/>
        </w:rPr>
        <w:t>业务流程图</w:t>
      </w:r>
      <w:bookmarkEnd w:id="519"/>
    </w:p>
    <w:p w:rsidR="00995CD7" w:rsidRPr="00995CD7" w:rsidRDefault="00995CD7" w:rsidP="0023128B">
      <w:pPr>
        <w:pStyle w:val="71"/>
        <w:widowControl w:val="0"/>
        <w:ind w:firstLine="482"/>
      </w:pPr>
      <w:r w:rsidRPr="00995CD7">
        <w:rPr>
          <w:rFonts w:hint="eastAsia"/>
        </w:rPr>
        <w:t>非税收入收取及缴</w:t>
      </w:r>
      <w:r w:rsidR="000049B4">
        <w:rPr>
          <w:rFonts w:hint="eastAsia"/>
        </w:rPr>
        <w:t>款</w:t>
      </w:r>
      <w:r w:rsidRPr="00995CD7">
        <w:rPr>
          <w:rFonts w:hint="eastAsia"/>
        </w:rPr>
        <w:t>业务流程图：</w:t>
      </w:r>
    </w:p>
    <w:p w:rsidR="00B3797E" w:rsidRDefault="00B3797E" w:rsidP="0023128B">
      <w:pPr>
        <w:widowControl w:val="0"/>
        <w:jc w:val="center"/>
      </w:pPr>
      <w:bookmarkStart w:id="521" w:name="img_szywfssrsqlc"/>
      <w:bookmarkEnd w:id="521"/>
    </w:p>
    <w:p w:rsidR="00B3797E" w:rsidRDefault="00B3797E" w:rsidP="0023128B">
      <w:pPr>
        <w:pStyle w:val="71"/>
        <w:widowControl w:val="0"/>
        <w:ind w:firstLine="482"/>
      </w:pPr>
      <w:r w:rsidRPr="00B3797E">
        <w:rPr>
          <w:rFonts w:hint="eastAsia"/>
        </w:rPr>
        <w:t>非税收入收取及缴款流程说明：</w:t>
      </w:r>
    </w:p>
    <w:tbl>
      <w:tblPr>
        <w:tblStyle w:val="ac"/>
        <w:tblpPr w:leftFromText="180" w:rightFromText="180" w:vertAnchor="text" w:tblpX="-157" w:tblpY="1"/>
        <w:tblW w:w="747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94"/>
        <w:gridCol w:w="6785"/>
      </w:tblGrid>
      <w:tr w:rsidR="00995CD7" w:rsidRPr="00CF72EE" w:rsidTr="00995CD7">
        <w:trPr>
          <w:trHeight w:val="471"/>
        </w:trPr>
        <w:tc>
          <w:tcPr>
            <w:tcW w:w="7479" w:type="dxa"/>
            <w:gridSpan w:val="2"/>
          </w:tcPr>
          <w:p w:rsidR="00995CD7" w:rsidRPr="00CF72EE" w:rsidRDefault="00995CD7" w:rsidP="0023128B">
            <w:pPr>
              <w:widowControl w:val="0"/>
              <w:spacing w:line="240" w:lineRule="exact"/>
              <w:jc w:val="center"/>
              <w:rPr>
                <w:color w:val="404040" w:themeColor="text1" w:themeTint="BF"/>
              </w:rPr>
            </w:pPr>
            <w:r w:rsidRPr="00682DAD">
              <w:rPr>
                <w:rFonts w:hint="eastAsia"/>
              </w:rPr>
              <w:t>非税收入收取及缴款业务流程图节点说明</w:t>
            </w:r>
            <w:r w:rsidRPr="00CF72EE">
              <w:rPr>
                <w:rFonts w:hint="eastAsia"/>
                <w:color w:val="404040" w:themeColor="text1" w:themeTint="BF"/>
              </w:rPr>
              <w:t>：</w:t>
            </w:r>
          </w:p>
          <w:p w:rsidR="00995CD7" w:rsidRPr="003D3A61" w:rsidRDefault="00995CD7" w:rsidP="0023128B">
            <w:pPr>
              <w:widowControl w:val="0"/>
              <w:kinsoku w:val="0"/>
              <w:overflowPunct w:val="0"/>
              <w:autoSpaceDE w:val="0"/>
              <w:autoSpaceDN w:val="0"/>
              <w:adjustRightInd w:val="0"/>
              <w:snapToGrid w:val="0"/>
              <w:spacing w:line="240" w:lineRule="exact"/>
              <w:jc w:val="center"/>
              <w:rPr>
                <w:rFonts w:ascii="方正舒体" w:eastAsia="方正舒体" w:hAnsi="Adobe 明體 Std L"/>
                <w:color w:val="404040" w:themeColor="text1" w:themeTint="BF"/>
                <w:sz w:val="10"/>
                <w:szCs w:val="10"/>
              </w:rPr>
            </w:pPr>
            <w:r w:rsidRPr="003D3A61">
              <w:rPr>
                <w:rFonts w:ascii="方正舒体" w:eastAsia="方正舒体" w:hAnsi="Adobe 明體 Std L" w:hint="eastAsia"/>
                <w:color w:val="404040" w:themeColor="text1" w:themeTint="BF"/>
                <w:sz w:val="10"/>
                <w:szCs w:val="10"/>
              </w:rPr>
              <w:t>（</w:t>
            </w:r>
            <w:r w:rsidRPr="003D3A61">
              <w:rPr>
                <w:rFonts w:ascii="方正舒体" w:eastAsia="方正舒体" w:hAnsi="宋体" w:cs="宋体" w:hint="eastAsia"/>
                <w:color w:val="404040" w:themeColor="text1" w:themeTint="BF"/>
                <w:sz w:val="10"/>
                <w:szCs w:val="10"/>
              </w:rPr>
              <w:t>来</w:t>
            </w:r>
            <w:r w:rsidRPr="003D3A61">
              <w:rPr>
                <w:rFonts w:ascii="方正舒体" w:eastAsia="方正舒体" w:hAnsi="Adobe 明體 Std L" w:cs="Adobe 明體 Std L" w:hint="eastAsia"/>
                <w:color w:val="404040" w:themeColor="text1" w:themeTint="BF"/>
                <w:sz w:val="10"/>
                <w:szCs w:val="10"/>
              </w:rPr>
              <w:t>源</w:t>
            </w:r>
            <w:r w:rsidRPr="003D3A61">
              <w:rPr>
                <w:rFonts w:ascii="方正舒体" w:eastAsia="方正舒体" w:hAnsi="Adobe 明體 Std L" w:hint="eastAsia"/>
                <w:color w:val="404040" w:themeColor="text1" w:themeTint="BF"/>
                <w:sz w:val="10"/>
                <w:szCs w:val="10"/>
              </w:rPr>
              <w:t>：长春佳盟.</w:t>
            </w:r>
            <w:r w:rsidRPr="003D3A61">
              <w:rPr>
                <w:rFonts w:ascii="方正舒体" w:eastAsia="方正舒体" w:hAnsiTheme="minorEastAsia" w:hint="eastAsia"/>
                <w:color w:val="404040" w:themeColor="text1" w:themeTint="BF"/>
                <w:sz w:val="10"/>
                <w:szCs w:val="10"/>
              </w:rPr>
              <w:t>长春</w:t>
            </w:r>
            <w:r w:rsidRPr="003D3A61">
              <w:rPr>
                <w:rFonts w:ascii="方正舒体" w:eastAsia="方正舒体" w:hAnsi="Adobe 明體 Std L" w:hint="eastAsia"/>
                <w:color w:val="404040" w:themeColor="text1" w:themeTint="BF"/>
                <w:sz w:val="10"/>
                <w:szCs w:val="10"/>
              </w:rPr>
              <w:t>信邦</w:t>
            </w:r>
            <w:r w:rsidRPr="003D3A61">
              <w:rPr>
                <w:rFonts w:ascii="方正舒体" w:eastAsia="方正舒体" w:hAnsi="宋体" w:cs="宋体" w:hint="eastAsia"/>
                <w:color w:val="404040" w:themeColor="text1" w:themeTint="BF"/>
                <w:sz w:val="10"/>
                <w:szCs w:val="10"/>
              </w:rPr>
              <w:t>内</w:t>
            </w:r>
            <w:r w:rsidRPr="003D3A61">
              <w:rPr>
                <w:rFonts w:ascii="方正舒体" w:eastAsia="方正舒体" w:hAnsi="Adobe 明體 Std L" w:cs="Adobe 明體 Std L" w:hint="eastAsia"/>
                <w:color w:val="404040" w:themeColor="text1" w:themeTint="BF"/>
                <w:sz w:val="10"/>
                <w:szCs w:val="10"/>
              </w:rPr>
              <w:t>控公司</w:t>
            </w:r>
            <w:r w:rsidRPr="003D3A61">
              <w:rPr>
                <w:rFonts w:ascii="方正舒体" w:eastAsia="方正舒体" w:hAnsi="Adobe 明體 Std L" w:hint="eastAsia"/>
                <w:color w:val="404040" w:themeColor="text1" w:themeTint="BF"/>
                <w:sz w:val="10"/>
                <w:szCs w:val="10"/>
              </w:rPr>
              <w:t>）</w:t>
            </w:r>
          </w:p>
        </w:tc>
      </w:tr>
      <w:tr w:rsidR="00995CD7" w:rsidRPr="00CF72EE" w:rsidTr="00995CD7">
        <w:trPr>
          <w:trHeight w:val="180"/>
        </w:trPr>
        <w:tc>
          <w:tcPr>
            <w:tcW w:w="694" w:type="dxa"/>
          </w:tcPr>
          <w:p w:rsidR="00995CD7" w:rsidRPr="00CF72EE" w:rsidRDefault="00995CD7" w:rsidP="0023128B">
            <w:pPr>
              <w:widowControl w:val="0"/>
              <w:kinsoku w:val="0"/>
              <w:overflowPunct w:val="0"/>
              <w:autoSpaceDE w:val="0"/>
              <w:autoSpaceDN w:val="0"/>
              <w:adjustRightInd w:val="0"/>
              <w:snapToGrid w:val="0"/>
              <w:spacing w:line="240" w:lineRule="exact"/>
              <w:jc w:val="center"/>
              <w:rPr>
                <w:b/>
                <w:color w:val="404040" w:themeColor="text1" w:themeTint="BF"/>
              </w:rPr>
            </w:pPr>
            <w:r w:rsidRPr="00CF72EE">
              <w:rPr>
                <w:rFonts w:hint="eastAsia"/>
                <w:b/>
                <w:color w:val="404040" w:themeColor="text1" w:themeTint="BF"/>
              </w:rPr>
              <w:t>节点</w:t>
            </w:r>
          </w:p>
        </w:tc>
        <w:tc>
          <w:tcPr>
            <w:tcW w:w="6785" w:type="dxa"/>
          </w:tcPr>
          <w:p w:rsidR="00995CD7" w:rsidRPr="00CF72EE" w:rsidRDefault="00995CD7" w:rsidP="0023128B">
            <w:pPr>
              <w:widowControl w:val="0"/>
              <w:kinsoku w:val="0"/>
              <w:overflowPunct w:val="0"/>
              <w:autoSpaceDE w:val="0"/>
              <w:autoSpaceDN w:val="0"/>
              <w:adjustRightInd w:val="0"/>
              <w:snapToGrid w:val="0"/>
              <w:spacing w:line="240" w:lineRule="exact"/>
              <w:jc w:val="center"/>
              <w:rPr>
                <w:b/>
                <w:color w:val="404040" w:themeColor="text1" w:themeTint="BF"/>
              </w:rPr>
            </w:pPr>
            <w:r w:rsidRPr="00CF72EE">
              <w:rPr>
                <w:rFonts w:hint="eastAsia"/>
                <w:b/>
                <w:color w:val="404040" w:themeColor="text1" w:themeTint="BF"/>
              </w:rPr>
              <w:t>流程节点描述</w:t>
            </w:r>
          </w:p>
        </w:tc>
      </w:tr>
      <w:tr w:rsidR="00995CD7" w:rsidRPr="00CF72EE" w:rsidTr="00995CD7">
        <w:trPr>
          <w:trHeight w:val="406"/>
        </w:trPr>
        <w:tc>
          <w:tcPr>
            <w:tcW w:w="694" w:type="dxa"/>
          </w:tcPr>
          <w:p w:rsidR="00995CD7" w:rsidRPr="00CF72EE" w:rsidRDefault="00995CD7"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申领票据开票</w:t>
            </w:r>
          </w:p>
        </w:tc>
        <w:tc>
          <w:tcPr>
            <w:tcW w:w="6785" w:type="dxa"/>
          </w:tcPr>
          <w:p w:rsidR="00995CD7" w:rsidRPr="00CF72EE" w:rsidRDefault="00995CD7"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682DAD">
              <w:rPr>
                <w:rFonts w:hint="eastAsia"/>
                <w:color w:val="404040" w:themeColor="text1" w:themeTint="BF"/>
                <w14:textFill>
                  <w14:solidFill>
                    <w14:schemeClr w14:val="tx1">
                      <w14:alpha w14:val="25000"/>
                      <w14:lumMod w14:val="75000"/>
                      <w14:lumOff w14:val="25000"/>
                    </w14:schemeClr>
                  </w14:solidFill>
                </w14:textFill>
              </w:rPr>
              <w:t>本单位向财政部门非税管理机构申领非税收入票据，按本单位收费项目标准向缴款人开票非税收入票据</w:t>
            </w:r>
          </w:p>
        </w:tc>
      </w:tr>
      <w:tr w:rsidR="00995CD7" w:rsidRPr="00CF72EE" w:rsidTr="00995CD7">
        <w:trPr>
          <w:trHeight w:val="70"/>
        </w:trPr>
        <w:tc>
          <w:tcPr>
            <w:tcW w:w="694" w:type="dxa"/>
          </w:tcPr>
          <w:p w:rsidR="00995CD7" w:rsidRPr="00CF72EE" w:rsidRDefault="00995CD7"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交费和收款</w:t>
            </w:r>
          </w:p>
        </w:tc>
        <w:tc>
          <w:tcPr>
            <w:tcW w:w="6785" w:type="dxa"/>
          </w:tcPr>
          <w:p w:rsidR="00995CD7" w:rsidRPr="00CF72EE" w:rsidRDefault="00995CD7"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682DAD">
              <w:rPr>
                <w:rFonts w:hint="eastAsia"/>
                <w:color w:val="404040" w:themeColor="text1" w:themeTint="BF"/>
                <w14:textFill>
                  <w14:solidFill>
                    <w14:schemeClr w14:val="tx1">
                      <w14:alpha w14:val="25000"/>
                      <w14:lumMod w14:val="75000"/>
                      <w14:lumOff w14:val="25000"/>
                    </w14:schemeClr>
                  </w14:solidFill>
                </w14:textFill>
              </w:rPr>
              <w:t>由缴款人采取直接缴款或集中汇缴（先由执收单位收款再集中缴款给银行）的方式向代收银行网点缴款。代收银行网点收款后在票据第一联加盖银行收讫章后，退还缴款人，代收银行网点将收取的资金直接进入在代收银行开设的非税收入财政专户，并将有关票据进行传送。</w:t>
            </w:r>
          </w:p>
        </w:tc>
      </w:tr>
      <w:tr w:rsidR="00995CD7" w:rsidRPr="00CF72EE" w:rsidTr="00995CD7">
        <w:trPr>
          <w:trHeight w:val="70"/>
        </w:trPr>
        <w:tc>
          <w:tcPr>
            <w:tcW w:w="694" w:type="dxa"/>
          </w:tcPr>
          <w:p w:rsidR="00995CD7" w:rsidRPr="00CF72EE" w:rsidRDefault="00995CD7"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传递和办理</w:t>
            </w:r>
          </w:p>
        </w:tc>
        <w:tc>
          <w:tcPr>
            <w:tcW w:w="6785" w:type="dxa"/>
          </w:tcPr>
          <w:p w:rsidR="00995CD7" w:rsidRPr="00CF72EE" w:rsidRDefault="00995CD7" w:rsidP="0023128B">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682DAD">
              <w:rPr>
                <w:rFonts w:hint="eastAsia"/>
                <w:color w:val="404040" w:themeColor="text1" w:themeTint="BF"/>
                <w14:textFill>
                  <w14:solidFill>
                    <w14:schemeClr w14:val="tx1">
                      <w14:alpha w14:val="25000"/>
                      <w14:lumMod w14:val="75000"/>
                      <w14:lumOff w14:val="25000"/>
                    </w14:schemeClr>
                  </w14:solidFill>
                </w14:textFill>
              </w:rPr>
              <w:t>代收银行将各网点的数据通过网络实时传输到财政部门，并将各网点传来的票据送交财政部门非税管理机构。本单位通过非税收入收入情况申请用款计划。缴款人携带银行打印的缴款书到本单位办理有关业务。</w:t>
            </w:r>
          </w:p>
        </w:tc>
      </w:tr>
    </w:tbl>
    <w:p w:rsidR="009240F0" w:rsidRDefault="009240F0" w:rsidP="0023128B">
      <w:pPr>
        <w:pStyle w:val="a1"/>
        <w:ind w:firstLine="562"/>
        <w:sectPr w:rsidR="009240F0" w:rsidSect="00ED7A5B">
          <w:pgSz w:w="10318" w:h="14570" w:code="13"/>
          <w:pgMar w:top="1440" w:right="1800" w:bottom="1440" w:left="1800" w:header="851" w:footer="992" w:gutter="0"/>
          <w:cols w:space="425"/>
          <w:docGrid w:type="lines" w:linePitch="312"/>
        </w:sectPr>
      </w:pPr>
    </w:p>
    <w:p w:rsidR="004966B6" w:rsidRDefault="004966B6" w:rsidP="0023128B">
      <w:pPr>
        <w:pStyle w:val="a1"/>
        <w:ind w:firstLine="562"/>
      </w:pPr>
      <w:bookmarkStart w:id="522" w:name="_Toc528689234"/>
      <w:bookmarkEnd w:id="520"/>
      <w:r w:rsidRPr="006A73FA">
        <w:rPr>
          <w:rFonts w:hint="eastAsia"/>
        </w:rPr>
        <w:lastRenderedPageBreak/>
        <w:t>支出</w:t>
      </w:r>
      <w:r w:rsidR="006A5370">
        <w:rPr>
          <w:rFonts w:hint="eastAsia"/>
        </w:rPr>
        <w:t>事前申请审批</w:t>
      </w:r>
      <w:r w:rsidRPr="006A73FA">
        <w:rPr>
          <w:rFonts w:hint="eastAsia"/>
        </w:rPr>
        <w:t>业务流程</w:t>
      </w:r>
      <w:bookmarkEnd w:id="522"/>
    </w:p>
    <w:p w:rsidR="00014DDE" w:rsidRDefault="00014DDE" w:rsidP="0023128B">
      <w:pPr>
        <w:pStyle w:val="71"/>
        <w:widowControl w:val="0"/>
        <w:ind w:firstLine="482"/>
      </w:pPr>
      <w:r w:rsidRPr="006A73FA">
        <w:rPr>
          <w:rFonts w:hint="eastAsia"/>
        </w:rPr>
        <w:t>支出</w:t>
      </w:r>
      <w:r>
        <w:rPr>
          <w:rFonts w:hint="eastAsia"/>
        </w:rPr>
        <w:t>事前申请审批</w:t>
      </w:r>
      <w:r w:rsidRPr="006A73FA">
        <w:rPr>
          <w:rFonts w:hint="eastAsia"/>
        </w:rPr>
        <w:t>业务流程图：</w:t>
      </w:r>
    </w:p>
    <w:p w:rsidR="00014DDE" w:rsidRDefault="00014DDE" w:rsidP="0023128B">
      <w:pPr>
        <w:widowControl w:val="0"/>
        <w:jc w:val="center"/>
      </w:pPr>
      <w:bookmarkStart w:id="523" w:name="img_szywzcsqsqsplc"/>
      <w:bookmarkEnd w:id="523"/>
    </w:p>
    <w:p w:rsidR="00014DDE" w:rsidRDefault="00014DDE" w:rsidP="0023128B">
      <w:pPr>
        <w:pStyle w:val="71"/>
        <w:widowControl w:val="0"/>
        <w:ind w:firstLine="482"/>
      </w:pPr>
      <w:r w:rsidRPr="006A73FA">
        <w:rPr>
          <w:rFonts w:hint="eastAsia"/>
        </w:rPr>
        <w:t>支出</w:t>
      </w:r>
      <w:r>
        <w:rPr>
          <w:rFonts w:hint="eastAsia"/>
        </w:rPr>
        <w:t>事前申请审批</w:t>
      </w:r>
      <w:r w:rsidRPr="006A73FA">
        <w:rPr>
          <w:rFonts w:hint="eastAsia"/>
        </w:rPr>
        <w:t>业务流程</w:t>
      </w:r>
      <w:r>
        <w:rPr>
          <w:rFonts w:hint="eastAsia"/>
        </w:rPr>
        <w:t>关键节点说明</w:t>
      </w:r>
      <w:r w:rsidRPr="006A73FA">
        <w:rPr>
          <w:rFonts w:hint="eastAsia"/>
        </w:rPr>
        <w:t>：</w:t>
      </w:r>
    </w:p>
    <w:tbl>
      <w:tblPr>
        <w:tblStyle w:val="ac"/>
        <w:tblpPr w:leftFromText="180" w:rightFromText="180" w:vertAnchor="text" w:tblpX="-157"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539"/>
      </w:tblGrid>
      <w:tr w:rsidR="00014DDE" w:rsidRPr="00CF72EE" w:rsidTr="001C38D9">
        <w:trPr>
          <w:trHeight w:val="471"/>
        </w:trPr>
        <w:tc>
          <w:tcPr>
            <w:tcW w:w="7356" w:type="dxa"/>
            <w:gridSpan w:val="2"/>
          </w:tcPr>
          <w:p w:rsidR="00014DDE" w:rsidRDefault="00014DDE" w:rsidP="0023128B">
            <w:pPr>
              <w:widowControl w:val="0"/>
              <w:kinsoku w:val="0"/>
              <w:overflowPunct w:val="0"/>
              <w:autoSpaceDE w:val="0"/>
              <w:autoSpaceDN w:val="0"/>
              <w:adjustRightInd w:val="0"/>
              <w:snapToGrid w:val="0"/>
              <w:jc w:val="center"/>
            </w:pPr>
            <w:r w:rsidRPr="00B2678D">
              <w:rPr>
                <w:rFonts w:hint="eastAsia"/>
                <w:color w:val="404040" w:themeColor="text1" w:themeTint="BF"/>
              </w:rPr>
              <w:t>支出事前申请审批流程节点说明</w:t>
            </w:r>
          </w:p>
          <w:p w:rsidR="00014DDE" w:rsidRPr="003D3A61" w:rsidRDefault="00014DDE" w:rsidP="0023128B">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D3A61">
              <w:rPr>
                <w:rFonts w:ascii="方正舒体" w:eastAsia="方正舒体" w:hAnsi="Adobe 明體 Std L" w:hint="eastAsia"/>
                <w:color w:val="404040" w:themeColor="text1" w:themeTint="BF"/>
                <w:sz w:val="10"/>
                <w:szCs w:val="10"/>
              </w:rPr>
              <w:t>（</w:t>
            </w:r>
            <w:r w:rsidRPr="003D3A61">
              <w:rPr>
                <w:rFonts w:ascii="方正舒体" w:eastAsia="方正舒体" w:hAnsi="宋体" w:cs="宋体" w:hint="eastAsia"/>
                <w:color w:val="404040" w:themeColor="text1" w:themeTint="BF"/>
                <w:sz w:val="10"/>
                <w:szCs w:val="10"/>
              </w:rPr>
              <w:t>来</w:t>
            </w:r>
            <w:r w:rsidRPr="003D3A61">
              <w:rPr>
                <w:rFonts w:ascii="方正舒体" w:eastAsia="方正舒体" w:hAnsi="Adobe 明體 Std L" w:cs="Adobe 明體 Std L" w:hint="eastAsia"/>
                <w:color w:val="404040" w:themeColor="text1" w:themeTint="BF"/>
                <w:sz w:val="10"/>
                <w:szCs w:val="10"/>
              </w:rPr>
              <w:t>源</w:t>
            </w:r>
            <w:r w:rsidRPr="003D3A61">
              <w:rPr>
                <w:rFonts w:ascii="方正舒体" w:eastAsia="方正舒体" w:hAnsi="Adobe 明體 Std L" w:hint="eastAsia"/>
                <w:color w:val="404040" w:themeColor="text1" w:themeTint="BF"/>
                <w:sz w:val="10"/>
                <w:szCs w:val="10"/>
              </w:rPr>
              <w:t>：长春佳盟.</w:t>
            </w:r>
            <w:r w:rsidRPr="003D3A61">
              <w:rPr>
                <w:rFonts w:ascii="方正舒体" w:eastAsia="方正舒体" w:hAnsiTheme="minorEastAsia" w:hint="eastAsia"/>
                <w:color w:val="404040" w:themeColor="text1" w:themeTint="BF"/>
                <w:sz w:val="10"/>
                <w:szCs w:val="10"/>
              </w:rPr>
              <w:t>长春</w:t>
            </w:r>
            <w:r w:rsidRPr="003D3A61">
              <w:rPr>
                <w:rFonts w:ascii="方正舒体" w:eastAsia="方正舒体" w:hAnsi="Adobe 明體 Std L" w:hint="eastAsia"/>
                <w:color w:val="404040" w:themeColor="text1" w:themeTint="BF"/>
                <w:sz w:val="10"/>
                <w:szCs w:val="10"/>
              </w:rPr>
              <w:t>信邦</w:t>
            </w:r>
            <w:r w:rsidRPr="003D3A61">
              <w:rPr>
                <w:rFonts w:ascii="方正舒体" w:eastAsia="方正舒体" w:hAnsi="宋体" w:cs="宋体" w:hint="eastAsia"/>
                <w:color w:val="404040" w:themeColor="text1" w:themeTint="BF"/>
                <w:sz w:val="10"/>
                <w:szCs w:val="10"/>
              </w:rPr>
              <w:t>内</w:t>
            </w:r>
            <w:r w:rsidRPr="003D3A61">
              <w:rPr>
                <w:rFonts w:ascii="方正舒体" w:eastAsia="方正舒体" w:hAnsi="Adobe 明體 Std L" w:cs="Adobe 明體 Std L" w:hint="eastAsia"/>
                <w:color w:val="404040" w:themeColor="text1" w:themeTint="BF"/>
                <w:sz w:val="10"/>
                <w:szCs w:val="10"/>
              </w:rPr>
              <w:t>控公司</w:t>
            </w:r>
            <w:r w:rsidRPr="003D3A61">
              <w:rPr>
                <w:rFonts w:ascii="方正舒体" w:eastAsia="方正舒体" w:hAnsi="Adobe 明體 Std L" w:hint="eastAsia"/>
                <w:color w:val="404040" w:themeColor="text1" w:themeTint="BF"/>
                <w:sz w:val="10"/>
                <w:szCs w:val="10"/>
              </w:rPr>
              <w:t>）</w:t>
            </w:r>
          </w:p>
        </w:tc>
      </w:tr>
      <w:tr w:rsidR="00014DDE" w:rsidRPr="00CF72EE" w:rsidTr="00AB6271">
        <w:trPr>
          <w:trHeight w:val="180"/>
        </w:trPr>
        <w:tc>
          <w:tcPr>
            <w:tcW w:w="817" w:type="dxa"/>
          </w:tcPr>
          <w:p w:rsidR="00014DDE" w:rsidRPr="00CF72EE" w:rsidRDefault="00014DDE" w:rsidP="0023128B">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节点</w:t>
            </w:r>
          </w:p>
        </w:tc>
        <w:tc>
          <w:tcPr>
            <w:tcW w:w="6539" w:type="dxa"/>
          </w:tcPr>
          <w:p w:rsidR="00014DDE" w:rsidRPr="00CF72EE" w:rsidRDefault="00014DDE" w:rsidP="0023128B">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流程节点描述</w:t>
            </w:r>
          </w:p>
        </w:tc>
      </w:tr>
      <w:tr w:rsidR="00014DDE" w:rsidRPr="00CF72EE" w:rsidTr="00AB6271">
        <w:trPr>
          <w:trHeight w:val="406"/>
        </w:trPr>
        <w:tc>
          <w:tcPr>
            <w:tcW w:w="817" w:type="dxa"/>
            <w:vMerge w:val="restart"/>
          </w:tcPr>
          <w:p w:rsidR="00014DDE" w:rsidRPr="00CF72EE" w:rsidRDefault="00014DDE"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申请款项流程</w:t>
            </w:r>
          </w:p>
        </w:tc>
        <w:tc>
          <w:tcPr>
            <w:tcW w:w="6539" w:type="dxa"/>
          </w:tcPr>
          <w:p w:rsidR="00014DDE" w:rsidRPr="004C562B" w:rsidRDefault="00014DDE"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2678D">
              <w:rPr>
                <w:color w:val="404040" w:themeColor="text1" w:themeTint="BF"/>
                <w14:textFill>
                  <w14:solidFill>
                    <w14:schemeClr w14:val="tx1">
                      <w14:alpha w14:val="25000"/>
                      <w14:lumMod w14:val="75000"/>
                      <w14:lumOff w14:val="25000"/>
                    </w14:schemeClr>
                  </w14:solidFill>
                </w14:textFill>
              </w:rPr>
              <w:t>支出必须提前申请经审核审批后方可执行支付款项</w:t>
            </w:r>
          </w:p>
        </w:tc>
      </w:tr>
      <w:tr w:rsidR="00014DDE" w:rsidRPr="00CF72EE" w:rsidTr="00AB6271">
        <w:trPr>
          <w:trHeight w:val="406"/>
        </w:trPr>
        <w:tc>
          <w:tcPr>
            <w:tcW w:w="817" w:type="dxa"/>
            <w:vMerge/>
          </w:tcPr>
          <w:p w:rsidR="00014DDE" w:rsidRPr="00CF72EE" w:rsidRDefault="00014DDE"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39" w:type="dxa"/>
          </w:tcPr>
          <w:p w:rsidR="00014DDE" w:rsidRPr="004C562B" w:rsidRDefault="00014DDE"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2678D">
              <w:rPr>
                <w:color w:val="404040" w:themeColor="text1" w:themeTint="BF"/>
                <w14:textFill>
                  <w14:solidFill>
                    <w14:schemeClr w14:val="tx1">
                      <w14:alpha w14:val="25000"/>
                      <w14:lumMod w14:val="75000"/>
                      <w14:lumOff w14:val="25000"/>
                    </w14:schemeClr>
                  </w14:solidFill>
                </w14:textFill>
              </w:rPr>
              <w:t>由业务科室在事前按要求填写支出申请，写明用款实际、用途、部门、金额等信息，经本科室负责人签字后报财务科室审核</w:t>
            </w:r>
          </w:p>
        </w:tc>
      </w:tr>
      <w:tr w:rsidR="00014DDE" w:rsidRPr="00CF72EE" w:rsidTr="00AB6271">
        <w:trPr>
          <w:trHeight w:val="406"/>
        </w:trPr>
        <w:tc>
          <w:tcPr>
            <w:tcW w:w="817" w:type="dxa"/>
            <w:vMerge/>
          </w:tcPr>
          <w:p w:rsidR="00014DDE" w:rsidRPr="00CF72EE" w:rsidRDefault="00014DDE"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39" w:type="dxa"/>
          </w:tcPr>
          <w:p w:rsidR="00014DDE" w:rsidRPr="004C562B" w:rsidRDefault="00014DDE"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2678D">
              <w:rPr>
                <w:color w:val="404040" w:themeColor="text1" w:themeTint="BF"/>
                <w14:textFill>
                  <w14:solidFill>
                    <w14:schemeClr w14:val="tx1">
                      <w14:alpha w14:val="25000"/>
                      <w14:lumMod w14:val="75000"/>
                      <w14:lumOff w14:val="25000"/>
                    </w14:schemeClr>
                  </w14:solidFill>
                </w14:textFill>
              </w:rPr>
              <w:t>财务科室按单位财务管理制度对该事项申请进行合法合规性审核，并严格执行预算和用款计划控制</w:t>
            </w:r>
            <w:r w:rsidR="00AB6271" w:rsidRPr="004C562B">
              <w:rPr>
                <w:color w:val="404040" w:themeColor="text1" w:themeTint="BF"/>
                <w14:textFill>
                  <w14:solidFill>
                    <w14:schemeClr w14:val="tx1">
                      <w14:alpha w14:val="25000"/>
                      <w14:lumMod w14:val="75000"/>
                      <w14:lumOff w14:val="25000"/>
                    </w14:schemeClr>
                  </w14:solidFill>
                </w14:textFill>
              </w:rPr>
              <w:t xml:space="preserve"> </w:t>
            </w:r>
          </w:p>
        </w:tc>
      </w:tr>
      <w:tr w:rsidR="00AB6271" w:rsidRPr="00CF72EE" w:rsidTr="00AB6271">
        <w:trPr>
          <w:trHeight w:val="406"/>
        </w:trPr>
        <w:tc>
          <w:tcPr>
            <w:tcW w:w="817" w:type="dxa"/>
            <w:vMerge w:val="restart"/>
          </w:tcPr>
          <w:p w:rsidR="00AB6271" w:rsidRPr="00CF72EE" w:rsidRDefault="00AB627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审批过程</w:t>
            </w:r>
          </w:p>
        </w:tc>
        <w:tc>
          <w:tcPr>
            <w:tcW w:w="6539" w:type="dxa"/>
          </w:tcPr>
          <w:p w:rsidR="00AB6271" w:rsidRPr="00B2678D" w:rsidRDefault="00AB627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#bxyw0419</w:t>
            </w:r>
          </w:p>
        </w:tc>
      </w:tr>
      <w:tr w:rsidR="00AB6271" w:rsidRPr="00CF72EE" w:rsidTr="00AB6271">
        <w:trPr>
          <w:trHeight w:val="406"/>
        </w:trPr>
        <w:tc>
          <w:tcPr>
            <w:tcW w:w="817" w:type="dxa"/>
            <w:vMerge/>
          </w:tcPr>
          <w:p w:rsidR="00AB6271" w:rsidRPr="00CF72EE" w:rsidRDefault="00AB627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39" w:type="dxa"/>
          </w:tcPr>
          <w:p w:rsidR="00AB6271" w:rsidRPr="004C562B" w:rsidRDefault="00AB627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2678D">
              <w:rPr>
                <w:color w:val="404040" w:themeColor="text1" w:themeTint="BF"/>
                <w14:textFill>
                  <w14:solidFill>
                    <w14:schemeClr w14:val="tx1">
                      <w14:alpha w14:val="25000"/>
                      <w14:lumMod w14:val="75000"/>
                      <w14:lumOff w14:val="25000"/>
                    </w14:schemeClr>
                  </w14:solidFill>
                </w14:textFill>
              </w:rPr>
              <w:t>涉及到三重一大项目的必须经#zzzwmc办公会集体议事决议</w:t>
            </w:r>
          </w:p>
        </w:tc>
      </w:tr>
      <w:tr w:rsidR="00AB6271" w:rsidRPr="00CF72EE" w:rsidTr="00AB6271">
        <w:trPr>
          <w:trHeight w:val="406"/>
        </w:trPr>
        <w:tc>
          <w:tcPr>
            <w:tcW w:w="817" w:type="dxa"/>
          </w:tcPr>
          <w:p w:rsidR="00AB6271" w:rsidRPr="00AB6271" w:rsidRDefault="00AB627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付款</w:t>
            </w:r>
          </w:p>
        </w:tc>
        <w:tc>
          <w:tcPr>
            <w:tcW w:w="6539" w:type="dxa"/>
          </w:tcPr>
          <w:p w:rsidR="00AB6271" w:rsidRPr="00B2678D" w:rsidRDefault="00AB627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经审批后财务科室按审批后金额支付款项</w:t>
            </w:r>
          </w:p>
        </w:tc>
      </w:tr>
    </w:tbl>
    <w:p w:rsidR="009240F0" w:rsidRDefault="009240F0" w:rsidP="0023128B">
      <w:pPr>
        <w:pStyle w:val="a1"/>
        <w:ind w:firstLine="562"/>
        <w:sectPr w:rsidR="009240F0" w:rsidSect="00ED7A5B">
          <w:pgSz w:w="10318" w:h="14570" w:code="13"/>
          <w:pgMar w:top="1440" w:right="1800" w:bottom="1440" w:left="1800" w:header="851" w:footer="992" w:gutter="0"/>
          <w:cols w:space="425"/>
          <w:docGrid w:type="lines" w:linePitch="312"/>
        </w:sectPr>
      </w:pPr>
    </w:p>
    <w:p w:rsidR="002950D1" w:rsidRDefault="002950D1" w:rsidP="0023128B">
      <w:pPr>
        <w:pStyle w:val="a1"/>
        <w:ind w:firstLine="562"/>
      </w:pPr>
      <w:bookmarkStart w:id="524" w:name="_Toc528689235"/>
      <w:bookmarkStart w:id="525" w:name="ywcm_szyw_czsqzf1"/>
      <w:r w:rsidRPr="00735D20">
        <w:rPr>
          <w:rFonts w:hint="eastAsia"/>
        </w:rPr>
        <w:lastRenderedPageBreak/>
        <w:t>用款计划申请审批流程</w:t>
      </w:r>
      <w:bookmarkEnd w:id="524"/>
    </w:p>
    <w:p w:rsidR="002950D1" w:rsidRDefault="002950D1" w:rsidP="0023128B">
      <w:pPr>
        <w:pStyle w:val="71"/>
        <w:widowControl w:val="0"/>
        <w:ind w:firstLine="482"/>
      </w:pPr>
      <w:r w:rsidRPr="00735D20">
        <w:rPr>
          <w:rFonts w:hint="eastAsia"/>
        </w:rPr>
        <w:t>用款计划申请审批流程</w:t>
      </w:r>
      <w:r w:rsidRPr="00AC0A5B">
        <w:rPr>
          <w:rFonts w:hint="eastAsia"/>
        </w:rPr>
        <w:t>图：</w:t>
      </w:r>
    </w:p>
    <w:p w:rsidR="002950D1" w:rsidRDefault="002950D1" w:rsidP="0023128B">
      <w:pPr>
        <w:widowControl w:val="0"/>
        <w:jc w:val="center"/>
      </w:pPr>
      <w:bookmarkStart w:id="526" w:name="img_szywykjhsqsplc"/>
      <w:bookmarkEnd w:id="526"/>
    </w:p>
    <w:p w:rsidR="002950D1" w:rsidRDefault="002950D1" w:rsidP="0023128B">
      <w:pPr>
        <w:pStyle w:val="71"/>
        <w:widowControl w:val="0"/>
        <w:ind w:firstLine="482"/>
      </w:pPr>
      <w:r w:rsidRPr="00735D20">
        <w:rPr>
          <w:rFonts w:hint="eastAsia"/>
        </w:rPr>
        <w:t>用款计划申请审批流程</w:t>
      </w:r>
      <w:r>
        <w:rPr>
          <w:rFonts w:hint="eastAsia"/>
        </w:rPr>
        <w:t>关键节点说明：</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521"/>
      </w:tblGrid>
      <w:tr w:rsidR="002950D1" w:rsidRPr="00CF72EE" w:rsidTr="001C38D9">
        <w:trPr>
          <w:trHeight w:val="471"/>
        </w:trPr>
        <w:tc>
          <w:tcPr>
            <w:tcW w:w="7338" w:type="dxa"/>
            <w:gridSpan w:val="2"/>
          </w:tcPr>
          <w:p w:rsidR="002950D1" w:rsidRDefault="002950D1" w:rsidP="0023128B">
            <w:pPr>
              <w:widowControl w:val="0"/>
              <w:kinsoku w:val="0"/>
              <w:overflowPunct w:val="0"/>
              <w:autoSpaceDE w:val="0"/>
              <w:autoSpaceDN w:val="0"/>
              <w:adjustRightInd w:val="0"/>
              <w:snapToGrid w:val="0"/>
              <w:jc w:val="center"/>
            </w:pPr>
            <w:r w:rsidRPr="00390871">
              <w:rPr>
                <w:rFonts w:hint="eastAsia"/>
                <w:color w:val="404040" w:themeColor="text1" w:themeTint="BF"/>
              </w:rPr>
              <w:t>用款计划申请审批流程节点说明</w:t>
            </w:r>
          </w:p>
          <w:p w:rsidR="002950D1" w:rsidRPr="003D3A61" w:rsidRDefault="002950D1" w:rsidP="0023128B">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D3A61">
              <w:rPr>
                <w:rFonts w:ascii="方正舒体" w:eastAsia="方正舒体" w:hAnsi="Adobe 明體 Std L" w:hint="eastAsia"/>
                <w:color w:val="404040" w:themeColor="text1" w:themeTint="BF"/>
                <w:sz w:val="10"/>
                <w:szCs w:val="10"/>
              </w:rPr>
              <w:t>（</w:t>
            </w:r>
            <w:r w:rsidRPr="003D3A61">
              <w:rPr>
                <w:rFonts w:ascii="方正舒体" w:eastAsia="方正舒体" w:hAnsi="宋体" w:cs="宋体" w:hint="eastAsia"/>
                <w:color w:val="404040" w:themeColor="text1" w:themeTint="BF"/>
                <w:sz w:val="10"/>
                <w:szCs w:val="10"/>
              </w:rPr>
              <w:t>来</w:t>
            </w:r>
            <w:r w:rsidRPr="003D3A61">
              <w:rPr>
                <w:rFonts w:ascii="方正舒体" w:eastAsia="方正舒体" w:hAnsi="Adobe 明體 Std L" w:cs="Adobe 明體 Std L" w:hint="eastAsia"/>
                <w:color w:val="404040" w:themeColor="text1" w:themeTint="BF"/>
                <w:sz w:val="10"/>
                <w:szCs w:val="10"/>
              </w:rPr>
              <w:t>源</w:t>
            </w:r>
            <w:r w:rsidRPr="003D3A61">
              <w:rPr>
                <w:rFonts w:ascii="方正舒体" w:eastAsia="方正舒体" w:hAnsi="Adobe 明體 Std L" w:hint="eastAsia"/>
                <w:color w:val="404040" w:themeColor="text1" w:themeTint="BF"/>
                <w:sz w:val="10"/>
                <w:szCs w:val="10"/>
              </w:rPr>
              <w:t>：长春佳盟.</w:t>
            </w:r>
            <w:r w:rsidRPr="003D3A61">
              <w:rPr>
                <w:rFonts w:ascii="方正舒体" w:eastAsia="方正舒体" w:hAnsiTheme="minorEastAsia" w:hint="eastAsia"/>
                <w:color w:val="404040" w:themeColor="text1" w:themeTint="BF"/>
                <w:sz w:val="10"/>
                <w:szCs w:val="10"/>
              </w:rPr>
              <w:t>长春</w:t>
            </w:r>
            <w:r w:rsidRPr="003D3A61">
              <w:rPr>
                <w:rFonts w:ascii="方正舒体" w:eastAsia="方正舒体" w:hAnsi="Adobe 明體 Std L" w:hint="eastAsia"/>
                <w:color w:val="404040" w:themeColor="text1" w:themeTint="BF"/>
                <w:sz w:val="10"/>
                <w:szCs w:val="10"/>
              </w:rPr>
              <w:t>信邦</w:t>
            </w:r>
            <w:r w:rsidRPr="003D3A61">
              <w:rPr>
                <w:rFonts w:ascii="方正舒体" w:eastAsia="方正舒体" w:hAnsi="宋体" w:cs="宋体" w:hint="eastAsia"/>
                <w:color w:val="404040" w:themeColor="text1" w:themeTint="BF"/>
                <w:sz w:val="10"/>
                <w:szCs w:val="10"/>
              </w:rPr>
              <w:t>内</w:t>
            </w:r>
            <w:r w:rsidRPr="003D3A61">
              <w:rPr>
                <w:rFonts w:ascii="方正舒体" w:eastAsia="方正舒体" w:hAnsi="Adobe 明體 Std L" w:cs="Adobe 明體 Std L" w:hint="eastAsia"/>
                <w:color w:val="404040" w:themeColor="text1" w:themeTint="BF"/>
                <w:sz w:val="10"/>
                <w:szCs w:val="10"/>
              </w:rPr>
              <w:t>控公司</w:t>
            </w:r>
            <w:r w:rsidRPr="003D3A61">
              <w:rPr>
                <w:rFonts w:ascii="方正舒体" w:eastAsia="方正舒体" w:hAnsi="Adobe 明體 Std L" w:hint="eastAsia"/>
                <w:color w:val="404040" w:themeColor="text1" w:themeTint="BF"/>
                <w:sz w:val="10"/>
                <w:szCs w:val="10"/>
              </w:rPr>
              <w:t>）</w:t>
            </w:r>
          </w:p>
        </w:tc>
      </w:tr>
      <w:tr w:rsidR="002950D1" w:rsidRPr="00CF72EE" w:rsidTr="001C38D9">
        <w:trPr>
          <w:trHeight w:val="180"/>
        </w:trPr>
        <w:tc>
          <w:tcPr>
            <w:tcW w:w="817" w:type="dxa"/>
          </w:tcPr>
          <w:p w:rsidR="002950D1" w:rsidRPr="00CF72EE" w:rsidRDefault="002950D1" w:rsidP="0023128B">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节点</w:t>
            </w:r>
          </w:p>
        </w:tc>
        <w:tc>
          <w:tcPr>
            <w:tcW w:w="6521" w:type="dxa"/>
          </w:tcPr>
          <w:p w:rsidR="002950D1" w:rsidRPr="00CF72EE" w:rsidRDefault="002950D1" w:rsidP="0023128B">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流程节点描述</w:t>
            </w:r>
          </w:p>
        </w:tc>
      </w:tr>
      <w:tr w:rsidR="002950D1" w:rsidRPr="00CF72EE" w:rsidTr="001C38D9">
        <w:trPr>
          <w:trHeight w:val="406"/>
        </w:trPr>
        <w:tc>
          <w:tcPr>
            <w:tcW w:w="817" w:type="dxa"/>
            <w:vMerge w:val="restart"/>
          </w:tcPr>
          <w:p w:rsidR="002950D1" w:rsidRPr="00CF72EE"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用款计划申请阶段管理</w:t>
            </w:r>
          </w:p>
        </w:tc>
        <w:tc>
          <w:tcPr>
            <w:tcW w:w="6521" w:type="dxa"/>
          </w:tcPr>
          <w:p w:rsidR="002950D1" w:rsidRPr="004C562B"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0871">
              <w:rPr>
                <w:color w:val="404040" w:themeColor="text1" w:themeTint="BF"/>
                <w14:textFill>
                  <w14:solidFill>
                    <w14:schemeClr w14:val="tx1">
                      <w14:alpha w14:val="25000"/>
                      <w14:lumMod w14:val="75000"/>
                      <w14:lumOff w14:val="25000"/>
                    </w14:schemeClr>
                  </w14:solidFill>
                </w14:textFill>
              </w:rPr>
              <w:t>财政部门预算科将部门预算批复至各主管科室，主管科室再批复至各预算单位，将预算指标下达给预算单位</w:t>
            </w:r>
          </w:p>
        </w:tc>
      </w:tr>
      <w:tr w:rsidR="002950D1" w:rsidRPr="00CF72EE" w:rsidTr="001C38D9">
        <w:trPr>
          <w:trHeight w:val="406"/>
        </w:trPr>
        <w:tc>
          <w:tcPr>
            <w:tcW w:w="817" w:type="dxa"/>
            <w:vMerge/>
          </w:tcPr>
          <w:p w:rsidR="002950D1" w:rsidRPr="00CF72EE"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1" w:type="dxa"/>
          </w:tcPr>
          <w:p w:rsidR="002950D1" w:rsidRPr="004C562B"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0871">
              <w:rPr>
                <w:color w:val="404040" w:themeColor="text1" w:themeTint="BF"/>
                <w14:textFill>
                  <w14:solidFill>
                    <w14:schemeClr w14:val="tx1">
                      <w14:alpha w14:val="25000"/>
                      <w14:lumMod w14:val="75000"/>
                      <w14:lumOff w14:val="25000"/>
                    </w14:schemeClr>
                  </w14:solidFill>
                </w14:textFill>
              </w:rPr>
              <w:t>本单位财务科室收到批复的预算指标开展分月用款计划申报编制工作</w:t>
            </w:r>
          </w:p>
        </w:tc>
      </w:tr>
      <w:tr w:rsidR="002950D1" w:rsidRPr="00CF72EE" w:rsidTr="001C38D9">
        <w:trPr>
          <w:trHeight w:val="406"/>
        </w:trPr>
        <w:tc>
          <w:tcPr>
            <w:tcW w:w="817" w:type="dxa"/>
            <w:vMerge/>
          </w:tcPr>
          <w:p w:rsidR="002950D1" w:rsidRPr="00CF72EE"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1" w:type="dxa"/>
          </w:tcPr>
          <w:p w:rsidR="002950D1" w:rsidRPr="004C562B"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0871">
              <w:rPr>
                <w:color w:val="404040" w:themeColor="text1" w:themeTint="BF"/>
                <w14:textFill>
                  <w14:solidFill>
                    <w14:schemeClr w14:val="tx1">
                      <w14:alpha w14:val="25000"/>
                      <w14:lumMod w14:val="75000"/>
                      <w14:lumOff w14:val="25000"/>
                    </w14:schemeClr>
                  </w14:solidFill>
                </w14:textFill>
              </w:rPr>
              <w:t>本单位各业务科室根据实际工作开展情况编制分月用款计划，并上报财务科室审核</w:t>
            </w:r>
          </w:p>
        </w:tc>
      </w:tr>
      <w:tr w:rsidR="002950D1" w:rsidRPr="00CF72EE" w:rsidTr="001C38D9">
        <w:trPr>
          <w:trHeight w:val="406"/>
        </w:trPr>
        <w:tc>
          <w:tcPr>
            <w:tcW w:w="817" w:type="dxa"/>
            <w:vMerge w:val="restart"/>
          </w:tcPr>
          <w:p w:rsidR="002950D1" w:rsidRPr="00CF72EE"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用款计划审批与下达过程</w:t>
            </w:r>
          </w:p>
        </w:tc>
        <w:tc>
          <w:tcPr>
            <w:tcW w:w="6521" w:type="dxa"/>
          </w:tcPr>
          <w:p w:rsidR="002950D1" w:rsidRPr="004C562B"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0871">
              <w:rPr>
                <w:color w:val="404040" w:themeColor="text1" w:themeTint="BF"/>
                <w14:textFill>
                  <w14:solidFill>
                    <w14:schemeClr w14:val="tx1">
                      <w14:alpha w14:val="25000"/>
                      <w14:lumMod w14:val="75000"/>
                      <w14:lumOff w14:val="25000"/>
                    </w14:schemeClr>
                  </w14:solidFill>
                </w14:textFill>
              </w:rPr>
              <w:t>财务科室审核通过后汇总编制本单位分月用款计划，并报分管领导、预算管理领导小组审批，最后上报同级财政或上级主管部门审核（一审）</w:t>
            </w:r>
          </w:p>
        </w:tc>
      </w:tr>
      <w:tr w:rsidR="002950D1" w:rsidRPr="00CF72EE" w:rsidTr="001C38D9">
        <w:trPr>
          <w:trHeight w:val="406"/>
        </w:trPr>
        <w:tc>
          <w:tcPr>
            <w:tcW w:w="817" w:type="dxa"/>
            <w:vMerge/>
          </w:tcPr>
          <w:p w:rsidR="002950D1" w:rsidRPr="00CF72EE"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1" w:type="dxa"/>
          </w:tcPr>
          <w:p w:rsidR="002950D1" w:rsidRPr="004C562B"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0871">
              <w:rPr>
                <w:color w:val="404040" w:themeColor="text1" w:themeTint="BF"/>
                <w14:textFill>
                  <w14:solidFill>
                    <w14:schemeClr w14:val="tx1">
                      <w14:alpha w14:val="25000"/>
                      <w14:lumMod w14:val="75000"/>
                      <w14:lumOff w14:val="25000"/>
                    </w14:schemeClr>
                  </w14:solidFill>
                </w14:textFill>
              </w:rPr>
              <w:t>财政部门国库科根据国库资金的结存情况和一审的用款计划进行二审核下达</w:t>
            </w:r>
          </w:p>
        </w:tc>
      </w:tr>
      <w:tr w:rsidR="002950D1" w:rsidRPr="00CF72EE" w:rsidTr="001C38D9">
        <w:trPr>
          <w:trHeight w:val="406"/>
        </w:trPr>
        <w:tc>
          <w:tcPr>
            <w:tcW w:w="817" w:type="dxa"/>
            <w:vMerge/>
          </w:tcPr>
          <w:p w:rsidR="002950D1" w:rsidRPr="00CF72EE"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1" w:type="dxa"/>
          </w:tcPr>
          <w:p w:rsidR="002950D1" w:rsidRPr="004C562B"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0871">
              <w:rPr>
                <w:color w:val="404040" w:themeColor="text1" w:themeTint="BF"/>
                <w14:textFill>
                  <w14:solidFill>
                    <w14:schemeClr w14:val="tx1">
                      <w14:alpha w14:val="25000"/>
                      <w14:lumMod w14:val="75000"/>
                      <w14:lumOff w14:val="25000"/>
                    </w14:schemeClr>
                  </w14:solidFill>
                </w14:textFill>
              </w:rPr>
              <w:t>国库部门将授权支付用款计划发送至预算单位和代理银行，形成预算单位授权支付用款额度</w:t>
            </w:r>
          </w:p>
        </w:tc>
      </w:tr>
      <w:tr w:rsidR="002950D1" w:rsidRPr="00CF72EE" w:rsidTr="001C38D9">
        <w:trPr>
          <w:trHeight w:val="406"/>
        </w:trPr>
        <w:tc>
          <w:tcPr>
            <w:tcW w:w="817" w:type="dxa"/>
            <w:vMerge/>
          </w:tcPr>
          <w:p w:rsidR="002950D1" w:rsidRPr="00CF72EE"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1" w:type="dxa"/>
          </w:tcPr>
          <w:p w:rsidR="002950D1" w:rsidRPr="00390871"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0871">
              <w:rPr>
                <w:color w:val="404040" w:themeColor="text1" w:themeTint="BF"/>
                <w14:textFill>
                  <w14:solidFill>
                    <w14:schemeClr w14:val="tx1">
                      <w14:alpha w14:val="25000"/>
                      <w14:lumMod w14:val="75000"/>
                      <w14:lumOff w14:val="25000"/>
                    </w14:schemeClr>
                  </w14:solidFill>
                </w14:textFill>
              </w:rPr>
              <w:t>国库部门根据主管科室审核无误的单位直接支付申请，发送直接支付用款额度</w:t>
            </w:r>
          </w:p>
        </w:tc>
      </w:tr>
    </w:tbl>
    <w:p w:rsidR="00A46F02" w:rsidRDefault="00A46F02" w:rsidP="0023128B">
      <w:pPr>
        <w:pStyle w:val="a1"/>
        <w:ind w:firstLine="562"/>
        <w:sectPr w:rsidR="00A46F02" w:rsidSect="00ED7A5B">
          <w:pgSz w:w="10318" w:h="14570" w:code="13"/>
          <w:pgMar w:top="1440" w:right="1800" w:bottom="1440" w:left="1800" w:header="851" w:footer="992" w:gutter="0"/>
          <w:cols w:space="425"/>
          <w:docGrid w:type="lines" w:linePitch="312"/>
        </w:sectPr>
      </w:pPr>
      <w:bookmarkStart w:id="527" w:name="_Toc528689236"/>
      <w:bookmarkStart w:id="528" w:name="ywcm_szyw_czzjzf2"/>
    </w:p>
    <w:bookmarkEnd w:id="525"/>
    <w:p w:rsidR="002950D1" w:rsidRPr="00C7409E" w:rsidRDefault="002950D1" w:rsidP="0023128B">
      <w:pPr>
        <w:pStyle w:val="a1"/>
        <w:ind w:firstLine="562"/>
        <w:rPr>
          <w:lang w:val="en-US"/>
        </w:rPr>
      </w:pPr>
      <w:r w:rsidRPr="00712F85">
        <w:rPr>
          <w:rFonts w:hint="eastAsia"/>
        </w:rPr>
        <w:lastRenderedPageBreak/>
        <w:t>财政直接支付申请审批流程</w:t>
      </w:r>
      <w:bookmarkEnd w:id="527"/>
    </w:p>
    <w:p w:rsidR="002950D1" w:rsidRDefault="002950D1" w:rsidP="0023128B">
      <w:pPr>
        <w:pStyle w:val="71"/>
        <w:widowControl w:val="0"/>
        <w:ind w:firstLine="482"/>
      </w:pPr>
      <w:r w:rsidRPr="00712F85">
        <w:rPr>
          <w:rFonts w:hint="eastAsia"/>
        </w:rPr>
        <w:t>财政直接支付申请审批流程</w:t>
      </w:r>
      <w:r w:rsidRPr="00AC0A5B">
        <w:rPr>
          <w:rFonts w:hint="eastAsia"/>
        </w:rPr>
        <w:t>图：</w:t>
      </w:r>
    </w:p>
    <w:p w:rsidR="002950D1" w:rsidRDefault="002950D1" w:rsidP="0023128B">
      <w:pPr>
        <w:widowControl w:val="0"/>
        <w:jc w:val="center"/>
      </w:pPr>
      <w:bookmarkStart w:id="529" w:name="img_szywczzjjfsqlc"/>
      <w:bookmarkEnd w:id="529"/>
    </w:p>
    <w:p w:rsidR="009240F0" w:rsidRDefault="009240F0" w:rsidP="0023128B">
      <w:pPr>
        <w:pStyle w:val="71"/>
        <w:widowControl w:val="0"/>
        <w:ind w:firstLine="482"/>
        <w:sectPr w:rsidR="009240F0" w:rsidSect="00ED7A5B">
          <w:pgSz w:w="10318" w:h="14570" w:code="13"/>
          <w:pgMar w:top="1440" w:right="1800" w:bottom="1440" w:left="1800" w:header="851" w:footer="992" w:gutter="0"/>
          <w:cols w:space="425"/>
          <w:docGrid w:type="lines" w:linePitch="312"/>
        </w:sectPr>
      </w:pPr>
    </w:p>
    <w:p w:rsidR="002950D1" w:rsidRDefault="002950D1" w:rsidP="0023128B">
      <w:pPr>
        <w:pStyle w:val="71"/>
        <w:widowControl w:val="0"/>
        <w:ind w:firstLine="482"/>
      </w:pPr>
      <w:r w:rsidRPr="00712F85">
        <w:rPr>
          <w:rFonts w:hint="eastAsia"/>
        </w:rPr>
        <w:lastRenderedPageBreak/>
        <w:t>财政直接支付申请审批流程</w:t>
      </w:r>
      <w:r>
        <w:rPr>
          <w:rFonts w:hint="eastAsia"/>
        </w:rPr>
        <w:t>关键节点说明：</w:t>
      </w:r>
    </w:p>
    <w:tbl>
      <w:tblPr>
        <w:tblStyle w:val="ac"/>
        <w:tblpPr w:leftFromText="180" w:rightFromText="180" w:vertAnchor="text" w:tblpX="-157" w:tblpY="1"/>
        <w:tblW w:w="747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59"/>
        <w:gridCol w:w="6520"/>
      </w:tblGrid>
      <w:tr w:rsidR="002950D1" w:rsidRPr="00CF72EE" w:rsidTr="001C38D9">
        <w:trPr>
          <w:trHeight w:val="471"/>
        </w:trPr>
        <w:tc>
          <w:tcPr>
            <w:tcW w:w="7479" w:type="dxa"/>
            <w:gridSpan w:val="2"/>
          </w:tcPr>
          <w:p w:rsidR="002950D1" w:rsidRPr="00CF72EE" w:rsidRDefault="002950D1" w:rsidP="0023128B">
            <w:pPr>
              <w:widowControl w:val="0"/>
              <w:ind w:firstLine="480"/>
              <w:jc w:val="center"/>
              <w:rPr>
                <w:color w:val="404040" w:themeColor="text1" w:themeTint="BF"/>
              </w:rPr>
            </w:pPr>
            <w:r w:rsidRPr="00CF72EE">
              <w:rPr>
                <w:rFonts w:hint="eastAsia"/>
              </w:rPr>
              <w:t>财政直接支付申请审批流程节点说明</w:t>
            </w:r>
            <w:r w:rsidRPr="00CF72EE">
              <w:rPr>
                <w:rFonts w:hint="eastAsia"/>
                <w:color w:val="404040" w:themeColor="text1" w:themeTint="BF"/>
              </w:rPr>
              <w:t>：</w:t>
            </w:r>
          </w:p>
          <w:p w:rsidR="002950D1" w:rsidRPr="003D3A61" w:rsidRDefault="002950D1" w:rsidP="0023128B">
            <w:pPr>
              <w:widowControl w:val="0"/>
              <w:kinsoku w:val="0"/>
              <w:overflowPunct w:val="0"/>
              <w:autoSpaceDE w:val="0"/>
              <w:autoSpaceDN w:val="0"/>
              <w:adjustRightInd w:val="0"/>
              <w:snapToGrid w:val="0"/>
              <w:ind w:firstLine="200"/>
              <w:jc w:val="center"/>
              <w:rPr>
                <w:rFonts w:ascii="方正舒体" w:eastAsia="方正舒体" w:hAnsi="Adobe 明體 Std L"/>
                <w:color w:val="404040" w:themeColor="text1" w:themeTint="BF"/>
                <w:sz w:val="10"/>
                <w:szCs w:val="10"/>
              </w:rPr>
            </w:pPr>
            <w:r w:rsidRPr="003D3A61">
              <w:rPr>
                <w:rFonts w:ascii="方正舒体" w:eastAsia="方正舒体" w:hAnsi="Adobe 明體 Std L" w:hint="eastAsia"/>
                <w:color w:val="404040" w:themeColor="text1" w:themeTint="BF"/>
                <w:sz w:val="10"/>
                <w:szCs w:val="10"/>
              </w:rPr>
              <w:t>（</w:t>
            </w:r>
            <w:r w:rsidRPr="003D3A61">
              <w:rPr>
                <w:rFonts w:ascii="方正舒体" w:eastAsia="方正舒体" w:hAnsi="宋体" w:cs="宋体" w:hint="eastAsia"/>
                <w:color w:val="404040" w:themeColor="text1" w:themeTint="BF"/>
                <w:sz w:val="10"/>
                <w:szCs w:val="10"/>
              </w:rPr>
              <w:t>来</w:t>
            </w:r>
            <w:r w:rsidRPr="003D3A61">
              <w:rPr>
                <w:rFonts w:ascii="方正舒体" w:eastAsia="方正舒体" w:hAnsi="Adobe 明體 Std L" w:cs="Adobe 明體 Std L" w:hint="eastAsia"/>
                <w:color w:val="404040" w:themeColor="text1" w:themeTint="BF"/>
                <w:sz w:val="10"/>
                <w:szCs w:val="10"/>
              </w:rPr>
              <w:t>源</w:t>
            </w:r>
            <w:r w:rsidRPr="003D3A61">
              <w:rPr>
                <w:rFonts w:ascii="方正舒体" w:eastAsia="方正舒体" w:hAnsi="Adobe 明體 Std L" w:hint="eastAsia"/>
                <w:color w:val="404040" w:themeColor="text1" w:themeTint="BF"/>
                <w:sz w:val="10"/>
                <w:szCs w:val="10"/>
              </w:rPr>
              <w:t>：长春佳盟.</w:t>
            </w:r>
            <w:r w:rsidRPr="003D3A61">
              <w:rPr>
                <w:rFonts w:ascii="方正舒体" w:eastAsia="方正舒体" w:hAnsiTheme="minorEastAsia" w:hint="eastAsia"/>
                <w:color w:val="404040" w:themeColor="text1" w:themeTint="BF"/>
                <w:sz w:val="10"/>
                <w:szCs w:val="10"/>
              </w:rPr>
              <w:t>长春</w:t>
            </w:r>
            <w:r w:rsidRPr="003D3A61">
              <w:rPr>
                <w:rFonts w:ascii="方正舒体" w:eastAsia="方正舒体" w:hAnsi="Adobe 明體 Std L" w:hint="eastAsia"/>
                <w:color w:val="404040" w:themeColor="text1" w:themeTint="BF"/>
                <w:sz w:val="10"/>
                <w:szCs w:val="10"/>
              </w:rPr>
              <w:t>信邦</w:t>
            </w:r>
            <w:r w:rsidRPr="003D3A61">
              <w:rPr>
                <w:rFonts w:ascii="方正舒体" w:eastAsia="方正舒体" w:hAnsi="宋体" w:cs="宋体" w:hint="eastAsia"/>
                <w:color w:val="404040" w:themeColor="text1" w:themeTint="BF"/>
                <w:sz w:val="10"/>
                <w:szCs w:val="10"/>
              </w:rPr>
              <w:t>内</w:t>
            </w:r>
            <w:r w:rsidRPr="003D3A61">
              <w:rPr>
                <w:rFonts w:ascii="方正舒体" w:eastAsia="方正舒体" w:hAnsi="Adobe 明體 Std L" w:cs="Adobe 明體 Std L" w:hint="eastAsia"/>
                <w:color w:val="404040" w:themeColor="text1" w:themeTint="BF"/>
                <w:sz w:val="10"/>
                <w:szCs w:val="10"/>
              </w:rPr>
              <w:t>控公司</w:t>
            </w:r>
            <w:r w:rsidRPr="003D3A61">
              <w:rPr>
                <w:rFonts w:ascii="方正舒体" w:eastAsia="方正舒体" w:hAnsi="Adobe 明體 Std L" w:hint="eastAsia"/>
                <w:color w:val="404040" w:themeColor="text1" w:themeTint="BF"/>
                <w:sz w:val="10"/>
                <w:szCs w:val="10"/>
              </w:rPr>
              <w:t>）</w:t>
            </w:r>
          </w:p>
        </w:tc>
      </w:tr>
      <w:tr w:rsidR="002950D1" w:rsidRPr="00CF72EE" w:rsidTr="001C38D9">
        <w:trPr>
          <w:trHeight w:val="180"/>
        </w:trPr>
        <w:tc>
          <w:tcPr>
            <w:tcW w:w="959" w:type="dxa"/>
          </w:tcPr>
          <w:p w:rsidR="002950D1" w:rsidRPr="00CF72EE" w:rsidRDefault="002950D1" w:rsidP="0023128B">
            <w:pPr>
              <w:widowControl w:val="0"/>
              <w:kinsoku w:val="0"/>
              <w:overflowPunct w:val="0"/>
              <w:autoSpaceDE w:val="0"/>
              <w:autoSpaceDN w:val="0"/>
              <w:adjustRightInd w:val="0"/>
              <w:snapToGrid w:val="0"/>
              <w:ind w:firstLine="482"/>
              <w:jc w:val="center"/>
              <w:rPr>
                <w:b/>
                <w:color w:val="404040" w:themeColor="text1" w:themeTint="BF"/>
              </w:rPr>
            </w:pPr>
            <w:r w:rsidRPr="00CF72EE">
              <w:rPr>
                <w:rFonts w:hint="eastAsia"/>
                <w:b/>
                <w:color w:val="404040" w:themeColor="text1" w:themeTint="BF"/>
              </w:rPr>
              <w:t>节点</w:t>
            </w:r>
          </w:p>
        </w:tc>
        <w:tc>
          <w:tcPr>
            <w:tcW w:w="6520" w:type="dxa"/>
          </w:tcPr>
          <w:p w:rsidR="002950D1" w:rsidRPr="00CF72EE" w:rsidRDefault="002950D1" w:rsidP="0023128B">
            <w:pPr>
              <w:widowControl w:val="0"/>
              <w:kinsoku w:val="0"/>
              <w:overflowPunct w:val="0"/>
              <w:autoSpaceDE w:val="0"/>
              <w:autoSpaceDN w:val="0"/>
              <w:adjustRightInd w:val="0"/>
              <w:snapToGrid w:val="0"/>
              <w:ind w:firstLine="482"/>
              <w:jc w:val="center"/>
              <w:rPr>
                <w:b/>
                <w:color w:val="404040" w:themeColor="text1" w:themeTint="BF"/>
              </w:rPr>
            </w:pPr>
            <w:r w:rsidRPr="00CF72EE">
              <w:rPr>
                <w:rFonts w:hint="eastAsia"/>
                <w:b/>
                <w:color w:val="404040" w:themeColor="text1" w:themeTint="BF"/>
              </w:rPr>
              <w:t>流程节点描述</w:t>
            </w:r>
          </w:p>
        </w:tc>
      </w:tr>
      <w:tr w:rsidR="002950D1" w:rsidRPr="00CF72EE" w:rsidTr="001C38D9">
        <w:trPr>
          <w:trHeight w:val="70"/>
        </w:trPr>
        <w:tc>
          <w:tcPr>
            <w:tcW w:w="7479" w:type="dxa"/>
            <w:gridSpan w:val="2"/>
          </w:tcPr>
          <w:p w:rsidR="002950D1" w:rsidRPr="00CF72EE" w:rsidRDefault="002950D1" w:rsidP="0023128B">
            <w:pPr>
              <w:pStyle w:val="73"/>
              <w:framePr w:hSpace="0" w:wrap="auto" w:vAnchor="margin" w:xAlign="left" w:yAlign="inline"/>
              <w:widowControl w:val="0"/>
              <w:ind w:firstLine="480"/>
              <w:rPr>
                <w:color w:val="404040" w:themeColor="text1" w:themeTint="BF"/>
                <w14:textFill>
                  <w14:solidFill>
                    <w14:schemeClr w14:val="tx1">
                      <w14:alpha w14:val="25000"/>
                      <w14:lumMod w14:val="75000"/>
                      <w14:lumOff w14:val="25000"/>
                    </w14:schemeClr>
                  </w14:solidFill>
                </w14:textFill>
              </w:rPr>
            </w:pPr>
            <w:r w:rsidRPr="00CF72EE">
              <w:rPr>
                <w:rFonts w:hint="eastAsia"/>
                <w:color w:val="404040" w:themeColor="text1" w:themeTint="BF"/>
                <w14:textFill>
                  <w14:solidFill>
                    <w14:schemeClr w14:val="tx1">
                      <w14:alpha w14:val="25000"/>
                      <w14:lumMod w14:val="75000"/>
                      <w14:lumOff w14:val="25000"/>
                    </w14:schemeClr>
                  </w14:solidFill>
                </w14:textFill>
              </w:rPr>
              <w:t>预算单位实行财政直接支付的财政性资金包括工资支出和集中采购的购买支出，转移支出以及其他应该实行直接支付的业务</w:t>
            </w:r>
          </w:p>
        </w:tc>
      </w:tr>
      <w:tr w:rsidR="002950D1" w:rsidRPr="00CF72EE" w:rsidTr="001C38D9">
        <w:trPr>
          <w:trHeight w:val="406"/>
        </w:trPr>
        <w:tc>
          <w:tcPr>
            <w:tcW w:w="959" w:type="dxa"/>
          </w:tcPr>
          <w:p w:rsidR="002950D1" w:rsidRPr="00CF72EE" w:rsidRDefault="002950D1" w:rsidP="0023128B">
            <w:pPr>
              <w:pStyle w:val="73"/>
              <w:framePr w:hSpace="0" w:wrap="auto" w:vAnchor="margin" w:xAlign="left" w:yAlign="inline"/>
              <w:widowControl w:val="0"/>
              <w:ind w:firstLine="480"/>
              <w:rPr>
                <w:color w:val="404040" w:themeColor="text1" w:themeTint="BF"/>
                <w14:textFill>
                  <w14:solidFill>
                    <w14:schemeClr w14:val="tx1">
                      <w14:alpha w14:val="25000"/>
                      <w14:lumMod w14:val="75000"/>
                      <w14:lumOff w14:val="25000"/>
                    </w14:schemeClr>
                  </w14:solidFill>
                </w14:textFill>
              </w:rPr>
            </w:pPr>
            <w:r w:rsidRPr="00CF72EE">
              <w:rPr>
                <w:rFonts w:hint="eastAsia"/>
                <w:color w:val="404040" w:themeColor="text1" w:themeTint="BF"/>
                <w14:textFill>
                  <w14:solidFill>
                    <w14:schemeClr w14:val="tx1">
                      <w14:alpha w14:val="25000"/>
                      <w14:lumMod w14:val="75000"/>
                      <w14:lumOff w14:val="25000"/>
                    </w14:schemeClr>
                  </w14:solidFill>
                </w14:textFill>
              </w:rPr>
              <w:t>1</w:t>
            </w:r>
          </w:p>
        </w:tc>
        <w:tc>
          <w:tcPr>
            <w:tcW w:w="6520" w:type="dxa"/>
          </w:tcPr>
          <w:p w:rsidR="002950D1" w:rsidRPr="00CF72EE" w:rsidRDefault="002950D1" w:rsidP="0023128B">
            <w:pPr>
              <w:pStyle w:val="73"/>
              <w:framePr w:hSpace="0" w:wrap="auto" w:vAnchor="margin" w:xAlign="left" w:yAlign="inline"/>
              <w:widowControl w:val="0"/>
              <w:ind w:firstLine="480"/>
              <w:rPr>
                <w:color w:val="404040" w:themeColor="text1" w:themeTint="BF"/>
                <w14:textFill>
                  <w14:solidFill>
                    <w14:schemeClr w14:val="tx1">
                      <w14:alpha w14:val="25000"/>
                      <w14:lumMod w14:val="75000"/>
                      <w14:lumOff w14:val="25000"/>
                    </w14:schemeClr>
                  </w14:solidFill>
                </w14:textFill>
              </w:rPr>
            </w:pPr>
            <w:r w:rsidRPr="00CF72EE">
              <w:rPr>
                <w:rFonts w:hint="eastAsia"/>
                <w:color w:val="404040" w:themeColor="text1" w:themeTint="BF"/>
                <w14:textFill>
                  <w14:solidFill>
                    <w14:schemeClr w14:val="tx1">
                      <w14:alpha w14:val="25000"/>
                      <w14:lumMod w14:val="75000"/>
                      <w14:lumOff w14:val="25000"/>
                    </w14:schemeClr>
                  </w14:solidFill>
                </w14:textFill>
              </w:rPr>
              <w:t>需要支付时由预算单位填写《预算单位财政直接支付申请书》,报县国库集中支付核算中心</w:t>
            </w:r>
          </w:p>
        </w:tc>
      </w:tr>
      <w:tr w:rsidR="002950D1" w:rsidRPr="00CF72EE" w:rsidTr="001C38D9">
        <w:trPr>
          <w:trHeight w:val="70"/>
        </w:trPr>
        <w:tc>
          <w:tcPr>
            <w:tcW w:w="959" w:type="dxa"/>
          </w:tcPr>
          <w:p w:rsidR="002950D1" w:rsidRPr="00CF72EE" w:rsidRDefault="002950D1" w:rsidP="0023128B">
            <w:pPr>
              <w:pStyle w:val="73"/>
              <w:framePr w:hSpace="0" w:wrap="auto" w:vAnchor="margin" w:xAlign="left" w:yAlign="inline"/>
              <w:widowControl w:val="0"/>
              <w:ind w:firstLine="480"/>
              <w:rPr>
                <w:color w:val="404040" w:themeColor="text1" w:themeTint="BF"/>
                <w14:textFill>
                  <w14:solidFill>
                    <w14:schemeClr w14:val="tx1">
                      <w14:alpha w14:val="25000"/>
                      <w14:lumMod w14:val="75000"/>
                      <w14:lumOff w14:val="25000"/>
                    </w14:schemeClr>
                  </w14:solidFill>
                </w14:textFill>
              </w:rPr>
            </w:pPr>
            <w:r w:rsidRPr="00CF72EE">
              <w:rPr>
                <w:rFonts w:hint="eastAsia"/>
                <w:color w:val="404040" w:themeColor="text1" w:themeTint="BF"/>
                <w14:textFill>
                  <w14:solidFill>
                    <w14:schemeClr w14:val="tx1">
                      <w14:alpha w14:val="25000"/>
                      <w14:lumMod w14:val="75000"/>
                      <w14:lumOff w14:val="25000"/>
                    </w14:schemeClr>
                  </w14:solidFill>
                </w14:textFill>
              </w:rPr>
              <w:t>2</w:t>
            </w:r>
          </w:p>
        </w:tc>
        <w:tc>
          <w:tcPr>
            <w:tcW w:w="6520" w:type="dxa"/>
          </w:tcPr>
          <w:p w:rsidR="002950D1" w:rsidRPr="00CF72EE" w:rsidRDefault="002950D1" w:rsidP="0023128B">
            <w:pPr>
              <w:pStyle w:val="73"/>
              <w:framePr w:hSpace="0" w:wrap="auto" w:vAnchor="margin" w:xAlign="left" w:yAlign="inline"/>
              <w:widowControl w:val="0"/>
              <w:ind w:firstLine="480"/>
              <w:rPr>
                <w:color w:val="404040" w:themeColor="text1" w:themeTint="BF"/>
                <w14:textFill>
                  <w14:solidFill>
                    <w14:schemeClr w14:val="tx1">
                      <w14:alpha w14:val="25000"/>
                      <w14:lumMod w14:val="75000"/>
                      <w14:lumOff w14:val="25000"/>
                    </w14:schemeClr>
                  </w14:solidFill>
                </w14:textFill>
              </w:rPr>
            </w:pPr>
            <w:r w:rsidRPr="00CF72EE">
              <w:rPr>
                <w:rFonts w:hint="eastAsia"/>
                <w:color w:val="404040" w:themeColor="text1" w:themeTint="BF"/>
                <w14:textFill>
                  <w14:solidFill>
                    <w14:schemeClr w14:val="tx1">
                      <w14:alpha w14:val="25000"/>
                      <w14:lumMod w14:val="75000"/>
                      <w14:lumOff w14:val="25000"/>
                    </w14:schemeClr>
                  </w14:solidFill>
                </w14:textFill>
              </w:rPr>
              <w:t>支付申请经县国库集中支付核算中心审核确认后，开具《财政资金支付凭证》送代理银行，由代理银行根据支付指令，通过财政零余额帐户将资金支付给收款人和用款单位。代理银行在完成支付后，开具《财政资金直接支付入帐通知书》交预算单位入帐</w:t>
            </w:r>
          </w:p>
        </w:tc>
      </w:tr>
      <w:tr w:rsidR="002950D1" w:rsidRPr="00CF72EE" w:rsidTr="001C38D9">
        <w:trPr>
          <w:trHeight w:val="70"/>
        </w:trPr>
        <w:tc>
          <w:tcPr>
            <w:tcW w:w="959" w:type="dxa"/>
          </w:tcPr>
          <w:p w:rsidR="002950D1" w:rsidRPr="00CF72EE" w:rsidRDefault="002950D1" w:rsidP="0023128B">
            <w:pPr>
              <w:pStyle w:val="73"/>
              <w:framePr w:hSpace="0" w:wrap="auto" w:vAnchor="margin" w:xAlign="left" w:yAlign="inline"/>
              <w:widowControl w:val="0"/>
              <w:ind w:firstLine="480"/>
              <w:rPr>
                <w:color w:val="404040" w:themeColor="text1" w:themeTint="BF"/>
                <w14:textFill>
                  <w14:solidFill>
                    <w14:schemeClr w14:val="tx1">
                      <w14:alpha w14:val="25000"/>
                      <w14:lumMod w14:val="75000"/>
                      <w14:lumOff w14:val="25000"/>
                    </w14:schemeClr>
                  </w14:solidFill>
                </w14:textFill>
              </w:rPr>
            </w:pPr>
            <w:r w:rsidRPr="00CF72EE">
              <w:rPr>
                <w:rFonts w:hint="eastAsia"/>
                <w:color w:val="404040" w:themeColor="text1" w:themeTint="BF"/>
                <w14:textFill>
                  <w14:solidFill>
                    <w14:schemeClr w14:val="tx1">
                      <w14:alpha w14:val="25000"/>
                      <w14:lumMod w14:val="75000"/>
                      <w14:lumOff w14:val="25000"/>
                    </w14:schemeClr>
                  </w14:solidFill>
                </w14:textFill>
              </w:rPr>
              <w:t>3</w:t>
            </w:r>
          </w:p>
        </w:tc>
        <w:tc>
          <w:tcPr>
            <w:tcW w:w="6520" w:type="dxa"/>
          </w:tcPr>
          <w:p w:rsidR="002950D1" w:rsidRPr="00CF72EE" w:rsidRDefault="002950D1" w:rsidP="0023128B">
            <w:pPr>
              <w:pStyle w:val="73"/>
              <w:framePr w:hSpace="0" w:wrap="auto" w:vAnchor="margin" w:xAlign="left" w:yAlign="inline"/>
              <w:widowControl w:val="0"/>
              <w:ind w:firstLine="480"/>
              <w:rPr>
                <w14:textFill>
                  <w14:solidFill>
                    <w14:schemeClr w14:val="tx1">
                      <w14:alpha w14:val="25000"/>
                      <w14:lumMod w14:val="75000"/>
                      <w14:lumOff w14:val="25000"/>
                      <w14:lumMod w14:val="75000"/>
                      <w14:lumOff w14:val="25000"/>
                    </w14:schemeClr>
                  </w14:solidFill>
                </w14:textFill>
              </w:rPr>
            </w:pPr>
            <w:r w:rsidRPr="00CF72EE">
              <w:rPr>
                <w:rFonts w:hint="eastAsia"/>
                <w:color w:val="404040" w:themeColor="text1" w:themeTint="BF"/>
                <w14:textFill>
                  <w14:solidFill>
                    <w14:schemeClr w14:val="tx1">
                      <w14:alpha w14:val="25000"/>
                      <w14:lumMod w14:val="75000"/>
                      <w14:lumOff w14:val="25000"/>
                    </w14:schemeClr>
                  </w14:solidFill>
                </w14:textFill>
              </w:rPr>
              <w:t>县国库集中支付核算中心在开具支付令后填写《财政直接支付汇总清算额度通知书》，并送县财政指定的代理银行，代理银行根据《财政直接支付汇总清算额度通知书》与代理银行填制的《申请划款凭证》按日或实时核对，经确认无误后进行清算</w:t>
            </w:r>
          </w:p>
        </w:tc>
      </w:tr>
      <w:tr w:rsidR="002950D1" w:rsidRPr="00CF72EE" w:rsidTr="001C38D9">
        <w:trPr>
          <w:trHeight w:val="70"/>
        </w:trPr>
        <w:tc>
          <w:tcPr>
            <w:tcW w:w="959" w:type="dxa"/>
          </w:tcPr>
          <w:p w:rsidR="002950D1" w:rsidRPr="00CF72EE" w:rsidRDefault="002950D1" w:rsidP="0023128B">
            <w:pPr>
              <w:pStyle w:val="73"/>
              <w:framePr w:hSpace="0" w:wrap="auto" w:vAnchor="margin" w:xAlign="left" w:yAlign="inline"/>
              <w:widowControl w:val="0"/>
              <w:ind w:firstLine="480"/>
              <w:rPr>
                <w:color w:val="404040" w:themeColor="text1" w:themeTint="BF"/>
                <w14:textFill>
                  <w14:solidFill>
                    <w14:schemeClr w14:val="tx1">
                      <w14:alpha w14:val="25000"/>
                      <w14:lumMod w14:val="75000"/>
                      <w14:lumOff w14:val="25000"/>
                    </w14:schemeClr>
                  </w14:solidFill>
                </w14:textFill>
              </w:rPr>
            </w:pPr>
            <w:r w:rsidRPr="00CF72EE">
              <w:rPr>
                <w:rFonts w:hint="eastAsia"/>
                <w:color w:val="404040" w:themeColor="text1" w:themeTint="BF"/>
                <w14:textFill>
                  <w14:solidFill>
                    <w14:schemeClr w14:val="tx1">
                      <w14:alpha w14:val="25000"/>
                      <w14:lumMod w14:val="75000"/>
                      <w14:lumOff w14:val="25000"/>
                    </w14:schemeClr>
                  </w14:solidFill>
                </w14:textFill>
              </w:rPr>
              <w:t>4</w:t>
            </w:r>
          </w:p>
        </w:tc>
        <w:tc>
          <w:tcPr>
            <w:tcW w:w="6520" w:type="dxa"/>
          </w:tcPr>
          <w:p w:rsidR="002950D1" w:rsidRPr="00CF72EE" w:rsidRDefault="002950D1" w:rsidP="0023128B">
            <w:pPr>
              <w:pStyle w:val="73"/>
              <w:framePr w:hSpace="0" w:wrap="auto" w:vAnchor="margin" w:xAlign="left" w:yAlign="inline"/>
              <w:widowControl w:val="0"/>
              <w:ind w:firstLine="480"/>
              <w:rPr>
                <w14:textFill>
                  <w14:solidFill>
                    <w14:schemeClr w14:val="tx1">
                      <w14:alpha w14:val="25000"/>
                      <w14:lumMod w14:val="75000"/>
                      <w14:lumOff w14:val="25000"/>
                      <w14:lumMod w14:val="75000"/>
                      <w14:lumOff w14:val="25000"/>
                    </w14:schemeClr>
                  </w14:solidFill>
                </w14:textFill>
              </w:rPr>
            </w:pPr>
            <w:r w:rsidRPr="00CF72EE">
              <w:rPr>
                <w:rFonts w:hint="eastAsia"/>
                <w:color w:val="404040" w:themeColor="text1" w:themeTint="BF"/>
                <w14:textFill>
                  <w14:solidFill>
                    <w14:schemeClr w14:val="tx1">
                      <w14:alpha w14:val="25000"/>
                      <w14:lumMod w14:val="75000"/>
                      <w14:lumOff w14:val="25000"/>
                    </w14:schemeClr>
                  </w14:solidFill>
                </w14:textFill>
              </w:rPr>
              <w:t>县国库集中支付核算中心《财政资金直接支付凭证》回联和代理银行盖章后的《申请划款凭证》，结合《财政直接支付汇总清算额度通知书》的回单进行审核后入帐；国库集中支付核算中心(或预算单位)根据收到的《财政资金直接支付入帐通知书》做好预算单位会计核算工作</w:t>
            </w:r>
          </w:p>
        </w:tc>
      </w:tr>
    </w:tbl>
    <w:p w:rsidR="009240F0" w:rsidRDefault="009240F0" w:rsidP="0023128B">
      <w:pPr>
        <w:pStyle w:val="a1"/>
        <w:ind w:firstLine="562"/>
        <w:sectPr w:rsidR="009240F0" w:rsidSect="00ED7A5B">
          <w:pgSz w:w="10318" w:h="14570" w:code="13"/>
          <w:pgMar w:top="1440" w:right="1800" w:bottom="1440" w:left="1800" w:header="851" w:footer="992" w:gutter="0"/>
          <w:cols w:space="425"/>
          <w:docGrid w:type="lines" w:linePitch="312"/>
        </w:sectPr>
      </w:pPr>
    </w:p>
    <w:p w:rsidR="002950D1" w:rsidRPr="00AC0A5B" w:rsidRDefault="002950D1" w:rsidP="0023128B">
      <w:pPr>
        <w:pStyle w:val="a1"/>
        <w:ind w:firstLine="562"/>
      </w:pPr>
      <w:bookmarkStart w:id="530" w:name="_Toc528689237"/>
      <w:bookmarkStart w:id="531" w:name="ywcm_szyw_czsqzf2"/>
      <w:bookmarkEnd w:id="528"/>
      <w:r w:rsidRPr="00AC0A5B">
        <w:rPr>
          <w:rFonts w:hint="eastAsia"/>
        </w:rPr>
        <w:lastRenderedPageBreak/>
        <w:t>财政授权支付申请审批流程</w:t>
      </w:r>
      <w:bookmarkEnd w:id="530"/>
    </w:p>
    <w:p w:rsidR="002950D1" w:rsidRPr="00AC0A5B" w:rsidRDefault="002950D1" w:rsidP="0023128B">
      <w:pPr>
        <w:pStyle w:val="71"/>
        <w:widowControl w:val="0"/>
        <w:ind w:firstLine="482"/>
      </w:pPr>
      <w:r w:rsidRPr="00C7409E">
        <w:rPr>
          <w:rFonts w:hint="eastAsia"/>
        </w:rPr>
        <w:t>财政授权支付申请审批流程</w:t>
      </w:r>
      <w:r w:rsidRPr="00AC0A5B">
        <w:rPr>
          <w:rFonts w:hint="eastAsia"/>
        </w:rPr>
        <w:t>图：</w:t>
      </w:r>
    </w:p>
    <w:p w:rsidR="002950D1" w:rsidRDefault="002950D1" w:rsidP="0023128B">
      <w:pPr>
        <w:widowControl w:val="0"/>
        <w:jc w:val="center"/>
      </w:pPr>
      <w:bookmarkStart w:id="532" w:name="img_szywczsqzfsqlc"/>
      <w:bookmarkEnd w:id="532"/>
    </w:p>
    <w:p w:rsidR="00DB61B6" w:rsidRDefault="00DB61B6" w:rsidP="0023128B">
      <w:pPr>
        <w:pStyle w:val="71"/>
        <w:widowControl w:val="0"/>
        <w:ind w:firstLine="482"/>
        <w:sectPr w:rsidR="00DB61B6" w:rsidSect="00ED7A5B">
          <w:pgSz w:w="10318" w:h="14570" w:code="13"/>
          <w:pgMar w:top="1440" w:right="1800" w:bottom="1440" w:left="1800" w:header="851" w:footer="992" w:gutter="0"/>
          <w:cols w:space="425"/>
          <w:docGrid w:type="lines" w:linePitch="312"/>
        </w:sectPr>
      </w:pPr>
    </w:p>
    <w:p w:rsidR="002950D1" w:rsidRPr="00AC0A5B" w:rsidRDefault="002950D1" w:rsidP="0023128B">
      <w:pPr>
        <w:pStyle w:val="71"/>
        <w:widowControl w:val="0"/>
        <w:ind w:firstLine="482"/>
      </w:pPr>
      <w:r w:rsidRPr="00C7409E">
        <w:rPr>
          <w:rFonts w:hint="eastAsia"/>
        </w:rPr>
        <w:lastRenderedPageBreak/>
        <w:t>财政授权支付申请审批流程</w:t>
      </w:r>
      <w:r>
        <w:rPr>
          <w:rFonts w:hint="eastAsia"/>
        </w:rPr>
        <w:t>关键节点说明：</w:t>
      </w:r>
    </w:p>
    <w:tbl>
      <w:tblPr>
        <w:tblStyle w:val="ac"/>
        <w:tblpPr w:leftFromText="180" w:rightFromText="180" w:vertAnchor="text" w:tblpX="-157" w:tblpY="1"/>
        <w:tblW w:w="747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59"/>
        <w:gridCol w:w="6520"/>
      </w:tblGrid>
      <w:tr w:rsidR="002950D1" w:rsidRPr="00135ED4" w:rsidTr="001C38D9">
        <w:trPr>
          <w:trHeight w:val="471"/>
        </w:trPr>
        <w:tc>
          <w:tcPr>
            <w:tcW w:w="7479" w:type="dxa"/>
            <w:gridSpan w:val="2"/>
          </w:tcPr>
          <w:p w:rsidR="002950D1" w:rsidRPr="00135ED4" w:rsidRDefault="002950D1" w:rsidP="0023128B">
            <w:pPr>
              <w:widowControl w:val="0"/>
              <w:jc w:val="center"/>
              <w:rPr>
                <w:color w:val="404040" w:themeColor="text1" w:themeTint="BF"/>
              </w:rPr>
            </w:pPr>
            <w:r w:rsidRPr="00135ED4">
              <w:rPr>
                <w:rFonts w:hint="eastAsia"/>
              </w:rPr>
              <w:t>财政授权支付申请审批流程节点说明</w:t>
            </w:r>
            <w:r w:rsidRPr="00135ED4">
              <w:rPr>
                <w:rFonts w:hint="eastAsia"/>
                <w:color w:val="404040" w:themeColor="text1" w:themeTint="BF"/>
              </w:rPr>
              <w:t>：</w:t>
            </w:r>
          </w:p>
          <w:p w:rsidR="002950D1" w:rsidRPr="007A2C31" w:rsidRDefault="002950D1" w:rsidP="0023128B">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7A2C31">
              <w:rPr>
                <w:rFonts w:ascii="方正舒体" w:eastAsia="方正舒体" w:hAnsi="Adobe 明體 Std L" w:hint="eastAsia"/>
                <w:color w:val="404040" w:themeColor="text1" w:themeTint="BF"/>
                <w:sz w:val="10"/>
                <w:szCs w:val="10"/>
              </w:rPr>
              <w:t>（</w:t>
            </w:r>
            <w:r w:rsidRPr="007A2C31">
              <w:rPr>
                <w:rFonts w:ascii="方正舒体" w:eastAsia="方正舒体" w:hAnsi="宋体" w:cs="宋体" w:hint="eastAsia"/>
                <w:color w:val="404040" w:themeColor="text1" w:themeTint="BF"/>
                <w:sz w:val="10"/>
                <w:szCs w:val="10"/>
              </w:rPr>
              <w:t>来</w:t>
            </w:r>
            <w:r w:rsidRPr="007A2C31">
              <w:rPr>
                <w:rFonts w:ascii="方正舒体" w:eastAsia="方正舒体" w:hAnsi="Adobe 明體 Std L" w:cs="Adobe 明體 Std L" w:hint="eastAsia"/>
                <w:color w:val="404040" w:themeColor="text1" w:themeTint="BF"/>
                <w:sz w:val="10"/>
                <w:szCs w:val="10"/>
              </w:rPr>
              <w:t>源</w:t>
            </w:r>
            <w:r w:rsidRPr="007A2C31">
              <w:rPr>
                <w:rFonts w:ascii="方正舒体" w:eastAsia="方正舒体" w:hAnsi="Adobe 明體 Std L" w:hint="eastAsia"/>
                <w:color w:val="404040" w:themeColor="text1" w:themeTint="BF"/>
                <w:sz w:val="10"/>
                <w:szCs w:val="10"/>
              </w:rPr>
              <w:t>：长春佳盟.</w:t>
            </w:r>
            <w:r w:rsidRPr="007A2C31">
              <w:rPr>
                <w:rFonts w:ascii="方正舒体" w:eastAsia="方正舒体" w:hAnsiTheme="minorEastAsia" w:hint="eastAsia"/>
                <w:color w:val="404040" w:themeColor="text1" w:themeTint="BF"/>
                <w:sz w:val="10"/>
                <w:szCs w:val="10"/>
              </w:rPr>
              <w:t>长春</w:t>
            </w:r>
            <w:r w:rsidRPr="007A2C31">
              <w:rPr>
                <w:rFonts w:ascii="方正舒体" w:eastAsia="方正舒体" w:hAnsi="Adobe 明體 Std L" w:hint="eastAsia"/>
                <w:color w:val="404040" w:themeColor="text1" w:themeTint="BF"/>
                <w:sz w:val="10"/>
                <w:szCs w:val="10"/>
              </w:rPr>
              <w:t>信邦</w:t>
            </w:r>
            <w:r w:rsidRPr="007A2C31">
              <w:rPr>
                <w:rFonts w:ascii="方正舒体" w:eastAsia="方正舒体" w:hAnsi="宋体" w:cs="宋体" w:hint="eastAsia"/>
                <w:color w:val="404040" w:themeColor="text1" w:themeTint="BF"/>
                <w:sz w:val="10"/>
                <w:szCs w:val="10"/>
              </w:rPr>
              <w:t>内</w:t>
            </w:r>
            <w:r w:rsidRPr="007A2C31">
              <w:rPr>
                <w:rFonts w:ascii="方正舒体" w:eastAsia="方正舒体" w:hAnsi="Adobe 明體 Std L" w:cs="Adobe 明體 Std L" w:hint="eastAsia"/>
                <w:color w:val="404040" w:themeColor="text1" w:themeTint="BF"/>
                <w:sz w:val="10"/>
                <w:szCs w:val="10"/>
              </w:rPr>
              <w:t>控公司</w:t>
            </w:r>
            <w:r w:rsidRPr="007A2C31">
              <w:rPr>
                <w:rFonts w:ascii="方正舒体" w:eastAsia="方正舒体" w:hAnsi="Adobe 明體 Std L" w:hint="eastAsia"/>
                <w:color w:val="404040" w:themeColor="text1" w:themeTint="BF"/>
                <w:sz w:val="10"/>
                <w:szCs w:val="10"/>
              </w:rPr>
              <w:t>）</w:t>
            </w:r>
          </w:p>
        </w:tc>
      </w:tr>
      <w:tr w:rsidR="002950D1" w:rsidRPr="00135ED4" w:rsidTr="001C38D9">
        <w:trPr>
          <w:trHeight w:val="180"/>
        </w:trPr>
        <w:tc>
          <w:tcPr>
            <w:tcW w:w="959" w:type="dxa"/>
          </w:tcPr>
          <w:p w:rsidR="002950D1" w:rsidRPr="00135ED4" w:rsidRDefault="002950D1" w:rsidP="0023128B">
            <w:pPr>
              <w:widowControl w:val="0"/>
              <w:kinsoku w:val="0"/>
              <w:overflowPunct w:val="0"/>
              <w:autoSpaceDE w:val="0"/>
              <w:autoSpaceDN w:val="0"/>
              <w:adjustRightInd w:val="0"/>
              <w:snapToGrid w:val="0"/>
              <w:jc w:val="center"/>
              <w:rPr>
                <w:b/>
                <w:color w:val="404040" w:themeColor="text1" w:themeTint="BF"/>
              </w:rPr>
            </w:pPr>
            <w:r w:rsidRPr="00135ED4">
              <w:rPr>
                <w:rFonts w:hint="eastAsia"/>
                <w:b/>
                <w:color w:val="404040" w:themeColor="text1" w:themeTint="BF"/>
              </w:rPr>
              <w:t>节点</w:t>
            </w:r>
          </w:p>
        </w:tc>
        <w:tc>
          <w:tcPr>
            <w:tcW w:w="6520" w:type="dxa"/>
          </w:tcPr>
          <w:p w:rsidR="002950D1" w:rsidRPr="00135ED4" w:rsidRDefault="002950D1" w:rsidP="0023128B">
            <w:pPr>
              <w:widowControl w:val="0"/>
              <w:kinsoku w:val="0"/>
              <w:overflowPunct w:val="0"/>
              <w:autoSpaceDE w:val="0"/>
              <w:autoSpaceDN w:val="0"/>
              <w:adjustRightInd w:val="0"/>
              <w:snapToGrid w:val="0"/>
              <w:jc w:val="center"/>
              <w:rPr>
                <w:b/>
                <w:color w:val="404040" w:themeColor="text1" w:themeTint="BF"/>
              </w:rPr>
            </w:pPr>
            <w:r w:rsidRPr="00135ED4">
              <w:rPr>
                <w:rFonts w:hint="eastAsia"/>
                <w:b/>
                <w:color w:val="404040" w:themeColor="text1" w:themeTint="BF"/>
              </w:rPr>
              <w:t>流程节点描述</w:t>
            </w:r>
          </w:p>
        </w:tc>
      </w:tr>
      <w:tr w:rsidR="002950D1" w:rsidRPr="00135ED4" w:rsidTr="001C38D9">
        <w:trPr>
          <w:trHeight w:val="70"/>
        </w:trPr>
        <w:tc>
          <w:tcPr>
            <w:tcW w:w="7479" w:type="dxa"/>
            <w:gridSpan w:val="2"/>
          </w:tcPr>
          <w:p w:rsidR="002950D1" w:rsidRPr="00135ED4"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35ED4">
              <w:rPr>
                <w:rFonts w:hint="eastAsia"/>
                <w:color w:val="404040" w:themeColor="text1" w:themeTint="BF"/>
                <w14:textFill>
                  <w14:solidFill>
                    <w14:schemeClr w14:val="tx1">
                      <w14:alpha w14:val="25000"/>
                      <w14:lumMod w14:val="75000"/>
                      <w14:lumOff w14:val="25000"/>
                    </w14:schemeClr>
                  </w14:solidFill>
                </w14:textFill>
              </w:rPr>
              <w:t>财政授权支付是指预算单位按照财政部门的授权，自行向代理银行签发支付指令，代理银行根据支付指令，在财政部门批准的预算单位的用款额度内，通过国库单一账户体系将资金支付到收款人账户。实行财政授权支付的支出包括暂未实行财政直接支付的专项支出和公用支出中的零星支出及小额现金的提取。财政授权支付适用于预算单位零星支出和分散采购支出。</w:t>
            </w:r>
          </w:p>
        </w:tc>
      </w:tr>
      <w:tr w:rsidR="002950D1" w:rsidRPr="00135ED4" w:rsidTr="001C38D9">
        <w:trPr>
          <w:trHeight w:val="70"/>
        </w:trPr>
        <w:tc>
          <w:tcPr>
            <w:tcW w:w="959" w:type="dxa"/>
          </w:tcPr>
          <w:p w:rsidR="002950D1" w:rsidRPr="00135ED4" w:rsidRDefault="002950D1" w:rsidP="0023128B">
            <w:pPr>
              <w:pStyle w:val="73"/>
              <w:framePr w:hSpace="0" w:wrap="auto" w:vAnchor="margin" w:xAlign="left" w:yAlign="inline"/>
              <w:widowControl w:val="0"/>
              <w:rPr>
                <w:rFonts w:hAnsi="楷体" w:cs="宋体"/>
                <w14:textFill>
                  <w14:solidFill>
                    <w14:schemeClr w14:val="tx1">
                      <w14:alpha w14:val="25000"/>
                      <w14:lumMod w14:val="75000"/>
                      <w14:lumOff w14:val="25000"/>
                      <w14:lumMod w14:val="75000"/>
                      <w14:lumOff w14:val="25000"/>
                    </w14:schemeClr>
                  </w14:solidFill>
                </w14:textFill>
              </w:rPr>
            </w:pPr>
            <w:r w:rsidRPr="00135ED4">
              <w:rPr>
                <w:rFonts w:hAnsi="楷体" w:cs="宋体" w:hint="eastAsia"/>
                <w14:textFill>
                  <w14:solidFill>
                    <w14:schemeClr w14:val="tx1">
                      <w14:alpha w14:val="25000"/>
                      <w14:lumMod w14:val="75000"/>
                      <w14:lumOff w14:val="25000"/>
                      <w14:lumMod w14:val="75000"/>
                      <w14:lumOff w14:val="25000"/>
                    </w14:schemeClr>
                  </w14:solidFill>
                </w14:textFill>
              </w:rPr>
              <w:t>1</w:t>
            </w:r>
          </w:p>
        </w:tc>
        <w:tc>
          <w:tcPr>
            <w:tcW w:w="6520" w:type="dxa"/>
          </w:tcPr>
          <w:p w:rsidR="002950D1" w:rsidRPr="00135ED4"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35ED4">
              <w:rPr>
                <w:rFonts w:hint="eastAsia"/>
                <w:color w:val="404040" w:themeColor="text1" w:themeTint="BF"/>
                <w14:textFill>
                  <w14:solidFill>
                    <w14:schemeClr w14:val="tx1">
                      <w14:alpha w14:val="25000"/>
                      <w14:lumMod w14:val="75000"/>
                      <w14:lumOff w14:val="25000"/>
                    </w14:schemeClr>
                  </w14:solidFill>
                </w14:textFill>
              </w:rPr>
              <w:t>国库集中支付核算中心根据财政局国库科批准的预算单位月度用款计划，每月月底前2个工作日填制《财政授权支付额度、清算额度汇总通知书》和《预算单位财政授权支付额度明细单》，经财政局国库科结合国库存款加盖印章后，由财政局国库科送人民银行和商业代理银行。《明细单》作为《通知书》的附件同时使用</w:t>
            </w:r>
          </w:p>
        </w:tc>
      </w:tr>
      <w:tr w:rsidR="002950D1" w:rsidRPr="00135ED4" w:rsidTr="001C38D9">
        <w:trPr>
          <w:trHeight w:val="406"/>
        </w:trPr>
        <w:tc>
          <w:tcPr>
            <w:tcW w:w="959" w:type="dxa"/>
          </w:tcPr>
          <w:p w:rsidR="002950D1" w:rsidRPr="00135ED4" w:rsidRDefault="002950D1" w:rsidP="0023128B">
            <w:pPr>
              <w:pStyle w:val="73"/>
              <w:framePr w:hSpace="0" w:wrap="auto" w:vAnchor="margin" w:xAlign="left" w:yAlign="inline"/>
              <w:widowControl w:val="0"/>
              <w:rPr>
                <w:rFonts w:hAnsi="楷体" w:cs="宋体"/>
                <w14:textFill>
                  <w14:solidFill>
                    <w14:schemeClr w14:val="tx1">
                      <w14:alpha w14:val="25000"/>
                      <w14:lumMod w14:val="75000"/>
                      <w14:lumOff w14:val="25000"/>
                      <w14:lumMod w14:val="75000"/>
                      <w14:lumOff w14:val="25000"/>
                    </w14:schemeClr>
                  </w14:solidFill>
                </w14:textFill>
              </w:rPr>
            </w:pPr>
            <w:r w:rsidRPr="00135ED4">
              <w:rPr>
                <w:rFonts w:hAnsi="楷体" w:cs="宋体" w:hint="eastAsia"/>
                <w14:textFill>
                  <w14:solidFill>
                    <w14:schemeClr w14:val="tx1">
                      <w14:alpha w14:val="25000"/>
                      <w14:lumMod w14:val="75000"/>
                      <w14:lumOff w14:val="25000"/>
                      <w14:lumMod w14:val="75000"/>
                      <w14:lumOff w14:val="25000"/>
                    </w14:schemeClr>
                  </w14:solidFill>
                </w14:textFill>
              </w:rPr>
              <w:t>2</w:t>
            </w:r>
          </w:p>
        </w:tc>
        <w:tc>
          <w:tcPr>
            <w:tcW w:w="6520" w:type="dxa"/>
          </w:tcPr>
          <w:p w:rsidR="002950D1" w:rsidRPr="00135ED4"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35ED4">
              <w:rPr>
                <w:rFonts w:hint="eastAsia"/>
                <w:color w:val="404040" w:themeColor="text1" w:themeTint="BF"/>
                <w14:textFill>
                  <w14:solidFill>
                    <w14:schemeClr w14:val="tx1">
                      <w14:alpha w14:val="25000"/>
                      <w14:lumMod w14:val="75000"/>
                      <w14:lumOff w14:val="25000"/>
                    </w14:schemeClr>
                  </w14:solidFill>
                </w14:textFill>
              </w:rPr>
              <w:t>代理银行在收到国库集中支付核算中心下达的《财政授权支付额度、清算额度汇总通知书》的一个工作日内，将各预算单位的额度通知其分支机构，各分支机构在一个工作日内向各级预算单位发出《财政授权支付额度到帐通知书》</w:t>
            </w:r>
          </w:p>
        </w:tc>
      </w:tr>
      <w:tr w:rsidR="002950D1" w:rsidRPr="00135ED4" w:rsidTr="001C38D9">
        <w:trPr>
          <w:trHeight w:val="70"/>
        </w:trPr>
        <w:tc>
          <w:tcPr>
            <w:tcW w:w="959" w:type="dxa"/>
          </w:tcPr>
          <w:p w:rsidR="002950D1" w:rsidRPr="00135ED4" w:rsidRDefault="002950D1" w:rsidP="0023128B">
            <w:pPr>
              <w:pStyle w:val="73"/>
              <w:framePr w:hSpace="0" w:wrap="auto" w:vAnchor="margin" w:xAlign="left" w:yAlign="inline"/>
              <w:widowControl w:val="0"/>
              <w:rPr>
                <w:rFonts w:hAnsi="楷体" w:cs="宋体"/>
                <w14:textFill>
                  <w14:solidFill>
                    <w14:schemeClr w14:val="tx1">
                      <w14:alpha w14:val="25000"/>
                      <w14:lumMod w14:val="75000"/>
                      <w14:lumOff w14:val="25000"/>
                      <w14:lumMod w14:val="75000"/>
                      <w14:lumOff w14:val="25000"/>
                    </w14:schemeClr>
                  </w14:solidFill>
                </w14:textFill>
              </w:rPr>
            </w:pPr>
            <w:r w:rsidRPr="00135ED4">
              <w:rPr>
                <w:rFonts w:hAnsi="楷体" w:cs="宋体" w:hint="eastAsia"/>
                <w14:textFill>
                  <w14:solidFill>
                    <w14:schemeClr w14:val="tx1">
                      <w14:alpha w14:val="25000"/>
                      <w14:lumMod w14:val="75000"/>
                      <w14:lumOff w14:val="25000"/>
                      <w14:lumMod w14:val="75000"/>
                      <w14:lumOff w14:val="25000"/>
                    </w14:schemeClr>
                  </w14:solidFill>
                </w14:textFill>
              </w:rPr>
              <w:t>3</w:t>
            </w:r>
          </w:p>
        </w:tc>
        <w:tc>
          <w:tcPr>
            <w:tcW w:w="6520" w:type="dxa"/>
          </w:tcPr>
          <w:p w:rsidR="002950D1" w:rsidRPr="00135ED4"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35ED4">
              <w:rPr>
                <w:rFonts w:hint="eastAsia"/>
                <w:color w:val="404040" w:themeColor="text1" w:themeTint="BF"/>
                <w14:textFill>
                  <w14:solidFill>
                    <w14:schemeClr w14:val="tx1">
                      <w14:alpha w14:val="25000"/>
                      <w14:lumMod w14:val="75000"/>
                      <w14:lumOff w14:val="25000"/>
                    </w14:schemeClr>
                  </w14:solidFill>
                </w14:textFill>
              </w:rPr>
              <w:t>预算单位支用授权支付额度时，填制《财政授权支付申请表》件并附支出原始凭证交国库集中支付核算中心审核（未进入国库集中支付核算中心集中核算的单位自行办理授权支付业务），审核确认后由预算单位打印支付令，国库集中支付核算中心加盖印鉴后去代理银行办理转帐、现金支付业务</w:t>
            </w:r>
          </w:p>
        </w:tc>
      </w:tr>
      <w:tr w:rsidR="002950D1" w:rsidRPr="00135ED4" w:rsidTr="001C38D9">
        <w:trPr>
          <w:trHeight w:val="70"/>
        </w:trPr>
        <w:tc>
          <w:tcPr>
            <w:tcW w:w="959" w:type="dxa"/>
          </w:tcPr>
          <w:p w:rsidR="002950D1" w:rsidRPr="00135ED4" w:rsidRDefault="002950D1" w:rsidP="0023128B">
            <w:pPr>
              <w:pStyle w:val="73"/>
              <w:framePr w:hSpace="0" w:wrap="auto" w:vAnchor="margin" w:xAlign="left" w:yAlign="inline"/>
              <w:widowControl w:val="0"/>
              <w:rPr>
                <w:rFonts w:hAnsi="楷体" w:cs="宋体"/>
                <w14:textFill>
                  <w14:solidFill>
                    <w14:schemeClr w14:val="tx1">
                      <w14:alpha w14:val="25000"/>
                      <w14:lumMod w14:val="75000"/>
                      <w14:lumOff w14:val="25000"/>
                      <w14:lumMod w14:val="75000"/>
                      <w14:lumOff w14:val="25000"/>
                    </w14:schemeClr>
                  </w14:solidFill>
                </w14:textFill>
              </w:rPr>
            </w:pPr>
            <w:r w:rsidRPr="00135ED4">
              <w:rPr>
                <w:rFonts w:hAnsi="楷体" w:cs="宋体" w:hint="eastAsia"/>
                <w14:textFill>
                  <w14:solidFill>
                    <w14:schemeClr w14:val="tx1">
                      <w14:alpha w14:val="25000"/>
                      <w14:lumMod w14:val="75000"/>
                      <w14:lumOff w14:val="25000"/>
                      <w14:lumMod w14:val="75000"/>
                      <w14:lumOff w14:val="25000"/>
                    </w14:schemeClr>
                  </w14:solidFill>
                </w14:textFill>
              </w:rPr>
              <w:t>4</w:t>
            </w:r>
          </w:p>
        </w:tc>
        <w:tc>
          <w:tcPr>
            <w:tcW w:w="6520" w:type="dxa"/>
          </w:tcPr>
          <w:p w:rsidR="002950D1" w:rsidRPr="00135ED4" w:rsidRDefault="002950D1" w:rsidP="0023128B">
            <w:pPr>
              <w:pStyle w:val="73"/>
              <w:framePr w:hSpace="0" w:wrap="auto" w:vAnchor="margin" w:xAlign="left" w:yAlign="inline"/>
              <w:widowControl w:val="0"/>
              <w:rPr>
                <w14:textFill>
                  <w14:solidFill>
                    <w14:schemeClr w14:val="tx1">
                      <w14:alpha w14:val="25000"/>
                      <w14:lumMod w14:val="75000"/>
                      <w14:lumOff w14:val="25000"/>
                      <w14:lumMod w14:val="75000"/>
                      <w14:lumOff w14:val="25000"/>
                    </w14:schemeClr>
                  </w14:solidFill>
                </w14:textFill>
              </w:rPr>
            </w:pPr>
            <w:r w:rsidRPr="00135ED4">
              <w:rPr>
                <w:rFonts w:hint="eastAsia"/>
                <w:color w:val="404040" w:themeColor="text1" w:themeTint="BF"/>
                <w14:textFill>
                  <w14:solidFill>
                    <w14:schemeClr w14:val="tx1">
                      <w14:alpha w14:val="25000"/>
                      <w14:lumMod w14:val="75000"/>
                      <w14:lumOff w14:val="25000"/>
                    </w14:schemeClr>
                  </w14:solidFill>
                </w14:textFill>
              </w:rPr>
              <w:t>国库集中支付核算中心每日根据代理银行提供的《财政支出日报表》进行审核对帐后填制《预算支出结算清单》交财政局国库科作为入帐依据</w:t>
            </w:r>
          </w:p>
        </w:tc>
      </w:tr>
      <w:tr w:rsidR="002950D1" w:rsidRPr="00135ED4" w:rsidTr="001C38D9">
        <w:trPr>
          <w:trHeight w:val="70"/>
        </w:trPr>
        <w:tc>
          <w:tcPr>
            <w:tcW w:w="959" w:type="dxa"/>
          </w:tcPr>
          <w:p w:rsidR="002950D1" w:rsidRPr="00135ED4" w:rsidRDefault="002950D1" w:rsidP="0023128B">
            <w:pPr>
              <w:pStyle w:val="73"/>
              <w:framePr w:hSpace="0" w:wrap="auto" w:vAnchor="margin" w:xAlign="left" w:yAlign="inline"/>
              <w:widowControl w:val="0"/>
              <w:rPr>
                <w:rFonts w:hAnsi="楷体" w:cs="宋体"/>
                <w14:textFill>
                  <w14:solidFill>
                    <w14:schemeClr w14:val="tx1">
                      <w14:alpha w14:val="25000"/>
                      <w14:lumMod w14:val="75000"/>
                      <w14:lumOff w14:val="25000"/>
                      <w14:lumMod w14:val="75000"/>
                      <w14:lumOff w14:val="25000"/>
                    </w14:schemeClr>
                  </w14:solidFill>
                </w14:textFill>
              </w:rPr>
            </w:pPr>
            <w:r w:rsidRPr="00135ED4">
              <w:rPr>
                <w:rFonts w:hAnsi="楷体" w:cs="宋体" w:hint="eastAsia"/>
                <w14:textFill>
                  <w14:solidFill>
                    <w14:schemeClr w14:val="tx1">
                      <w14:alpha w14:val="25000"/>
                      <w14:lumMod w14:val="75000"/>
                      <w14:lumOff w14:val="25000"/>
                      <w14:lumMod w14:val="75000"/>
                      <w14:lumOff w14:val="25000"/>
                    </w14:schemeClr>
                  </w14:solidFill>
                </w14:textFill>
              </w:rPr>
              <w:t>5</w:t>
            </w:r>
          </w:p>
        </w:tc>
        <w:tc>
          <w:tcPr>
            <w:tcW w:w="6520" w:type="dxa"/>
          </w:tcPr>
          <w:p w:rsidR="002950D1" w:rsidRPr="00135ED4" w:rsidRDefault="002950D1" w:rsidP="0023128B">
            <w:pPr>
              <w:pStyle w:val="73"/>
              <w:framePr w:hSpace="0" w:wrap="auto" w:vAnchor="margin" w:xAlign="left" w:yAlign="inline"/>
              <w:widowControl w:val="0"/>
              <w:rPr>
                <w14:textFill>
                  <w14:solidFill>
                    <w14:schemeClr w14:val="tx1">
                      <w14:alpha w14:val="25000"/>
                      <w14:lumMod w14:val="75000"/>
                      <w14:lumOff w14:val="25000"/>
                      <w14:lumMod w14:val="75000"/>
                      <w14:lumOff w14:val="25000"/>
                    </w14:schemeClr>
                  </w14:solidFill>
                </w14:textFill>
              </w:rPr>
            </w:pPr>
            <w:r w:rsidRPr="00135ED4">
              <w:rPr>
                <w:rFonts w:hint="eastAsia"/>
                <w:color w:val="404040" w:themeColor="text1" w:themeTint="BF"/>
                <w14:textFill>
                  <w14:solidFill>
                    <w14:schemeClr w14:val="tx1">
                      <w14:alpha w14:val="25000"/>
                      <w14:lumMod w14:val="75000"/>
                      <w14:lumOff w14:val="25000"/>
                    </w14:schemeClr>
                  </w14:solidFill>
                </w14:textFill>
              </w:rPr>
              <w:t>代理银行根据支付令通过预算单位零余额帐户完成支付后，按日将每日实际发生的支付业务填制划款申请凭证，人民银行根据《财政授权支付额度、清算额度汇总通知书》确定的累计余额与代理银行进行资金结算，并将确认后的申请划款凭证返回给市财政局国库科、同级财政国库集中支付核算中心入帐</w:t>
            </w:r>
          </w:p>
        </w:tc>
      </w:tr>
      <w:tr w:rsidR="002950D1" w:rsidRPr="00135ED4" w:rsidTr="001C38D9">
        <w:trPr>
          <w:trHeight w:val="70"/>
        </w:trPr>
        <w:tc>
          <w:tcPr>
            <w:tcW w:w="959" w:type="dxa"/>
          </w:tcPr>
          <w:p w:rsidR="002950D1" w:rsidRPr="00135ED4" w:rsidRDefault="002950D1" w:rsidP="0023128B">
            <w:pPr>
              <w:pStyle w:val="73"/>
              <w:framePr w:hSpace="0" w:wrap="auto" w:vAnchor="margin" w:xAlign="left" w:yAlign="inline"/>
              <w:widowControl w:val="0"/>
              <w:rPr>
                <w:rFonts w:hAnsi="楷体" w:cs="宋体"/>
                <w14:textFill>
                  <w14:solidFill>
                    <w14:schemeClr w14:val="tx1">
                      <w14:alpha w14:val="25000"/>
                      <w14:lumMod w14:val="75000"/>
                      <w14:lumOff w14:val="25000"/>
                      <w14:lumMod w14:val="75000"/>
                      <w14:lumOff w14:val="25000"/>
                    </w14:schemeClr>
                  </w14:solidFill>
                </w14:textFill>
              </w:rPr>
            </w:pPr>
            <w:r w:rsidRPr="00135ED4">
              <w:rPr>
                <w:rFonts w:hAnsi="楷体" w:cs="宋体" w:hint="eastAsia"/>
                <w14:textFill>
                  <w14:solidFill>
                    <w14:schemeClr w14:val="tx1">
                      <w14:alpha w14:val="25000"/>
                      <w14:lumMod w14:val="75000"/>
                      <w14:lumOff w14:val="25000"/>
                      <w14:lumMod w14:val="75000"/>
                      <w14:lumOff w14:val="25000"/>
                    </w14:schemeClr>
                  </w14:solidFill>
                </w14:textFill>
              </w:rPr>
              <w:t>6</w:t>
            </w:r>
          </w:p>
        </w:tc>
        <w:tc>
          <w:tcPr>
            <w:tcW w:w="6520" w:type="dxa"/>
          </w:tcPr>
          <w:p w:rsidR="002950D1" w:rsidRPr="00135ED4" w:rsidRDefault="002950D1" w:rsidP="0023128B">
            <w:pPr>
              <w:pStyle w:val="73"/>
              <w:framePr w:hSpace="0" w:wrap="auto" w:vAnchor="margin" w:xAlign="left" w:yAlign="inline"/>
              <w:widowControl w:val="0"/>
              <w:rPr>
                <w14:textFill>
                  <w14:solidFill>
                    <w14:schemeClr w14:val="tx1">
                      <w14:alpha w14:val="25000"/>
                      <w14:lumMod w14:val="75000"/>
                      <w14:lumOff w14:val="25000"/>
                      <w14:lumMod w14:val="75000"/>
                      <w14:lumOff w14:val="25000"/>
                    </w14:schemeClr>
                  </w14:solidFill>
                </w14:textFill>
              </w:rPr>
            </w:pPr>
            <w:r w:rsidRPr="00135ED4">
              <w:rPr>
                <w:rFonts w:hint="eastAsia"/>
                <w:color w:val="404040" w:themeColor="text1" w:themeTint="BF"/>
                <w14:textFill>
                  <w14:solidFill>
                    <w14:schemeClr w14:val="tx1">
                      <w14:alpha w14:val="25000"/>
                      <w14:lumMod w14:val="75000"/>
                      <w14:lumOff w14:val="25000"/>
                    </w14:schemeClr>
                  </w14:solidFill>
                </w14:textFill>
              </w:rPr>
              <w:t>预算单位每月额度可累加使用。年度终了，代理行和预算单位对截止12月31日零点财政授权额度的计划数、支用数、余额等情况进行对帐。代理银行将单位零余额帐户额度余额全部注销，银行对帐签证单作为预算单位年终余额注销的记帐凭证。代理银行要将财政授权支付额度注销的明细及汇总情况在下一个年度的第二个工作日内报送财政</w:t>
            </w:r>
            <w:r w:rsidRPr="00135ED4">
              <w:rPr>
                <w:rFonts w:hint="eastAsia"/>
                <w:color w:val="404040" w:themeColor="text1" w:themeTint="BF"/>
                <w14:textFill>
                  <w14:solidFill>
                    <w14:schemeClr w14:val="tx1">
                      <w14:alpha w14:val="25000"/>
                      <w14:lumMod w14:val="75000"/>
                      <w14:lumOff w14:val="25000"/>
                    </w14:schemeClr>
                  </w14:solidFill>
                </w14:textFill>
              </w:rPr>
              <w:lastRenderedPageBreak/>
              <w:t>局和预算单位。下年度开始后，对上年度预算单位的财政授权支付额度余额，财政局及时恢复下达，由预算单位按规定使用</w:t>
            </w:r>
          </w:p>
        </w:tc>
      </w:tr>
      <w:tr w:rsidR="002950D1" w:rsidRPr="00135ED4" w:rsidTr="001C38D9">
        <w:trPr>
          <w:trHeight w:val="70"/>
        </w:trPr>
        <w:tc>
          <w:tcPr>
            <w:tcW w:w="959" w:type="dxa"/>
          </w:tcPr>
          <w:p w:rsidR="002950D1" w:rsidRPr="00135ED4" w:rsidRDefault="002950D1" w:rsidP="0023128B">
            <w:pPr>
              <w:pStyle w:val="73"/>
              <w:framePr w:hSpace="0" w:wrap="auto" w:vAnchor="margin" w:xAlign="left" w:yAlign="inline"/>
              <w:widowControl w:val="0"/>
              <w:rPr>
                <w:rFonts w:hAnsi="楷体" w:cs="宋体"/>
                <w14:textFill>
                  <w14:solidFill>
                    <w14:schemeClr w14:val="tx1">
                      <w14:alpha w14:val="25000"/>
                      <w14:lumMod w14:val="75000"/>
                      <w14:lumOff w14:val="25000"/>
                      <w14:lumMod w14:val="75000"/>
                      <w14:lumOff w14:val="25000"/>
                    </w14:schemeClr>
                  </w14:solidFill>
                </w14:textFill>
              </w:rPr>
            </w:pPr>
            <w:r w:rsidRPr="00135ED4">
              <w:rPr>
                <w:rFonts w:hAnsi="楷体" w:cs="宋体" w:hint="eastAsia"/>
                <w14:textFill>
                  <w14:solidFill>
                    <w14:schemeClr w14:val="tx1">
                      <w14:alpha w14:val="25000"/>
                      <w14:lumMod w14:val="75000"/>
                      <w14:lumOff w14:val="25000"/>
                      <w14:lumMod w14:val="75000"/>
                      <w14:lumOff w14:val="25000"/>
                    </w14:schemeClr>
                  </w14:solidFill>
                </w14:textFill>
              </w:rPr>
              <w:lastRenderedPageBreak/>
              <w:t>7</w:t>
            </w:r>
          </w:p>
        </w:tc>
        <w:tc>
          <w:tcPr>
            <w:tcW w:w="6520" w:type="dxa"/>
          </w:tcPr>
          <w:p w:rsidR="002950D1" w:rsidRPr="00135ED4" w:rsidRDefault="002950D1" w:rsidP="0023128B">
            <w:pPr>
              <w:pStyle w:val="73"/>
              <w:framePr w:hSpace="0" w:wrap="auto" w:vAnchor="margin" w:xAlign="left" w:yAlign="inline"/>
              <w:widowControl w:val="0"/>
              <w:rPr>
                <w14:textFill>
                  <w14:solidFill>
                    <w14:schemeClr w14:val="tx1">
                      <w14:alpha w14:val="25000"/>
                      <w14:lumMod w14:val="75000"/>
                      <w14:lumOff w14:val="25000"/>
                      <w14:lumMod w14:val="75000"/>
                      <w14:lumOff w14:val="25000"/>
                    </w14:schemeClr>
                  </w14:solidFill>
                </w14:textFill>
              </w:rPr>
            </w:pPr>
            <w:r w:rsidRPr="00135ED4">
              <w:rPr>
                <w:rFonts w:hint="eastAsia"/>
                <w:color w:val="404040" w:themeColor="text1" w:themeTint="BF"/>
                <w14:textFill>
                  <w14:solidFill>
                    <w14:schemeClr w14:val="tx1">
                      <w14:alpha w14:val="25000"/>
                      <w14:lumMod w14:val="75000"/>
                      <w14:lumOff w14:val="25000"/>
                    </w14:schemeClr>
                  </w14:solidFill>
                </w14:textFill>
              </w:rPr>
              <w:t>预算单位零余额帐户需办理同城特约委托收款业务的，代理银行在按到水、电、电话等公用企业提供的收费通知后，通知国库集中支付核算中心或预算单位开具支付令后办理支付手续</w:t>
            </w:r>
          </w:p>
        </w:tc>
      </w:tr>
      <w:tr w:rsidR="002950D1" w:rsidRPr="00135ED4" w:rsidTr="001C38D9">
        <w:trPr>
          <w:trHeight w:val="70"/>
        </w:trPr>
        <w:tc>
          <w:tcPr>
            <w:tcW w:w="959" w:type="dxa"/>
          </w:tcPr>
          <w:p w:rsidR="002950D1" w:rsidRPr="00135ED4" w:rsidRDefault="002950D1" w:rsidP="0023128B">
            <w:pPr>
              <w:pStyle w:val="73"/>
              <w:framePr w:hSpace="0" w:wrap="auto" w:vAnchor="margin" w:xAlign="left" w:yAlign="inline"/>
              <w:widowControl w:val="0"/>
              <w:rPr>
                <w:rFonts w:hAnsi="楷体" w:cs="宋体"/>
                <w14:textFill>
                  <w14:solidFill>
                    <w14:schemeClr w14:val="tx1">
                      <w14:alpha w14:val="25000"/>
                      <w14:lumMod w14:val="75000"/>
                      <w14:lumOff w14:val="25000"/>
                      <w14:lumMod w14:val="75000"/>
                      <w14:lumOff w14:val="25000"/>
                    </w14:schemeClr>
                  </w14:solidFill>
                </w14:textFill>
              </w:rPr>
            </w:pPr>
            <w:r w:rsidRPr="00135ED4">
              <w:rPr>
                <w:rFonts w:hAnsi="楷体" w:cs="宋体" w:hint="eastAsia"/>
                <w14:textFill>
                  <w14:solidFill>
                    <w14:schemeClr w14:val="tx1">
                      <w14:alpha w14:val="25000"/>
                      <w14:lumMod w14:val="75000"/>
                      <w14:lumOff w14:val="25000"/>
                      <w14:lumMod w14:val="75000"/>
                      <w14:lumOff w14:val="25000"/>
                    </w14:schemeClr>
                  </w14:solidFill>
                </w14:textFill>
              </w:rPr>
              <w:t>8</w:t>
            </w:r>
          </w:p>
        </w:tc>
        <w:tc>
          <w:tcPr>
            <w:tcW w:w="6520" w:type="dxa"/>
          </w:tcPr>
          <w:p w:rsidR="002950D1" w:rsidRPr="00135ED4" w:rsidRDefault="002950D1" w:rsidP="0023128B">
            <w:pPr>
              <w:pStyle w:val="73"/>
              <w:framePr w:hSpace="0" w:wrap="auto" w:vAnchor="margin" w:xAlign="left" w:yAlign="inline"/>
              <w:widowControl w:val="0"/>
              <w:rPr>
                <w14:textFill>
                  <w14:solidFill>
                    <w14:schemeClr w14:val="tx1">
                      <w14:alpha w14:val="25000"/>
                      <w14:lumMod w14:val="75000"/>
                      <w14:lumOff w14:val="25000"/>
                      <w14:lumMod w14:val="75000"/>
                      <w14:lumOff w14:val="25000"/>
                    </w14:schemeClr>
                  </w14:solidFill>
                </w14:textFill>
              </w:rPr>
            </w:pPr>
            <w:r w:rsidRPr="00135ED4">
              <w:rPr>
                <w:rFonts w:hint="eastAsia"/>
                <w:color w:val="404040" w:themeColor="text1" w:themeTint="BF"/>
                <w14:textFill>
                  <w14:solidFill>
                    <w14:schemeClr w14:val="tx1">
                      <w14:alpha w14:val="25000"/>
                      <w14:lumMod w14:val="75000"/>
                      <w14:lumOff w14:val="25000"/>
                    </w14:schemeClr>
                  </w14:solidFill>
                </w14:textFill>
              </w:rPr>
              <w:t>代理银行受理预算单位财政授权支付业务按规定收取的汇划手续费，由财政局按每年度统一与代理银行结算，不能向预算单位收取</w:t>
            </w:r>
          </w:p>
        </w:tc>
      </w:tr>
      <w:tr w:rsidR="002950D1" w:rsidRPr="00135ED4" w:rsidTr="001C38D9">
        <w:trPr>
          <w:trHeight w:val="70"/>
        </w:trPr>
        <w:tc>
          <w:tcPr>
            <w:tcW w:w="959" w:type="dxa"/>
          </w:tcPr>
          <w:p w:rsidR="002950D1" w:rsidRPr="00135ED4" w:rsidRDefault="002950D1" w:rsidP="0023128B">
            <w:pPr>
              <w:pStyle w:val="73"/>
              <w:framePr w:hSpace="0" w:wrap="auto" w:vAnchor="margin" w:xAlign="left" w:yAlign="inline"/>
              <w:widowControl w:val="0"/>
              <w:rPr>
                <w:rFonts w:hAnsi="楷体" w:cs="宋体"/>
                <w14:textFill>
                  <w14:solidFill>
                    <w14:schemeClr w14:val="tx1">
                      <w14:alpha w14:val="25000"/>
                      <w14:lumMod w14:val="75000"/>
                      <w14:lumOff w14:val="25000"/>
                      <w14:lumMod w14:val="75000"/>
                      <w14:lumOff w14:val="25000"/>
                    </w14:schemeClr>
                  </w14:solidFill>
                </w14:textFill>
              </w:rPr>
            </w:pPr>
            <w:r w:rsidRPr="00135ED4">
              <w:rPr>
                <w:rFonts w:hAnsi="楷体" w:cs="宋体" w:hint="eastAsia"/>
                <w14:textFill>
                  <w14:solidFill>
                    <w14:schemeClr w14:val="tx1">
                      <w14:alpha w14:val="25000"/>
                      <w14:lumMod w14:val="75000"/>
                      <w14:lumOff w14:val="25000"/>
                      <w14:lumMod w14:val="75000"/>
                      <w14:lumOff w14:val="25000"/>
                    </w14:schemeClr>
                  </w14:solidFill>
                </w14:textFill>
              </w:rPr>
              <w:t>9</w:t>
            </w:r>
          </w:p>
        </w:tc>
        <w:tc>
          <w:tcPr>
            <w:tcW w:w="6520" w:type="dxa"/>
          </w:tcPr>
          <w:p w:rsidR="002950D1" w:rsidRPr="00135ED4" w:rsidRDefault="002950D1" w:rsidP="0023128B">
            <w:pPr>
              <w:pStyle w:val="73"/>
              <w:framePr w:hSpace="0" w:wrap="auto" w:vAnchor="margin" w:xAlign="left" w:yAlign="inline"/>
              <w:widowControl w:val="0"/>
              <w:rPr>
                <w14:textFill>
                  <w14:solidFill>
                    <w14:schemeClr w14:val="tx1">
                      <w14:alpha w14:val="25000"/>
                      <w14:lumMod w14:val="75000"/>
                      <w14:lumOff w14:val="25000"/>
                      <w14:lumMod w14:val="75000"/>
                      <w14:lumOff w14:val="25000"/>
                    </w14:schemeClr>
                  </w14:solidFill>
                </w14:textFill>
              </w:rPr>
            </w:pPr>
            <w:r w:rsidRPr="00135ED4">
              <w:rPr>
                <w:rFonts w:hint="eastAsia"/>
                <w:color w:val="404040" w:themeColor="text1" w:themeTint="BF"/>
                <w14:textFill>
                  <w14:solidFill>
                    <w14:schemeClr w14:val="tx1">
                      <w14:alpha w14:val="25000"/>
                      <w14:lumMod w14:val="75000"/>
                      <w14:lumOff w14:val="25000"/>
                    </w14:schemeClr>
                  </w14:solidFill>
                </w14:textFill>
              </w:rPr>
              <w:t>代理银行定期将日、旬（月）报表按时送国库集中支付核算中心，同时向人民银行和预算单位报送财政支出月报表。国库集中支付核算中心根据代理银行提供的日、旬（月）报表，按日列报财政支出，并向财政局国库科报送分预算单位、分预算科目类、款、项的日、旬（月）报表；代理银行在每月开始后2个工作日向预算单位提供上月支出对帐单，对集中核算的单位,国库集中支付核算中心在2个工作日内向预算单位提供《预算单位月报表》；每月10日前，国库集中支付核算中心按《财政支出旬（月）报表》格式汇总所属各级预算单位上月支出情况并进行帐务核对</w:t>
            </w:r>
          </w:p>
        </w:tc>
      </w:tr>
      <w:tr w:rsidR="002950D1" w:rsidRPr="00135ED4" w:rsidTr="001C38D9">
        <w:trPr>
          <w:trHeight w:val="70"/>
        </w:trPr>
        <w:tc>
          <w:tcPr>
            <w:tcW w:w="959" w:type="dxa"/>
          </w:tcPr>
          <w:p w:rsidR="002950D1" w:rsidRPr="00135ED4" w:rsidRDefault="002950D1" w:rsidP="0023128B">
            <w:pPr>
              <w:pStyle w:val="73"/>
              <w:framePr w:hSpace="0" w:wrap="auto" w:vAnchor="margin" w:xAlign="left" w:yAlign="inline"/>
              <w:widowControl w:val="0"/>
              <w:rPr>
                <w:rFonts w:hAnsi="楷体" w:cs="宋体"/>
                <w14:textFill>
                  <w14:solidFill>
                    <w14:schemeClr w14:val="tx1">
                      <w14:alpha w14:val="25000"/>
                      <w14:lumMod w14:val="75000"/>
                      <w14:lumOff w14:val="25000"/>
                      <w14:lumMod w14:val="75000"/>
                      <w14:lumOff w14:val="25000"/>
                    </w14:schemeClr>
                  </w14:solidFill>
                </w14:textFill>
              </w:rPr>
            </w:pPr>
            <w:r w:rsidRPr="00135ED4">
              <w:rPr>
                <w:rFonts w:hAnsi="楷体" w:cs="宋体" w:hint="eastAsia"/>
                <w14:textFill>
                  <w14:solidFill>
                    <w14:schemeClr w14:val="tx1">
                      <w14:alpha w14:val="25000"/>
                      <w14:lumMod w14:val="75000"/>
                      <w14:lumOff w14:val="25000"/>
                      <w14:lumMod w14:val="75000"/>
                      <w14:lumOff w14:val="25000"/>
                    </w14:schemeClr>
                  </w14:solidFill>
                </w14:textFill>
              </w:rPr>
              <w:t>10</w:t>
            </w:r>
          </w:p>
        </w:tc>
        <w:tc>
          <w:tcPr>
            <w:tcW w:w="6520" w:type="dxa"/>
          </w:tcPr>
          <w:p w:rsidR="002950D1" w:rsidRPr="00135ED4" w:rsidRDefault="002950D1" w:rsidP="0023128B">
            <w:pPr>
              <w:pStyle w:val="73"/>
              <w:framePr w:hSpace="0" w:wrap="auto" w:vAnchor="margin" w:xAlign="left" w:yAlign="inline"/>
              <w:widowControl w:val="0"/>
              <w:rPr>
                <w14:textFill>
                  <w14:solidFill>
                    <w14:schemeClr w14:val="tx1">
                      <w14:alpha w14:val="25000"/>
                      <w14:lumMod w14:val="75000"/>
                      <w14:lumOff w14:val="25000"/>
                      <w14:lumMod w14:val="75000"/>
                      <w14:lumOff w14:val="25000"/>
                    </w14:schemeClr>
                  </w14:solidFill>
                </w14:textFill>
              </w:rPr>
            </w:pPr>
            <w:r w:rsidRPr="00135ED4">
              <w:rPr>
                <w:rFonts w:hint="eastAsia"/>
                <w:color w:val="404040" w:themeColor="text1" w:themeTint="BF"/>
                <w14:textFill>
                  <w14:solidFill>
                    <w14:schemeClr w14:val="tx1">
                      <w14:alpha w14:val="25000"/>
                      <w14:lumMod w14:val="75000"/>
                      <w14:lumOff w14:val="25000"/>
                    </w14:schemeClr>
                  </w14:solidFill>
                </w14:textFill>
              </w:rPr>
              <w:t>为了确保财政性资金安全、准确地运行，各单位、部门都应建立全面的对帐制度?，财政局国库科、财政局业务股室、国库集中支付核算中心、人民银行、代理银行、预算单位都必须按日、旬（月）、按相关科目对当月支出数进行全面对帐，确保有关帐务一致，保证帐帐、帐证、帐表相符，维护会计资料、会计信息的真实性、合法性、完整性</w:t>
            </w:r>
          </w:p>
        </w:tc>
      </w:tr>
    </w:tbl>
    <w:p w:rsidR="009240F0" w:rsidRDefault="009240F0" w:rsidP="0023128B">
      <w:pPr>
        <w:pStyle w:val="a1"/>
        <w:ind w:firstLine="562"/>
        <w:sectPr w:rsidR="009240F0" w:rsidSect="00ED7A5B">
          <w:pgSz w:w="10318" w:h="14570" w:code="13"/>
          <w:pgMar w:top="1440" w:right="1800" w:bottom="1440" w:left="1800" w:header="851" w:footer="992" w:gutter="0"/>
          <w:cols w:space="425"/>
          <w:docGrid w:type="lines" w:linePitch="312"/>
        </w:sectPr>
      </w:pPr>
    </w:p>
    <w:p w:rsidR="0051154F" w:rsidRDefault="0051154F" w:rsidP="0023128B">
      <w:pPr>
        <w:pStyle w:val="a1"/>
        <w:ind w:firstLine="562"/>
      </w:pPr>
      <w:bookmarkStart w:id="533" w:name="_Toc528689238"/>
      <w:bookmarkStart w:id="534" w:name="ywcm_szyw_czpjgl2"/>
      <w:bookmarkEnd w:id="531"/>
      <w:r w:rsidRPr="006A73FA">
        <w:rPr>
          <w:rFonts w:hint="eastAsia"/>
        </w:rPr>
        <w:lastRenderedPageBreak/>
        <w:t>票据管理流程</w:t>
      </w:r>
      <w:bookmarkEnd w:id="533"/>
    </w:p>
    <w:p w:rsidR="0051154F" w:rsidRPr="0051154F" w:rsidRDefault="0051154F" w:rsidP="0023128B">
      <w:pPr>
        <w:pStyle w:val="71"/>
        <w:widowControl w:val="0"/>
        <w:ind w:firstLine="482"/>
      </w:pPr>
      <w:r w:rsidRPr="0051154F">
        <w:rPr>
          <w:rFonts w:hint="eastAsia"/>
        </w:rPr>
        <w:t>票据管理流程图：</w:t>
      </w:r>
    </w:p>
    <w:p w:rsidR="0051154F" w:rsidRDefault="0051154F" w:rsidP="0023128B">
      <w:pPr>
        <w:widowControl w:val="0"/>
      </w:pPr>
      <w:r w:rsidRPr="006A73FA">
        <w:rPr>
          <w:rFonts w:hint="eastAsia"/>
        </w:rPr>
        <w:object w:dxaOrig="8928" w:dyaOrig="9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pt;height:339.05pt" o:ole="">
            <v:imagedata r:id="rId16" o:title=""/>
          </v:shape>
          <o:OLEObject Type="Embed" ProgID="Visio.Drawing.11" ShapeID="_x0000_i1025" DrawAspect="Content" ObjectID="_1603195687" r:id="rId17"/>
        </w:object>
      </w:r>
    </w:p>
    <w:p w:rsidR="0051154F" w:rsidRPr="0051154F" w:rsidRDefault="0051154F" w:rsidP="0023128B">
      <w:pPr>
        <w:pStyle w:val="71"/>
        <w:widowControl w:val="0"/>
        <w:ind w:firstLine="482"/>
        <w:rPr>
          <w:rStyle w:val="7Char"/>
        </w:rPr>
      </w:pPr>
      <w:r w:rsidRPr="0051154F">
        <w:rPr>
          <w:rStyle w:val="72"/>
          <w:rFonts w:hint="eastAsia"/>
          <w:b/>
        </w:rPr>
        <w:t>财政票据申请、领取业务流程关键节点说明</w:t>
      </w:r>
      <w:r w:rsidRPr="0051154F">
        <w:rPr>
          <w:rFonts w:hint="eastAsia"/>
        </w:rPr>
        <w:t>：</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02"/>
      </w:tblGrid>
      <w:tr w:rsidR="0051154F" w:rsidRPr="00C9549C" w:rsidTr="008959DB">
        <w:trPr>
          <w:trHeight w:val="471"/>
        </w:trPr>
        <w:tc>
          <w:tcPr>
            <w:tcW w:w="7338" w:type="dxa"/>
            <w:gridSpan w:val="2"/>
          </w:tcPr>
          <w:p w:rsidR="0051154F" w:rsidRPr="00CE4047" w:rsidRDefault="0051154F" w:rsidP="0023128B">
            <w:pPr>
              <w:widowControl w:val="0"/>
              <w:kinsoku w:val="0"/>
              <w:overflowPunct w:val="0"/>
              <w:autoSpaceDE w:val="0"/>
              <w:autoSpaceDN w:val="0"/>
              <w:adjustRightInd w:val="0"/>
              <w:snapToGrid w:val="0"/>
              <w:jc w:val="center"/>
              <w:rPr>
                <w:color w:val="000000"/>
                <w14:textFill>
                  <w14:solidFill>
                    <w14:srgbClr w14:val="000000">
                      <w14:alpha w14:val="1000"/>
                    </w14:srgbClr>
                  </w14:solidFill>
                </w14:textFill>
              </w:rPr>
            </w:pPr>
            <w:r w:rsidRPr="00CE4047">
              <w:rPr>
                <w:rFonts w:hint="eastAsia"/>
                <w:color w:val="000000"/>
                <w14:textFill>
                  <w14:solidFill>
                    <w14:srgbClr w14:val="000000">
                      <w14:alpha w14:val="1000"/>
                    </w14:srgbClr>
                  </w14:solidFill>
                </w14:textFill>
              </w:rPr>
              <w:t>财政票据申请、领取业务流程关键节点说明：</w:t>
            </w:r>
          </w:p>
          <w:p w:rsidR="0051154F" w:rsidRPr="008814D9" w:rsidRDefault="0051154F" w:rsidP="0023128B">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51154F" w:rsidRPr="00C9549C" w:rsidTr="008959DB">
        <w:trPr>
          <w:trHeight w:val="471"/>
        </w:trPr>
        <w:tc>
          <w:tcPr>
            <w:tcW w:w="836" w:type="dxa"/>
          </w:tcPr>
          <w:p w:rsidR="0051154F" w:rsidRPr="00C9549C" w:rsidRDefault="0051154F" w:rsidP="0023128B">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w:t>
            </w:r>
          </w:p>
        </w:tc>
        <w:tc>
          <w:tcPr>
            <w:tcW w:w="6502" w:type="dxa"/>
          </w:tcPr>
          <w:p w:rsidR="0051154F" w:rsidRPr="00C9549C" w:rsidRDefault="0051154F" w:rsidP="0023128B">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51154F" w:rsidRPr="00C9549C" w:rsidTr="008959DB">
        <w:trPr>
          <w:trHeight w:val="70"/>
        </w:trPr>
        <w:tc>
          <w:tcPr>
            <w:tcW w:w="836" w:type="dxa"/>
          </w:tcPr>
          <w:p w:rsidR="0051154F" w:rsidRPr="009B3049" w:rsidRDefault="0051154F"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B3049">
              <w:rPr>
                <w:rFonts w:hint="eastAsia"/>
                <w:color w:val="404040" w:themeColor="text1" w:themeTint="BF"/>
                <w14:textFill>
                  <w14:solidFill>
                    <w14:schemeClr w14:val="tx1">
                      <w14:alpha w14:val="25000"/>
                      <w14:lumMod w14:val="75000"/>
                      <w14:lumOff w14:val="25000"/>
                    </w14:schemeClr>
                  </w14:solidFill>
                </w14:textFill>
              </w:rPr>
              <w:t>申请</w:t>
            </w:r>
          </w:p>
          <w:p w:rsidR="0051154F" w:rsidRPr="009B3049" w:rsidRDefault="0051154F"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B3049">
              <w:rPr>
                <w:rFonts w:hint="eastAsia"/>
                <w:color w:val="404040" w:themeColor="text1" w:themeTint="BF"/>
                <w14:textFill>
                  <w14:solidFill>
                    <w14:schemeClr w14:val="tx1">
                      <w14:alpha w14:val="25000"/>
                      <w14:lumMod w14:val="75000"/>
                      <w14:lumOff w14:val="25000"/>
                    </w14:schemeClr>
                  </w14:solidFill>
                </w14:textFill>
              </w:rPr>
              <w:t>阶段</w:t>
            </w:r>
          </w:p>
        </w:tc>
        <w:tc>
          <w:tcPr>
            <w:tcW w:w="6502" w:type="dxa"/>
            <w:vAlign w:val="center"/>
          </w:tcPr>
          <w:p w:rsidR="0051154F" w:rsidRPr="009B3049" w:rsidRDefault="0051154F"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B3049">
              <w:rPr>
                <w:rFonts w:hint="eastAsia"/>
                <w:color w:val="404040" w:themeColor="text1" w:themeTint="BF"/>
                <w14:textFill>
                  <w14:solidFill>
                    <w14:schemeClr w14:val="tx1">
                      <w14:alpha w14:val="25000"/>
                      <w14:lumMod w14:val="75000"/>
                      <w14:lumOff w14:val="25000"/>
                    </w14:schemeClr>
                  </w14:solidFill>
                </w14:textFill>
              </w:rPr>
              <w:t>各票据使用单位于每年6月份上报第二年的票据使用计划。</w:t>
            </w:r>
          </w:p>
        </w:tc>
      </w:tr>
      <w:tr w:rsidR="0051154F" w:rsidRPr="00C9549C" w:rsidTr="008959DB">
        <w:trPr>
          <w:trHeight w:val="70"/>
        </w:trPr>
        <w:tc>
          <w:tcPr>
            <w:tcW w:w="836" w:type="dxa"/>
            <w:vMerge w:val="restart"/>
          </w:tcPr>
          <w:p w:rsidR="0051154F" w:rsidRPr="009B3049" w:rsidRDefault="0051154F"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B3049">
              <w:rPr>
                <w:rFonts w:hint="eastAsia"/>
                <w:color w:val="404040" w:themeColor="text1" w:themeTint="BF"/>
                <w14:textFill>
                  <w14:solidFill>
                    <w14:schemeClr w14:val="tx1">
                      <w14:alpha w14:val="25000"/>
                      <w14:lumMod w14:val="75000"/>
                      <w14:lumOff w14:val="25000"/>
                    </w14:schemeClr>
                  </w14:solidFill>
                </w14:textFill>
              </w:rPr>
              <w:t>领用</w:t>
            </w:r>
          </w:p>
          <w:p w:rsidR="0051154F" w:rsidRPr="009B3049" w:rsidRDefault="0051154F"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B3049">
              <w:rPr>
                <w:rFonts w:hint="eastAsia"/>
                <w:color w:val="404040" w:themeColor="text1" w:themeTint="BF"/>
                <w14:textFill>
                  <w14:solidFill>
                    <w14:schemeClr w14:val="tx1">
                      <w14:alpha w14:val="25000"/>
                      <w14:lumMod w14:val="75000"/>
                      <w14:lumOff w14:val="25000"/>
                    </w14:schemeClr>
                  </w14:solidFill>
                </w14:textFill>
              </w:rPr>
              <w:t>阶段</w:t>
            </w:r>
          </w:p>
        </w:tc>
        <w:tc>
          <w:tcPr>
            <w:tcW w:w="6502" w:type="dxa"/>
            <w:vAlign w:val="center"/>
          </w:tcPr>
          <w:p w:rsidR="0051154F" w:rsidRPr="009B3049" w:rsidRDefault="0051154F"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B3049">
              <w:rPr>
                <w:rFonts w:hint="eastAsia"/>
                <w:color w:val="404040" w:themeColor="text1" w:themeTint="BF"/>
                <w14:textFill>
                  <w14:solidFill>
                    <w14:schemeClr w14:val="tx1">
                      <w14:alpha w14:val="25000"/>
                      <w14:lumMod w14:val="75000"/>
                      <w14:lumOff w14:val="25000"/>
                    </w14:schemeClr>
                  </w14:solidFill>
                </w14:textFill>
              </w:rPr>
              <w:t>票据管理人员应保存好市财政局票据管理部门出具的票据领取明细表、票据缴款书。</w:t>
            </w:r>
          </w:p>
        </w:tc>
      </w:tr>
      <w:tr w:rsidR="0051154F" w:rsidRPr="00C9549C" w:rsidTr="008959DB">
        <w:trPr>
          <w:trHeight w:val="70"/>
        </w:trPr>
        <w:tc>
          <w:tcPr>
            <w:tcW w:w="836" w:type="dxa"/>
            <w:vMerge/>
          </w:tcPr>
          <w:p w:rsidR="0051154F" w:rsidRPr="009B3049" w:rsidRDefault="0051154F"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02" w:type="dxa"/>
            <w:vAlign w:val="center"/>
          </w:tcPr>
          <w:p w:rsidR="0051154F" w:rsidRPr="009B3049" w:rsidRDefault="0051154F"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B3049">
              <w:rPr>
                <w:rFonts w:hint="eastAsia"/>
                <w:color w:val="404040" w:themeColor="text1" w:themeTint="BF"/>
                <w14:textFill>
                  <w14:solidFill>
                    <w14:schemeClr w14:val="tx1">
                      <w14:alpha w14:val="25000"/>
                      <w14:lumMod w14:val="75000"/>
                      <w14:lumOff w14:val="25000"/>
                    </w14:schemeClr>
                  </w14:solidFill>
                </w14:textFill>
              </w:rPr>
              <w:t>到财务科领取票据。</w:t>
            </w:r>
          </w:p>
        </w:tc>
      </w:tr>
    </w:tbl>
    <w:p w:rsidR="009240F0" w:rsidRDefault="009240F0" w:rsidP="0023128B">
      <w:pPr>
        <w:pStyle w:val="a1"/>
        <w:ind w:firstLine="562"/>
        <w:sectPr w:rsidR="009240F0" w:rsidSect="00ED7A5B">
          <w:pgSz w:w="10318" w:h="14570" w:code="13"/>
          <w:pgMar w:top="1440" w:right="1800" w:bottom="1440" w:left="1800" w:header="851" w:footer="992" w:gutter="0"/>
          <w:cols w:space="425"/>
          <w:docGrid w:type="lines" w:linePitch="312"/>
        </w:sectPr>
      </w:pPr>
    </w:p>
    <w:p w:rsidR="00AC0A5B" w:rsidRDefault="00AC0A5B" w:rsidP="0023128B">
      <w:pPr>
        <w:pStyle w:val="a1"/>
        <w:ind w:firstLine="562"/>
      </w:pPr>
      <w:bookmarkStart w:id="535" w:name="_Toc528689239"/>
      <w:r w:rsidRPr="00AC0A5B">
        <w:rPr>
          <w:rFonts w:hint="eastAsia"/>
        </w:rPr>
        <w:lastRenderedPageBreak/>
        <w:t>财政票据核销流程</w:t>
      </w:r>
      <w:bookmarkEnd w:id="535"/>
    </w:p>
    <w:p w:rsidR="00AC0A5B" w:rsidRPr="00AC0A5B" w:rsidRDefault="00AC0A5B" w:rsidP="0023128B">
      <w:pPr>
        <w:pStyle w:val="71"/>
        <w:widowControl w:val="0"/>
        <w:ind w:firstLine="482"/>
      </w:pPr>
      <w:r w:rsidRPr="00AC0A5B">
        <w:rPr>
          <w:rFonts w:hint="eastAsia"/>
        </w:rPr>
        <w:t>财政票据核销流程图：</w:t>
      </w:r>
    </w:p>
    <w:p w:rsidR="00AC0A5B" w:rsidRDefault="00AC0A5B" w:rsidP="0023128B">
      <w:pPr>
        <w:widowControl w:val="0"/>
        <w:jc w:val="center"/>
        <w:rPr>
          <w:lang w:val="zh-CN"/>
        </w:rPr>
      </w:pPr>
      <w:bookmarkStart w:id="536" w:name="img_szywczpjhxlc"/>
      <w:bookmarkEnd w:id="536"/>
    </w:p>
    <w:p w:rsidR="00AC0A5B" w:rsidRPr="00AC0A5B" w:rsidRDefault="00AC0A5B" w:rsidP="0023128B">
      <w:pPr>
        <w:pStyle w:val="71"/>
        <w:widowControl w:val="0"/>
        <w:ind w:firstLine="482"/>
        <w:rPr>
          <w:lang w:val="en-US"/>
        </w:rPr>
      </w:pPr>
      <w:r w:rsidRPr="00AC0A5B">
        <w:rPr>
          <w:rFonts w:hint="eastAsia"/>
        </w:rPr>
        <w:t>财政票据核销流程</w:t>
      </w:r>
      <w:r w:rsidRPr="006A73FA">
        <w:rPr>
          <w:rFonts w:hint="eastAsia"/>
        </w:rPr>
        <w:t>关键节点说明：</w:t>
      </w:r>
    </w:p>
    <w:tbl>
      <w:tblPr>
        <w:tblStyle w:val="ac"/>
        <w:tblpPr w:leftFromText="180" w:rightFromText="180" w:vertAnchor="text" w:tblpX="-157"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78"/>
        <w:gridCol w:w="6378"/>
      </w:tblGrid>
      <w:tr w:rsidR="00AC0A5B" w:rsidRPr="00A22298" w:rsidTr="00AC0A5B">
        <w:trPr>
          <w:trHeight w:val="471"/>
        </w:trPr>
        <w:tc>
          <w:tcPr>
            <w:tcW w:w="7356" w:type="dxa"/>
            <w:gridSpan w:val="2"/>
          </w:tcPr>
          <w:p w:rsidR="00AC0A5B" w:rsidRPr="00A22298" w:rsidRDefault="00AC0A5B" w:rsidP="0023128B">
            <w:pPr>
              <w:widowControl w:val="0"/>
              <w:jc w:val="center"/>
              <w:rPr>
                <w:color w:val="404040" w:themeColor="text1" w:themeTint="BF"/>
              </w:rPr>
            </w:pPr>
            <w:r w:rsidRPr="00A22298">
              <w:rPr>
                <w:rFonts w:hint="eastAsia"/>
              </w:rPr>
              <w:t>财政票据核销业务流程节点说明</w:t>
            </w:r>
            <w:r w:rsidRPr="00A22298">
              <w:rPr>
                <w:rFonts w:hint="eastAsia"/>
                <w:color w:val="404040" w:themeColor="text1" w:themeTint="BF"/>
              </w:rPr>
              <w:t>：</w:t>
            </w:r>
          </w:p>
          <w:p w:rsidR="00AC0A5B" w:rsidRPr="00A22298" w:rsidRDefault="00AC0A5B" w:rsidP="0023128B">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A22298">
              <w:rPr>
                <w:rFonts w:ascii="方正舒体" w:eastAsia="方正舒体" w:hAnsi="Adobe 明體 Std L" w:hint="eastAsia"/>
                <w:color w:val="404040" w:themeColor="text1" w:themeTint="BF"/>
                <w:sz w:val="10"/>
                <w:szCs w:val="10"/>
              </w:rPr>
              <w:t>（</w:t>
            </w:r>
            <w:r w:rsidRPr="00A22298">
              <w:rPr>
                <w:rFonts w:ascii="方正舒体" w:eastAsia="方正舒体" w:hAnsi="宋体" w:cs="宋体" w:hint="eastAsia"/>
                <w:color w:val="404040" w:themeColor="text1" w:themeTint="BF"/>
                <w:sz w:val="10"/>
                <w:szCs w:val="10"/>
              </w:rPr>
              <w:t>来</w:t>
            </w:r>
            <w:r w:rsidRPr="00A22298">
              <w:rPr>
                <w:rFonts w:ascii="方正舒体" w:eastAsia="方正舒体" w:hAnsi="Adobe 明體 Std L" w:cs="Adobe 明體 Std L" w:hint="eastAsia"/>
                <w:color w:val="404040" w:themeColor="text1" w:themeTint="BF"/>
                <w:sz w:val="10"/>
                <w:szCs w:val="10"/>
              </w:rPr>
              <w:t>源</w:t>
            </w:r>
            <w:r w:rsidRPr="00A22298">
              <w:rPr>
                <w:rFonts w:ascii="方正舒体" w:eastAsia="方正舒体" w:hAnsi="Adobe 明體 Std L" w:hint="eastAsia"/>
                <w:color w:val="404040" w:themeColor="text1" w:themeTint="BF"/>
                <w:sz w:val="10"/>
                <w:szCs w:val="10"/>
              </w:rPr>
              <w:t>：长春佳盟.</w:t>
            </w:r>
            <w:r w:rsidRPr="00A22298">
              <w:rPr>
                <w:rFonts w:ascii="方正舒体" w:eastAsia="方正舒体" w:hAnsiTheme="minorEastAsia" w:hint="eastAsia"/>
                <w:color w:val="404040" w:themeColor="text1" w:themeTint="BF"/>
                <w:sz w:val="10"/>
                <w:szCs w:val="10"/>
              </w:rPr>
              <w:t>长春</w:t>
            </w:r>
            <w:r w:rsidRPr="00A22298">
              <w:rPr>
                <w:rFonts w:ascii="方正舒体" w:eastAsia="方正舒体" w:hAnsi="Adobe 明體 Std L" w:hint="eastAsia"/>
                <w:color w:val="404040" w:themeColor="text1" w:themeTint="BF"/>
                <w:sz w:val="10"/>
                <w:szCs w:val="10"/>
              </w:rPr>
              <w:t>信邦</w:t>
            </w:r>
            <w:r w:rsidRPr="00A22298">
              <w:rPr>
                <w:rFonts w:ascii="方正舒体" w:eastAsia="方正舒体" w:hAnsi="宋体" w:cs="宋体" w:hint="eastAsia"/>
                <w:color w:val="404040" w:themeColor="text1" w:themeTint="BF"/>
                <w:sz w:val="10"/>
                <w:szCs w:val="10"/>
              </w:rPr>
              <w:t>内</w:t>
            </w:r>
            <w:r w:rsidRPr="00A22298">
              <w:rPr>
                <w:rFonts w:ascii="方正舒体" w:eastAsia="方正舒体" w:hAnsi="Adobe 明體 Std L" w:cs="Adobe 明體 Std L" w:hint="eastAsia"/>
                <w:color w:val="404040" w:themeColor="text1" w:themeTint="BF"/>
                <w:sz w:val="10"/>
                <w:szCs w:val="10"/>
              </w:rPr>
              <w:t>控公司</w:t>
            </w:r>
            <w:r w:rsidRPr="00A22298">
              <w:rPr>
                <w:rFonts w:ascii="方正舒体" w:eastAsia="方正舒体" w:hAnsi="Adobe 明體 Std L" w:hint="eastAsia"/>
                <w:color w:val="404040" w:themeColor="text1" w:themeTint="BF"/>
                <w:sz w:val="10"/>
                <w:szCs w:val="10"/>
              </w:rPr>
              <w:t>）</w:t>
            </w:r>
          </w:p>
        </w:tc>
      </w:tr>
      <w:tr w:rsidR="00AC0A5B" w:rsidRPr="00A22298" w:rsidTr="00AC0A5B">
        <w:trPr>
          <w:trHeight w:val="180"/>
        </w:trPr>
        <w:tc>
          <w:tcPr>
            <w:tcW w:w="978" w:type="dxa"/>
          </w:tcPr>
          <w:p w:rsidR="00AC0A5B" w:rsidRPr="00A22298" w:rsidRDefault="00AC0A5B" w:rsidP="0023128B">
            <w:pPr>
              <w:widowControl w:val="0"/>
              <w:kinsoku w:val="0"/>
              <w:overflowPunct w:val="0"/>
              <w:autoSpaceDE w:val="0"/>
              <w:autoSpaceDN w:val="0"/>
              <w:adjustRightInd w:val="0"/>
              <w:snapToGrid w:val="0"/>
              <w:jc w:val="center"/>
              <w:rPr>
                <w:b/>
                <w:color w:val="404040" w:themeColor="text1" w:themeTint="BF"/>
              </w:rPr>
            </w:pPr>
            <w:r w:rsidRPr="00A22298">
              <w:rPr>
                <w:rFonts w:hint="eastAsia"/>
                <w:b/>
                <w:color w:val="404040" w:themeColor="text1" w:themeTint="BF"/>
              </w:rPr>
              <w:t>节点</w:t>
            </w:r>
          </w:p>
        </w:tc>
        <w:tc>
          <w:tcPr>
            <w:tcW w:w="6378" w:type="dxa"/>
          </w:tcPr>
          <w:p w:rsidR="00AC0A5B" w:rsidRPr="00A22298" w:rsidRDefault="00AC0A5B" w:rsidP="0023128B">
            <w:pPr>
              <w:widowControl w:val="0"/>
              <w:kinsoku w:val="0"/>
              <w:overflowPunct w:val="0"/>
              <w:autoSpaceDE w:val="0"/>
              <w:autoSpaceDN w:val="0"/>
              <w:adjustRightInd w:val="0"/>
              <w:snapToGrid w:val="0"/>
              <w:jc w:val="center"/>
              <w:rPr>
                <w:b/>
                <w:color w:val="404040" w:themeColor="text1" w:themeTint="BF"/>
              </w:rPr>
            </w:pPr>
            <w:r w:rsidRPr="00A22298">
              <w:rPr>
                <w:rFonts w:hint="eastAsia"/>
                <w:b/>
                <w:color w:val="404040" w:themeColor="text1" w:themeTint="BF"/>
              </w:rPr>
              <w:t>流程节点描述</w:t>
            </w:r>
          </w:p>
        </w:tc>
      </w:tr>
      <w:tr w:rsidR="00AC0A5B" w:rsidRPr="00A22298" w:rsidTr="00AC0A5B">
        <w:trPr>
          <w:trHeight w:val="70"/>
        </w:trPr>
        <w:tc>
          <w:tcPr>
            <w:tcW w:w="978" w:type="dxa"/>
            <w:vMerge w:val="restart"/>
          </w:tcPr>
          <w:p w:rsidR="00AC0A5B" w:rsidRPr="00A22298" w:rsidRDefault="00AC0A5B"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A22298">
              <w:rPr>
                <w:rFonts w:hint="eastAsia"/>
                <w:color w:val="404040" w:themeColor="text1" w:themeTint="BF"/>
                <w14:textFill>
                  <w14:solidFill>
                    <w14:schemeClr w14:val="tx1">
                      <w14:alpha w14:val="25000"/>
                      <w14:lumMod w14:val="75000"/>
                      <w14:lumOff w14:val="25000"/>
                    </w14:schemeClr>
                  </w14:solidFill>
                </w14:textFill>
              </w:rPr>
              <w:t>核销申请提出</w:t>
            </w:r>
          </w:p>
        </w:tc>
        <w:tc>
          <w:tcPr>
            <w:tcW w:w="6378" w:type="dxa"/>
          </w:tcPr>
          <w:p w:rsidR="00AC0A5B" w:rsidRPr="00A22298" w:rsidRDefault="00AC0A5B"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A22298">
              <w:rPr>
                <w:rFonts w:hint="eastAsia"/>
                <w:color w:val="404040" w:themeColor="text1" w:themeTint="BF"/>
                <w14:textFill>
                  <w14:solidFill>
                    <w14:schemeClr w14:val="tx1">
                      <w14:alpha w14:val="25000"/>
                      <w14:lumMod w14:val="75000"/>
                      <w14:lumOff w14:val="25000"/>
                    </w14:schemeClr>
                  </w14:solidFill>
                </w14:textFill>
              </w:rPr>
              <w:t>财务科室提出票据核销申请，经本单位分管领导批准</w:t>
            </w:r>
          </w:p>
        </w:tc>
      </w:tr>
      <w:tr w:rsidR="00AC0A5B" w:rsidRPr="00A22298" w:rsidTr="00AC0A5B">
        <w:trPr>
          <w:trHeight w:val="406"/>
        </w:trPr>
        <w:tc>
          <w:tcPr>
            <w:tcW w:w="978" w:type="dxa"/>
            <w:vMerge/>
          </w:tcPr>
          <w:p w:rsidR="00AC0A5B" w:rsidRPr="00A22298" w:rsidRDefault="00AC0A5B"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8" w:type="dxa"/>
          </w:tcPr>
          <w:p w:rsidR="00AC0A5B" w:rsidRPr="00A22298" w:rsidRDefault="00AC0A5B"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A22298">
              <w:rPr>
                <w:rFonts w:hint="eastAsia"/>
                <w:color w:val="404040" w:themeColor="text1" w:themeTint="BF"/>
                <w14:textFill>
                  <w14:solidFill>
                    <w14:schemeClr w14:val="tx1">
                      <w14:alpha w14:val="25000"/>
                      <w14:lumMod w14:val="75000"/>
                      <w14:lumOff w14:val="25000"/>
                    </w14:schemeClr>
                  </w14:solidFill>
                </w14:textFill>
              </w:rPr>
              <w:t>核销时由财务负责人、内审岗、票据岗人员共同参与对票据合法性检查，确保票据是使用过的或已缴款的，并登记核销记录表</w:t>
            </w:r>
          </w:p>
        </w:tc>
      </w:tr>
      <w:tr w:rsidR="00AC0A5B" w:rsidRPr="00A22298" w:rsidTr="00AC0A5B">
        <w:trPr>
          <w:trHeight w:val="70"/>
        </w:trPr>
        <w:tc>
          <w:tcPr>
            <w:tcW w:w="978" w:type="dxa"/>
            <w:vMerge w:val="restart"/>
          </w:tcPr>
          <w:p w:rsidR="00AC0A5B" w:rsidRPr="00A22298" w:rsidRDefault="00AC0A5B"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A22298">
              <w:rPr>
                <w:rFonts w:hint="eastAsia"/>
                <w:color w:val="404040" w:themeColor="text1" w:themeTint="BF"/>
                <w14:textFill>
                  <w14:solidFill>
                    <w14:schemeClr w14:val="tx1">
                      <w14:alpha w14:val="25000"/>
                      <w14:lumMod w14:val="75000"/>
                      <w14:lumOff w14:val="25000"/>
                    </w14:schemeClr>
                  </w14:solidFill>
                </w14:textFill>
              </w:rPr>
              <w:t>票据核销管理</w:t>
            </w:r>
          </w:p>
        </w:tc>
        <w:tc>
          <w:tcPr>
            <w:tcW w:w="6378" w:type="dxa"/>
          </w:tcPr>
          <w:p w:rsidR="00AC0A5B" w:rsidRPr="00A22298" w:rsidRDefault="00AC0A5B"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A22298">
              <w:rPr>
                <w:rFonts w:hint="eastAsia"/>
                <w:color w:val="404040" w:themeColor="text1" w:themeTint="BF"/>
                <w14:textFill>
                  <w14:solidFill>
                    <w14:schemeClr w14:val="tx1">
                      <w14:alpha w14:val="25000"/>
                      <w14:lumMod w14:val="75000"/>
                      <w14:lumOff w14:val="25000"/>
                    </w14:schemeClr>
                  </w14:solidFill>
                </w14:textFill>
              </w:rPr>
              <w:t>票据保管人员盖上“作废”章，并连同有关凭证、票据本号装订成册，归档保存</w:t>
            </w:r>
          </w:p>
        </w:tc>
      </w:tr>
      <w:tr w:rsidR="00AC0A5B" w:rsidRPr="00A22298" w:rsidTr="00AC0A5B">
        <w:trPr>
          <w:trHeight w:val="70"/>
        </w:trPr>
        <w:tc>
          <w:tcPr>
            <w:tcW w:w="978" w:type="dxa"/>
            <w:vMerge/>
          </w:tcPr>
          <w:p w:rsidR="00AC0A5B" w:rsidRPr="00A22298" w:rsidRDefault="00AC0A5B"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8" w:type="dxa"/>
          </w:tcPr>
          <w:p w:rsidR="00AC0A5B" w:rsidRPr="00A22298" w:rsidRDefault="00AC0A5B"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A22298">
              <w:rPr>
                <w:rFonts w:hint="eastAsia"/>
                <w:color w:val="404040" w:themeColor="text1" w:themeTint="BF"/>
                <w14:textFill>
                  <w14:solidFill>
                    <w14:schemeClr w14:val="tx1">
                      <w14:alpha w14:val="25000"/>
                      <w14:lumMod w14:val="75000"/>
                      <w14:lumOff w14:val="25000"/>
                    </w14:schemeClr>
                  </w14:solidFill>
                </w14:textFill>
              </w:rPr>
              <w:t>在保存期之前禁止销毁。</w:t>
            </w:r>
          </w:p>
        </w:tc>
      </w:tr>
    </w:tbl>
    <w:p w:rsidR="009240F0" w:rsidRDefault="009240F0" w:rsidP="0023128B">
      <w:pPr>
        <w:pStyle w:val="a1"/>
        <w:ind w:firstLine="562"/>
        <w:sectPr w:rsidR="009240F0" w:rsidSect="00ED7A5B">
          <w:pgSz w:w="10318" w:h="14570" w:code="13"/>
          <w:pgMar w:top="1440" w:right="1800" w:bottom="1440" w:left="1800" w:header="851" w:footer="992" w:gutter="0"/>
          <w:cols w:space="425"/>
          <w:docGrid w:type="lines" w:linePitch="312"/>
        </w:sectPr>
      </w:pPr>
    </w:p>
    <w:p w:rsidR="002950D1" w:rsidRDefault="002950D1" w:rsidP="0023128B">
      <w:pPr>
        <w:pStyle w:val="a1"/>
        <w:ind w:firstLine="562"/>
      </w:pPr>
      <w:bookmarkStart w:id="537" w:name="_Toc528689240"/>
      <w:bookmarkStart w:id="538" w:name="ywcm_szyw_gwk2"/>
      <w:bookmarkEnd w:id="534"/>
      <w:r w:rsidRPr="004F01A1">
        <w:rPr>
          <w:rFonts w:hint="eastAsia"/>
        </w:rPr>
        <w:lastRenderedPageBreak/>
        <w:t>公务卡申领及注销流程</w:t>
      </w:r>
      <w:bookmarkEnd w:id="537"/>
    </w:p>
    <w:p w:rsidR="002950D1" w:rsidRDefault="002950D1" w:rsidP="0023128B">
      <w:pPr>
        <w:pStyle w:val="71"/>
        <w:widowControl w:val="0"/>
        <w:ind w:firstLine="482"/>
      </w:pPr>
      <w:r w:rsidRPr="004F01A1">
        <w:rPr>
          <w:rFonts w:hint="eastAsia"/>
        </w:rPr>
        <w:t>公务卡申领及注销流程</w:t>
      </w:r>
      <w:r w:rsidRPr="00AC0A5B">
        <w:rPr>
          <w:rFonts w:hint="eastAsia"/>
        </w:rPr>
        <w:t>图：</w:t>
      </w:r>
    </w:p>
    <w:p w:rsidR="002950D1" w:rsidRDefault="002950D1" w:rsidP="0023128B">
      <w:pPr>
        <w:widowControl w:val="0"/>
        <w:jc w:val="center"/>
      </w:pPr>
      <w:bookmarkStart w:id="539" w:name="img_szywgwkslzxlc"/>
      <w:bookmarkEnd w:id="539"/>
    </w:p>
    <w:p w:rsidR="00DB61B6" w:rsidRDefault="00DB61B6" w:rsidP="0023128B">
      <w:pPr>
        <w:pStyle w:val="71"/>
        <w:widowControl w:val="0"/>
        <w:ind w:firstLine="482"/>
        <w:sectPr w:rsidR="00DB61B6" w:rsidSect="00ED7A5B">
          <w:pgSz w:w="10318" w:h="14570" w:code="13"/>
          <w:pgMar w:top="1440" w:right="1800" w:bottom="1440" w:left="1800" w:header="851" w:footer="992" w:gutter="0"/>
          <w:cols w:space="425"/>
          <w:docGrid w:type="lines" w:linePitch="312"/>
        </w:sectPr>
      </w:pPr>
    </w:p>
    <w:p w:rsidR="002950D1" w:rsidRDefault="002950D1" w:rsidP="0023128B">
      <w:pPr>
        <w:pStyle w:val="71"/>
        <w:widowControl w:val="0"/>
        <w:ind w:firstLine="482"/>
      </w:pPr>
      <w:r w:rsidRPr="004F01A1">
        <w:rPr>
          <w:rFonts w:hint="eastAsia"/>
        </w:rPr>
        <w:lastRenderedPageBreak/>
        <w:t>公务卡申领及注销流程</w:t>
      </w:r>
      <w:r>
        <w:rPr>
          <w:rFonts w:hint="eastAsia"/>
        </w:rPr>
        <w:t>关键节点说明：</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521"/>
      </w:tblGrid>
      <w:tr w:rsidR="002950D1" w:rsidRPr="00CF72EE" w:rsidTr="001C38D9">
        <w:trPr>
          <w:trHeight w:val="471"/>
        </w:trPr>
        <w:tc>
          <w:tcPr>
            <w:tcW w:w="7338" w:type="dxa"/>
            <w:gridSpan w:val="2"/>
          </w:tcPr>
          <w:p w:rsidR="002950D1" w:rsidRPr="00CF72EE" w:rsidRDefault="002950D1" w:rsidP="0023128B">
            <w:pPr>
              <w:widowControl w:val="0"/>
              <w:jc w:val="center"/>
              <w:rPr>
                <w:color w:val="404040" w:themeColor="text1" w:themeTint="BF"/>
              </w:rPr>
            </w:pPr>
            <w:r w:rsidRPr="004C562B">
              <w:rPr>
                <w:rFonts w:hint="eastAsia"/>
              </w:rPr>
              <w:t>公务卡申领及注销流程节点说明</w:t>
            </w:r>
            <w:r w:rsidRPr="00CF72EE">
              <w:rPr>
                <w:rFonts w:hint="eastAsia"/>
                <w:color w:val="404040" w:themeColor="text1" w:themeTint="BF"/>
              </w:rPr>
              <w:t>：</w:t>
            </w:r>
          </w:p>
          <w:p w:rsidR="002950D1" w:rsidRPr="003D3A61" w:rsidRDefault="002950D1" w:rsidP="0023128B">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D3A61">
              <w:rPr>
                <w:rFonts w:ascii="方正舒体" w:eastAsia="方正舒体" w:hAnsi="Adobe 明體 Std L" w:hint="eastAsia"/>
                <w:color w:val="404040" w:themeColor="text1" w:themeTint="BF"/>
                <w:sz w:val="10"/>
                <w:szCs w:val="10"/>
              </w:rPr>
              <w:t>（</w:t>
            </w:r>
            <w:r w:rsidRPr="003D3A61">
              <w:rPr>
                <w:rFonts w:ascii="方正舒体" w:eastAsia="方正舒体" w:hAnsi="宋体" w:cs="宋体" w:hint="eastAsia"/>
                <w:color w:val="404040" w:themeColor="text1" w:themeTint="BF"/>
                <w:sz w:val="10"/>
                <w:szCs w:val="10"/>
              </w:rPr>
              <w:t>来</w:t>
            </w:r>
            <w:r w:rsidRPr="003D3A61">
              <w:rPr>
                <w:rFonts w:ascii="方正舒体" w:eastAsia="方正舒体" w:hAnsi="Adobe 明體 Std L" w:cs="Adobe 明體 Std L" w:hint="eastAsia"/>
                <w:color w:val="404040" w:themeColor="text1" w:themeTint="BF"/>
                <w:sz w:val="10"/>
                <w:szCs w:val="10"/>
              </w:rPr>
              <w:t>源</w:t>
            </w:r>
            <w:r w:rsidRPr="003D3A61">
              <w:rPr>
                <w:rFonts w:ascii="方正舒体" w:eastAsia="方正舒体" w:hAnsi="Adobe 明體 Std L" w:hint="eastAsia"/>
                <w:color w:val="404040" w:themeColor="text1" w:themeTint="BF"/>
                <w:sz w:val="10"/>
                <w:szCs w:val="10"/>
              </w:rPr>
              <w:t>：长春佳盟.</w:t>
            </w:r>
            <w:r w:rsidRPr="003D3A61">
              <w:rPr>
                <w:rFonts w:ascii="方正舒体" w:eastAsia="方正舒体" w:hAnsiTheme="minorEastAsia" w:hint="eastAsia"/>
                <w:color w:val="404040" w:themeColor="text1" w:themeTint="BF"/>
                <w:sz w:val="10"/>
                <w:szCs w:val="10"/>
              </w:rPr>
              <w:t>长春</w:t>
            </w:r>
            <w:r w:rsidRPr="003D3A61">
              <w:rPr>
                <w:rFonts w:ascii="方正舒体" w:eastAsia="方正舒体" w:hAnsi="Adobe 明體 Std L" w:hint="eastAsia"/>
                <w:color w:val="404040" w:themeColor="text1" w:themeTint="BF"/>
                <w:sz w:val="10"/>
                <w:szCs w:val="10"/>
              </w:rPr>
              <w:t>信邦</w:t>
            </w:r>
            <w:r w:rsidRPr="003D3A61">
              <w:rPr>
                <w:rFonts w:ascii="方正舒体" w:eastAsia="方正舒体" w:hAnsi="宋体" w:cs="宋体" w:hint="eastAsia"/>
                <w:color w:val="404040" w:themeColor="text1" w:themeTint="BF"/>
                <w:sz w:val="10"/>
                <w:szCs w:val="10"/>
              </w:rPr>
              <w:t>内</w:t>
            </w:r>
            <w:r w:rsidRPr="003D3A61">
              <w:rPr>
                <w:rFonts w:ascii="方正舒体" w:eastAsia="方正舒体" w:hAnsi="Adobe 明體 Std L" w:cs="Adobe 明體 Std L" w:hint="eastAsia"/>
                <w:color w:val="404040" w:themeColor="text1" w:themeTint="BF"/>
                <w:sz w:val="10"/>
                <w:szCs w:val="10"/>
              </w:rPr>
              <w:t>控公司</w:t>
            </w:r>
            <w:r w:rsidRPr="003D3A61">
              <w:rPr>
                <w:rFonts w:ascii="方正舒体" w:eastAsia="方正舒体" w:hAnsi="Adobe 明體 Std L" w:hint="eastAsia"/>
                <w:color w:val="404040" w:themeColor="text1" w:themeTint="BF"/>
                <w:sz w:val="10"/>
                <w:szCs w:val="10"/>
              </w:rPr>
              <w:t>）</w:t>
            </w:r>
          </w:p>
        </w:tc>
      </w:tr>
      <w:tr w:rsidR="002950D1" w:rsidRPr="00CF72EE" w:rsidTr="001C38D9">
        <w:trPr>
          <w:trHeight w:val="180"/>
        </w:trPr>
        <w:tc>
          <w:tcPr>
            <w:tcW w:w="817" w:type="dxa"/>
          </w:tcPr>
          <w:p w:rsidR="002950D1" w:rsidRPr="00CF72EE" w:rsidRDefault="002950D1" w:rsidP="0023128B">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节点</w:t>
            </w:r>
          </w:p>
        </w:tc>
        <w:tc>
          <w:tcPr>
            <w:tcW w:w="6521" w:type="dxa"/>
          </w:tcPr>
          <w:p w:rsidR="002950D1" w:rsidRPr="00CF72EE" w:rsidRDefault="002950D1" w:rsidP="0023128B">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流程节点描述</w:t>
            </w:r>
          </w:p>
        </w:tc>
      </w:tr>
      <w:tr w:rsidR="002950D1" w:rsidRPr="00CF72EE" w:rsidTr="001C38D9">
        <w:trPr>
          <w:trHeight w:val="406"/>
        </w:trPr>
        <w:tc>
          <w:tcPr>
            <w:tcW w:w="817" w:type="dxa"/>
          </w:tcPr>
          <w:p w:rsidR="002950D1" w:rsidRPr="00CF72EE"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三方协议签订</w:t>
            </w:r>
          </w:p>
        </w:tc>
        <w:tc>
          <w:tcPr>
            <w:tcW w:w="6521" w:type="dxa"/>
          </w:tcPr>
          <w:p w:rsidR="002950D1" w:rsidRPr="004C562B"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4C562B">
              <w:rPr>
                <w:color w:val="404040" w:themeColor="text1" w:themeTint="BF"/>
                <w14:textFill>
                  <w14:solidFill>
                    <w14:schemeClr w14:val="tx1">
                      <w14:alpha w14:val="25000"/>
                      <w14:lumMod w14:val="75000"/>
                      <w14:lumOff w14:val="25000"/>
                    </w14:schemeClr>
                  </w14:solidFill>
                </w14:textFill>
              </w:rPr>
              <w:t>财政部门与发卡银行签订代理协议后，本单位与代理银行签订服务协议</w:t>
            </w:r>
          </w:p>
        </w:tc>
      </w:tr>
      <w:tr w:rsidR="002950D1" w:rsidRPr="00CF72EE" w:rsidTr="001C38D9">
        <w:trPr>
          <w:trHeight w:val="70"/>
        </w:trPr>
        <w:tc>
          <w:tcPr>
            <w:tcW w:w="817" w:type="dxa"/>
            <w:vMerge w:val="restart"/>
          </w:tcPr>
          <w:p w:rsidR="002950D1" w:rsidRPr="00CF72EE"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申请与审判及发卡和激活</w:t>
            </w:r>
          </w:p>
        </w:tc>
        <w:tc>
          <w:tcPr>
            <w:tcW w:w="6521" w:type="dxa"/>
          </w:tcPr>
          <w:p w:rsidR="002950D1" w:rsidRPr="00CF72EE"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4C562B">
              <w:rPr>
                <w:color w:val="404040" w:themeColor="text1" w:themeTint="BF"/>
                <w14:textFill>
                  <w14:solidFill>
                    <w14:schemeClr w14:val="tx1">
                      <w14:alpha w14:val="25000"/>
                      <w14:lumMod w14:val="75000"/>
                      <w14:lumOff w14:val="25000"/>
                    </w14:schemeClr>
                  </w14:solidFill>
                </w14:textFill>
              </w:rPr>
              <w:t>本单位职工提出用卡申请，经本单位分管领导审批和财务科室确认后，携带本人有效证明材料到银行</w:t>
            </w:r>
          </w:p>
        </w:tc>
      </w:tr>
      <w:tr w:rsidR="002950D1" w:rsidRPr="00CF72EE" w:rsidTr="001C38D9">
        <w:trPr>
          <w:trHeight w:val="70"/>
        </w:trPr>
        <w:tc>
          <w:tcPr>
            <w:tcW w:w="817" w:type="dxa"/>
            <w:vMerge/>
          </w:tcPr>
          <w:p w:rsidR="002950D1"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1" w:type="dxa"/>
          </w:tcPr>
          <w:p w:rsidR="002950D1" w:rsidRPr="00A9080E"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A9080E">
              <w:rPr>
                <w:color w:val="404040" w:themeColor="text1" w:themeTint="BF"/>
                <w14:textFill>
                  <w14:solidFill>
                    <w14:schemeClr w14:val="tx1">
                      <w14:alpha w14:val="25000"/>
                      <w14:lumMod w14:val="75000"/>
                      <w14:lumOff w14:val="25000"/>
                    </w14:schemeClr>
                  </w14:solidFill>
                </w14:textFill>
              </w:rPr>
              <w:t>经本单位财务部门审核后确认支付凭证提交国库支付中心，国库支付中心确认后进行还款，银行收款后恢复公务卡用款额度</w:t>
            </w:r>
          </w:p>
        </w:tc>
      </w:tr>
      <w:tr w:rsidR="002950D1" w:rsidRPr="00CF72EE" w:rsidTr="001C38D9">
        <w:trPr>
          <w:trHeight w:val="70"/>
        </w:trPr>
        <w:tc>
          <w:tcPr>
            <w:tcW w:w="817" w:type="dxa"/>
            <w:vMerge/>
          </w:tcPr>
          <w:p w:rsidR="002950D1" w:rsidRPr="00CF72EE"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1" w:type="dxa"/>
          </w:tcPr>
          <w:p w:rsidR="002950D1" w:rsidRPr="00CF72EE"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4C562B">
              <w:rPr>
                <w:color w:val="404040" w:themeColor="text1" w:themeTint="BF"/>
                <w14:textFill>
                  <w14:solidFill>
                    <w14:schemeClr w14:val="tx1">
                      <w14:alpha w14:val="25000"/>
                      <w14:lumMod w14:val="75000"/>
                      <w14:lumOff w14:val="25000"/>
                    </w14:schemeClr>
                  </w14:solidFill>
                </w14:textFill>
              </w:rPr>
              <w:t>填写银行办卡申请表，经银行审批后发卡</w:t>
            </w:r>
            <w:r>
              <w:rPr>
                <w:rFonts w:hint="eastAsia"/>
                <w:color w:val="404040" w:themeColor="text1" w:themeTint="BF"/>
                <w14:textFill>
                  <w14:solidFill>
                    <w14:schemeClr w14:val="tx1">
                      <w14:alpha w14:val="25000"/>
                      <w14:lumMod w14:val="75000"/>
                      <w14:lumOff w14:val="25000"/>
                    </w14:schemeClr>
                  </w14:solidFill>
                </w14:textFill>
              </w:rPr>
              <w:t>；</w:t>
            </w:r>
            <w:r w:rsidRPr="004C562B">
              <w:rPr>
                <w:color w:val="404040" w:themeColor="text1" w:themeTint="BF"/>
                <w14:textFill>
                  <w14:solidFill>
                    <w14:schemeClr w14:val="tx1">
                      <w14:alpha w14:val="25000"/>
                      <w14:lumMod w14:val="75000"/>
                      <w14:lumOff w14:val="25000"/>
                    </w14:schemeClr>
                  </w14:solidFill>
                </w14:textFill>
              </w:rPr>
              <w:t>激活并设置密码</w:t>
            </w:r>
          </w:p>
        </w:tc>
      </w:tr>
      <w:tr w:rsidR="002950D1" w:rsidRPr="00CF72EE" w:rsidTr="001C38D9">
        <w:trPr>
          <w:trHeight w:val="70"/>
        </w:trPr>
        <w:tc>
          <w:tcPr>
            <w:tcW w:w="817" w:type="dxa"/>
          </w:tcPr>
          <w:p w:rsidR="002950D1"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注销过程</w:t>
            </w:r>
          </w:p>
        </w:tc>
        <w:tc>
          <w:tcPr>
            <w:tcW w:w="6521" w:type="dxa"/>
          </w:tcPr>
          <w:p w:rsidR="002950D1" w:rsidRPr="00A9080E" w:rsidRDefault="002950D1" w:rsidP="0023128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4C562B">
              <w:rPr>
                <w:color w:val="404040" w:themeColor="text1" w:themeTint="BF"/>
                <w14:textFill>
                  <w14:solidFill>
                    <w14:schemeClr w14:val="tx1">
                      <w14:alpha w14:val="25000"/>
                      <w14:lumMod w14:val="75000"/>
                      <w14:lumOff w14:val="25000"/>
                    </w14:schemeClr>
                  </w14:solidFill>
                </w14:textFill>
              </w:rPr>
              <w:t>用卡人需要注销公务卡时，由本单位财务科室向银行提出注销申请，经银行结算完成确认后进行注销</w:t>
            </w:r>
          </w:p>
        </w:tc>
      </w:tr>
    </w:tbl>
    <w:p w:rsidR="009240F0" w:rsidRDefault="009240F0" w:rsidP="0023128B">
      <w:pPr>
        <w:pStyle w:val="a1"/>
        <w:ind w:firstLine="562"/>
        <w:sectPr w:rsidR="009240F0" w:rsidSect="00ED7A5B">
          <w:pgSz w:w="10318" w:h="14570" w:code="13"/>
          <w:pgMar w:top="1440" w:right="1800" w:bottom="1440" w:left="1800" w:header="851" w:footer="992" w:gutter="0"/>
          <w:cols w:space="425"/>
          <w:docGrid w:type="lines" w:linePitch="312"/>
        </w:sectPr>
      </w:pPr>
    </w:p>
    <w:p w:rsidR="00712F85" w:rsidRDefault="00F40D0D" w:rsidP="0023128B">
      <w:pPr>
        <w:pStyle w:val="a1"/>
        <w:ind w:firstLine="562"/>
      </w:pPr>
      <w:bookmarkStart w:id="540" w:name="_Toc528689241"/>
      <w:r w:rsidRPr="00F40D0D">
        <w:rPr>
          <w:rFonts w:hint="eastAsia"/>
        </w:rPr>
        <w:lastRenderedPageBreak/>
        <w:t>公务卡报销和还款流程</w:t>
      </w:r>
      <w:bookmarkEnd w:id="540"/>
    </w:p>
    <w:p w:rsidR="000049B4" w:rsidRDefault="00F40D0D" w:rsidP="0023128B">
      <w:pPr>
        <w:pStyle w:val="71"/>
        <w:widowControl w:val="0"/>
        <w:ind w:firstLine="482"/>
      </w:pPr>
      <w:r w:rsidRPr="00F40D0D">
        <w:rPr>
          <w:rFonts w:hint="eastAsia"/>
        </w:rPr>
        <w:t>公务卡报销和还款流程</w:t>
      </w:r>
      <w:r w:rsidR="00014DDE" w:rsidRPr="00AC0A5B">
        <w:rPr>
          <w:rFonts w:hint="eastAsia"/>
        </w:rPr>
        <w:t>图：</w:t>
      </w:r>
    </w:p>
    <w:p w:rsidR="000049B4" w:rsidRDefault="000049B4" w:rsidP="0023128B">
      <w:pPr>
        <w:widowControl w:val="0"/>
        <w:jc w:val="center"/>
      </w:pPr>
      <w:bookmarkStart w:id="541" w:name="img_szywgwkbxhklc"/>
      <w:bookmarkEnd w:id="541"/>
    </w:p>
    <w:p w:rsidR="00DB61B6" w:rsidRDefault="00DB61B6" w:rsidP="0023128B">
      <w:pPr>
        <w:pStyle w:val="71"/>
        <w:widowControl w:val="0"/>
        <w:ind w:firstLine="482"/>
        <w:sectPr w:rsidR="00DB61B6" w:rsidSect="00ED7A5B">
          <w:pgSz w:w="10318" w:h="14570" w:code="13"/>
          <w:pgMar w:top="1440" w:right="1800" w:bottom="1440" w:left="1800" w:header="851" w:footer="992" w:gutter="0"/>
          <w:cols w:space="425"/>
          <w:docGrid w:type="lines" w:linePitch="312"/>
        </w:sectPr>
      </w:pPr>
    </w:p>
    <w:p w:rsidR="00F40D0D" w:rsidRPr="00712F85" w:rsidRDefault="00F40D0D" w:rsidP="0023128B">
      <w:pPr>
        <w:pStyle w:val="71"/>
        <w:widowControl w:val="0"/>
        <w:ind w:firstLine="482"/>
        <w:rPr>
          <w:lang w:val="en-US"/>
        </w:rPr>
      </w:pPr>
      <w:r w:rsidRPr="00F40D0D">
        <w:rPr>
          <w:rFonts w:hint="eastAsia"/>
        </w:rPr>
        <w:lastRenderedPageBreak/>
        <w:t>公务卡报销和还款流程</w:t>
      </w:r>
      <w:r>
        <w:rPr>
          <w:rFonts w:hint="eastAsia"/>
        </w:rPr>
        <w:t>关键节点说明</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521"/>
      </w:tblGrid>
      <w:tr w:rsidR="00F40D0D" w:rsidRPr="00CF72EE" w:rsidTr="00F40D0D">
        <w:trPr>
          <w:trHeight w:val="471"/>
        </w:trPr>
        <w:tc>
          <w:tcPr>
            <w:tcW w:w="7338" w:type="dxa"/>
            <w:gridSpan w:val="2"/>
          </w:tcPr>
          <w:p w:rsidR="00F40D0D" w:rsidRPr="00CF72EE" w:rsidRDefault="00F40D0D" w:rsidP="008C1546">
            <w:pPr>
              <w:widowControl w:val="0"/>
              <w:jc w:val="center"/>
              <w:rPr>
                <w:color w:val="404040" w:themeColor="text1" w:themeTint="BF"/>
              </w:rPr>
            </w:pPr>
            <w:r w:rsidRPr="00A9080E">
              <w:rPr>
                <w:rFonts w:hint="eastAsia"/>
              </w:rPr>
              <w:t>公务卡报销和还款流程节点说明</w:t>
            </w:r>
            <w:r w:rsidRPr="00CF72EE">
              <w:rPr>
                <w:rFonts w:hint="eastAsia"/>
                <w:color w:val="404040" w:themeColor="text1" w:themeTint="BF"/>
              </w:rPr>
              <w:t>：</w:t>
            </w:r>
          </w:p>
          <w:p w:rsidR="00F40D0D" w:rsidRPr="003D3A61" w:rsidRDefault="00F40D0D" w:rsidP="008C1546">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D3A61">
              <w:rPr>
                <w:rFonts w:ascii="方正舒体" w:eastAsia="方正舒体" w:hAnsi="Adobe 明體 Std L" w:hint="eastAsia"/>
                <w:color w:val="404040" w:themeColor="text1" w:themeTint="BF"/>
                <w:sz w:val="10"/>
                <w:szCs w:val="10"/>
              </w:rPr>
              <w:t>（</w:t>
            </w:r>
            <w:r w:rsidRPr="003D3A61">
              <w:rPr>
                <w:rFonts w:ascii="方正舒体" w:eastAsia="方正舒体" w:hAnsi="宋体" w:cs="宋体" w:hint="eastAsia"/>
                <w:color w:val="404040" w:themeColor="text1" w:themeTint="BF"/>
                <w:sz w:val="10"/>
                <w:szCs w:val="10"/>
              </w:rPr>
              <w:t>来</w:t>
            </w:r>
            <w:r w:rsidRPr="003D3A61">
              <w:rPr>
                <w:rFonts w:ascii="方正舒体" w:eastAsia="方正舒体" w:hAnsi="Adobe 明體 Std L" w:cs="Adobe 明體 Std L" w:hint="eastAsia"/>
                <w:color w:val="404040" w:themeColor="text1" w:themeTint="BF"/>
                <w:sz w:val="10"/>
                <w:szCs w:val="10"/>
              </w:rPr>
              <w:t>源</w:t>
            </w:r>
            <w:r w:rsidRPr="003D3A61">
              <w:rPr>
                <w:rFonts w:ascii="方正舒体" w:eastAsia="方正舒体" w:hAnsi="Adobe 明體 Std L" w:hint="eastAsia"/>
                <w:color w:val="404040" w:themeColor="text1" w:themeTint="BF"/>
                <w:sz w:val="10"/>
                <w:szCs w:val="10"/>
              </w:rPr>
              <w:t>：长春佳盟.</w:t>
            </w:r>
            <w:r w:rsidRPr="003D3A61">
              <w:rPr>
                <w:rFonts w:ascii="方正舒体" w:eastAsia="方正舒体" w:hAnsiTheme="minorEastAsia" w:hint="eastAsia"/>
                <w:color w:val="404040" w:themeColor="text1" w:themeTint="BF"/>
                <w:sz w:val="10"/>
                <w:szCs w:val="10"/>
              </w:rPr>
              <w:t>长春</w:t>
            </w:r>
            <w:r w:rsidRPr="003D3A61">
              <w:rPr>
                <w:rFonts w:ascii="方正舒体" w:eastAsia="方正舒体" w:hAnsi="Adobe 明體 Std L" w:hint="eastAsia"/>
                <w:color w:val="404040" w:themeColor="text1" w:themeTint="BF"/>
                <w:sz w:val="10"/>
                <w:szCs w:val="10"/>
              </w:rPr>
              <w:t>信邦</w:t>
            </w:r>
            <w:r w:rsidRPr="003D3A61">
              <w:rPr>
                <w:rFonts w:ascii="方正舒体" w:eastAsia="方正舒体" w:hAnsi="宋体" w:cs="宋体" w:hint="eastAsia"/>
                <w:color w:val="404040" w:themeColor="text1" w:themeTint="BF"/>
                <w:sz w:val="10"/>
                <w:szCs w:val="10"/>
              </w:rPr>
              <w:t>内</w:t>
            </w:r>
            <w:r w:rsidRPr="003D3A61">
              <w:rPr>
                <w:rFonts w:ascii="方正舒体" w:eastAsia="方正舒体" w:hAnsi="Adobe 明體 Std L" w:cs="Adobe 明體 Std L" w:hint="eastAsia"/>
                <w:color w:val="404040" w:themeColor="text1" w:themeTint="BF"/>
                <w:sz w:val="10"/>
                <w:szCs w:val="10"/>
              </w:rPr>
              <w:t>控公司</w:t>
            </w:r>
            <w:r w:rsidRPr="003D3A61">
              <w:rPr>
                <w:rFonts w:ascii="方正舒体" w:eastAsia="方正舒体" w:hAnsi="Adobe 明體 Std L" w:hint="eastAsia"/>
                <w:color w:val="404040" w:themeColor="text1" w:themeTint="BF"/>
                <w:sz w:val="10"/>
                <w:szCs w:val="10"/>
              </w:rPr>
              <w:t>）</w:t>
            </w:r>
          </w:p>
        </w:tc>
      </w:tr>
      <w:tr w:rsidR="00F40D0D" w:rsidRPr="00CF72EE" w:rsidTr="00F40D0D">
        <w:trPr>
          <w:trHeight w:val="180"/>
        </w:trPr>
        <w:tc>
          <w:tcPr>
            <w:tcW w:w="817" w:type="dxa"/>
          </w:tcPr>
          <w:p w:rsidR="00F40D0D" w:rsidRPr="00CF72EE" w:rsidRDefault="00F40D0D" w:rsidP="008C1546">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节点</w:t>
            </w:r>
          </w:p>
        </w:tc>
        <w:tc>
          <w:tcPr>
            <w:tcW w:w="6521" w:type="dxa"/>
          </w:tcPr>
          <w:p w:rsidR="00F40D0D" w:rsidRPr="00CF72EE" w:rsidRDefault="00F40D0D" w:rsidP="008C1546">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流程节点描述</w:t>
            </w:r>
          </w:p>
        </w:tc>
      </w:tr>
      <w:tr w:rsidR="00F40D0D" w:rsidRPr="00CF72EE" w:rsidTr="00F40D0D">
        <w:trPr>
          <w:trHeight w:val="406"/>
        </w:trPr>
        <w:tc>
          <w:tcPr>
            <w:tcW w:w="817" w:type="dxa"/>
          </w:tcPr>
          <w:p w:rsidR="00F40D0D" w:rsidRPr="00CF72EE" w:rsidRDefault="00F40D0D" w:rsidP="008C1546">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持卡消费</w:t>
            </w:r>
          </w:p>
        </w:tc>
        <w:tc>
          <w:tcPr>
            <w:tcW w:w="6521" w:type="dxa"/>
          </w:tcPr>
          <w:p w:rsidR="00F40D0D" w:rsidRPr="00CF72EE" w:rsidRDefault="00F40D0D" w:rsidP="008C1546">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A9080E">
              <w:rPr>
                <w:color w:val="404040" w:themeColor="text1" w:themeTint="BF"/>
                <w14:textFill>
                  <w14:solidFill>
                    <w14:schemeClr w14:val="tx1">
                      <w14:alpha w14:val="25000"/>
                      <w14:lumMod w14:val="75000"/>
                      <w14:lumOff w14:val="25000"/>
                    </w14:schemeClr>
                  </w14:solidFill>
                </w14:textFill>
              </w:rPr>
              <w:t>职工持卡消费形成消费数据（发卡银行），填制附公务卡刷卡小票和有效发票报销</w:t>
            </w:r>
          </w:p>
        </w:tc>
      </w:tr>
      <w:tr w:rsidR="00F40D0D" w:rsidRPr="00CF72EE" w:rsidTr="00F40D0D">
        <w:trPr>
          <w:trHeight w:val="70"/>
        </w:trPr>
        <w:tc>
          <w:tcPr>
            <w:tcW w:w="817" w:type="dxa"/>
          </w:tcPr>
          <w:p w:rsidR="00F40D0D" w:rsidRPr="00CF72EE" w:rsidRDefault="00F40D0D" w:rsidP="008C1546">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报销审批</w:t>
            </w:r>
          </w:p>
        </w:tc>
        <w:tc>
          <w:tcPr>
            <w:tcW w:w="6521" w:type="dxa"/>
          </w:tcPr>
          <w:p w:rsidR="00F40D0D" w:rsidRPr="00CF72EE" w:rsidRDefault="00F40D0D" w:rsidP="008C1546">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A9080E">
              <w:rPr>
                <w:color w:val="404040" w:themeColor="text1" w:themeTint="BF"/>
                <w14:textFill>
                  <w14:solidFill>
                    <w14:schemeClr w14:val="tx1">
                      <w14:alpha w14:val="25000"/>
                      <w14:lumMod w14:val="75000"/>
                      <w14:lumOff w14:val="25000"/>
                    </w14:schemeClr>
                  </w14:solidFill>
                </w14:textFill>
              </w:rPr>
              <w:t>本单位财务部门严格按照《公务卡报销管理办法》进行报销确认和对账</w:t>
            </w:r>
          </w:p>
        </w:tc>
      </w:tr>
      <w:tr w:rsidR="00F40D0D" w:rsidRPr="00CF72EE" w:rsidTr="00F40D0D">
        <w:trPr>
          <w:trHeight w:val="70"/>
        </w:trPr>
        <w:tc>
          <w:tcPr>
            <w:tcW w:w="817" w:type="dxa"/>
          </w:tcPr>
          <w:p w:rsidR="00F40D0D" w:rsidRPr="00CF72EE" w:rsidRDefault="00F40D0D" w:rsidP="008C1546">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还款恢复额度</w:t>
            </w:r>
          </w:p>
        </w:tc>
        <w:tc>
          <w:tcPr>
            <w:tcW w:w="6521" w:type="dxa"/>
          </w:tcPr>
          <w:p w:rsidR="00F40D0D" w:rsidRPr="00CF72EE" w:rsidRDefault="00F40D0D" w:rsidP="008C1546">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A9080E">
              <w:rPr>
                <w:color w:val="404040" w:themeColor="text1" w:themeTint="BF"/>
                <w14:textFill>
                  <w14:solidFill>
                    <w14:schemeClr w14:val="tx1">
                      <w14:alpha w14:val="25000"/>
                      <w14:lumMod w14:val="75000"/>
                      <w14:lumOff w14:val="25000"/>
                    </w14:schemeClr>
                  </w14:solidFill>
                </w14:textFill>
              </w:rPr>
              <w:t>经本单位财务部门审核后确认支付凭证提交国库支付中心，国库支付中心确认后进行还款，银行收款后恢复公务卡用款额度</w:t>
            </w:r>
          </w:p>
        </w:tc>
      </w:tr>
    </w:tbl>
    <w:p w:rsidR="009240F0" w:rsidRDefault="009240F0" w:rsidP="0023128B">
      <w:pPr>
        <w:pStyle w:val="a1"/>
        <w:ind w:firstLine="562"/>
        <w:sectPr w:rsidR="009240F0" w:rsidSect="00ED7A5B">
          <w:pgSz w:w="10318" w:h="14570" w:code="13"/>
          <w:pgMar w:top="1440" w:right="1800" w:bottom="1440" w:left="1800" w:header="851" w:footer="992" w:gutter="0"/>
          <w:cols w:space="425"/>
          <w:docGrid w:type="lines" w:linePitch="312"/>
        </w:sectPr>
      </w:pPr>
    </w:p>
    <w:p w:rsidR="002950D1" w:rsidRDefault="002950D1" w:rsidP="0023128B">
      <w:pPr>
        <w:pStyle w:val="a1"/>
        <w:ind w:firstLine="562"/>
      </w:pPr>
      <w:bookmarkStart w:id="542" w:name="_Toc528689242"/>
      <w:bookmarkEnd w:id="538"/>
      <w:r w:rsidRPr="00735D20">
        <w:rPr>
          <w:rFonts w:hint="eastAsia"/>
        </w:rPr>
        <w:lastRenderedPageBreak/>
        <w:t>银行账户开立申请及审批流程</w:t>
      </w:r>
      <w:bookmarkEnd w:id="542"/>
    </w:p>
    <w:p w:rsidR="002950D1" w:rsidRDefault="002950D1" w:rsidP="0023128B">
      <w:pPr>
        <w:pStyle w:val="71"/>
        <w:widowControl w:val="0"/>
        <w:ind w:firstLine="482"/>
      </w:pPr>
      <w:r w:rsidRPr="00735D20">
        <w:rPr>
          <w:rFonts w:hint="eastAsia"/>
        </w:rPr>
        <w:t>银行账户开立申请及审批流程</w:t>
      </w:r>
      <w:r w:rsidRPr="00AC0A5B">
        <w:rPr>
          <w:rFonts w:hint="eastAsia"/>
        </w:rPr>
        <w:t>图：</w:t>
      </w:r>
    </w:p>
    <w:p w:rsidR="002950D1" w:rsidRDefault="002950D1" w:rsidP="004E4E34">
      <w:pPr>
        <w:widowControl w:val="0"/>
        <w:jc w:val="center"/>
      </w:pPr>
      <w:bookmarkStart w:id="543" w:name="img_szywyhzhklsqsplc"/>
      <w:bookmarkEnd w:id="543"/>
    </w:p>
    <w:p w:rsidR="002950D1" w:rsidRDefault="002950D1" w:rsidP="0023128B">
      <w:pPr>
        <w:pStyle w:val="71"/>
        <w:widowControl w:val="0"/>
        <w:ind w:firstLine="482"/>
      </w:pPr>
      <w:r w:rsidRPr="00735D20">
        <w:rPr>
          <w:rFonts w:hint="eastAsia"/>
        </w:rPr>
        <w:t>银行账户开立申请及审批流程</w:t>
      </w:r>
      <w:r>
        <w:rPr>
          <w:rFonts w:hint="eastAsia"/>
        </w:rPr>
        <w:t>关键节点说明：</w:t>
      </w:r>
    </w:p>
    <w:tbl>
      <w:tblPr>
        <w:tblStyle w:val="ac"/>
        <w:tblpPr w:leftFromText="180" w:rightFromText="180" w:vertAnchor="text" w:tblpX="-157" w:tblpY="1"/>
        <w:tblW w:w="71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379"/>
      </w:tblGrid>
      <w:tr w:rsidR="002950D1" w:rsidRPr="00CF72EE" w:rsidTr="001C38D9">
        <w:trPr>
          <w:trHeight w:val="471"/>
        </w:trPr>
        <w:tc>
          <w:tcPr>
            <w:tcW w:w="7196" w:type="dxa"/>
            <w:gridSpan w:val="2"/>
          </w:tcPr>
          <w:p w:rsidR="002950D1" w:rsidRDefault="002950D1" w:rsidP="0046451A">
            <w:pPr>
              <w:widowControl w:val="0"/>
              <w:kinsoku w:val="0"/>
              <w:overflowPunct w:val="0"/>
              <w:autoSpaceDE w:val="0"/>
              <w:autoSpaceDN w:val="0"/>
              <w:adjustRightInd w:val="0"/>
              <w:snapToGrid w:val="0"/>
              <w:jc w:val="center"/>
            </w:pPr>
            <w:r w:rsidRPr="00681AD1">
              <w:rPr>
                <w:rFonts w:hint="eastAsia"/>
              </w:rPr>
              <w:t>银行账户开户申请及审批流程节点说明</w:t>
            </w:r>
          </w:p>
          <w:p w:rsidR="002950D1" w:rsidRPr="003D3A61" w:rsidRDefault="002950D1" w:rsidP="0046451A">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D3A61">
              <w:rPr>
                <w:rFonts w:ascii="方正舒体" w:eastAsia="方正舒体" w:hAnsi="Adobe 明體 Std L" w:hint="eastAsia"/>
                <w:color w:val="404040" w:themeColor="text1" w:themeTint="BF"/>
                <w:sz w:val="10"/>
                <w:szCs w:val="10"/>
              </w:rPr>
              <w:t>（</w:t>
            </w:r>
            <w:r w:rsidRPr="003D3A61">
              <w:rPr>
                <w:rFonts w:ascii="方正舒体" w:eastAsia="方正舒体" w:hAnsi="宋体" w:cs="宋体" w:hint="eastAsia"/>
                <w:color w:val="404040" w:themeColor="text1" w:themeTint="BF"/>
                <w:sz w:val="10"/>
                <w:szCs w:val="10"/>
              </w:rPr>
              <w:t>来</w:t>
            </w:r>
            <w:r w:rsidRPr="003D3A61">
              <w:rPr>
                <w:rFonts w:ascii="方正舒体" w:eastAsia="方正舒体" w:hAnsi="Adobe 明體 Std L" w:cs="Adobe 明體 Std L" w:hint="eastAsia"/>
                <w:color w:val="404040" w:themeColor="text1" w:themeTint="BF"/>
                <w:sz w:val="10"/>
                <w:szCs w:val="10"/>
              </w:rPr>
              <w:t>源</w:t>
            </w:r>
            <w:r w:rsidRPr="003D3A61">
              <w:rPr>
                <w:rFonts w:ascii="方正舒体" w:eastAsia="方正舒体" w:hAnsi="Adobe 明體 Std L" w:hint="eastAsia"/>
                <w:color w:val="404040" w:themeColor="text1" w:themeTint="BF"/>
                <w:sz w:val="10"/>
                <w:szCs w:val="10"/>
              </w:rPr>
              <w:t>：长春佳盟.</w:t>
            </w:r>
            <w:r w:rsidRPr="003D3A61">
              <w:rPr>
                <w:rFonts w:ascii="方正舒体" w:eastAsia="方正舒体" w:hAnsiTheme="minorEastAsia" w:hint="eastAsia"/>
                <w:color w:val="404040" w:themeColor="text1" w:themeTint="BF"/>
                <w:sz w:val="10"/>
                <w:szCs w:val="10"/>
              </w:rPr>
              <w:t>长春</w:t>
            </w:r>
            <w:r w:rsidRPr="003D3A61">
              <w:rPr>
                <w:rFonts w:ascii="方正舒体" w:eastAsia="方正舒体" w:hAnsi="Adobe 明體 Std L" w:hint="eastAsia"/>
                <w:color w:val="404040" w:themeColor="text1" w:themeTint="BF"/>
                <w:sz w:val="10"/>
                <w:szCs w:val="10"/>
              </w:rPr>
              <w:t>信邦</w:t>
            </w:r>
            <w:r w:rsidRPr="003D3A61">
              <w:rPr>
                <w:rFonts w:ascii="方正舒体" w:eastAsia="方正舒体" w:hAnsi="宋体" w:cs="宋体" w:hint="eastAsia"/>
                <w:color w:val="404040" w:themeColor="text1" w:themeTint="BF"/>
                <w:sz w:val="10"/>
                <w:szCs w:val="10"/>
              </w:rPr>
              <w:t>内</w:t>
            </w:r>
            <w:r w:rsidRPr="003D3A61">
              <w:rPr>
                <w:rFonts w:ascii="方正舒体" w:eastAsia="方正舒体" w:hAnsi="Adobe 明體 Std L" w:cs="Adobe 明體 Std L" w:hint="eastAsia"/>
                <w:color w:val="404040" w:themeColor="text1" w:themeTint="BF"/>
                <w:sz w:val="10"/>
                <w:szCs w:val="10"/>
              </w:rPr>
              <w:t>控公司</w:t>
            </w:r>
            <w:r w:rsidRPr="003D3A61">
              <w:rPr>
                <w:rFonts w:ascii="方正舒体" w:eastAsia="方正舒体" w:hAnsi="Adobe 明體 Std L" w:hint="eastAsia"/>
                <w:color w:val="404040" w:themeColor="text1" w:themeTint="BF"/>
                <w:sz w:val="10"/>
                <w:szCs w:val="10"/>
              </w:rPr>
              <w:t>）</w:t>
            </w:r>
          </w:p>
        </w:tc>
      </w:tr>
      <w:tr w:rsidR="002950D1" w:rsidRPr="00CF72EE" w:rsidTr="001C38D9">
        <w:trPr>
          <w:trHeight w:val="180"/>
        </w:trPr>
        <w:tc>
          <w:tcPr>
            <w:tcW w:w="817" w:type="dxa"/>
          </w:tcPr>
          <w:p w:rsidR="002950D1" w:rsidRPr="00CF72EE" w:rsidRDefault="002950D1" w:rsidP="0046451A">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节点</w:t>
            </w:r>
          </w:p>
        </w:tc>
        <w:tc>
          <w:tcPr>
            <w:tcW w:w="6379" w:type="dxa"/>
          </w:tcPr>
          <w:p w:rsidR="002950D1" w:rsidRPr="00CF72EE" w:rsidRDefault="002950D1" w:rsidP="0046451A">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流程节点描述</w:t>
            </w:r>
          </w:p>
        </w:tc>
      </w:tr>
      <w:tr w:rsidR="002950D1" w:rsidRPr="00CF72EE" w:rsidTr="001C38D9">
        <w:trPr>
          <w:trHeight w:val="406"/>
        </w:trPr>
        <w:tc>
          <w:tcPr>
            <w:tcW w:w="817" w:type="dxa"/>
            <w:vMerge w:val="restart"/>
          </w:tcPr>
          <w:p w:rsidR="002950D1" w:rsidRPr="00CF72EE" w:rsidRDefault="002950D1" w:rsidP="0046451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开户申请及审批流程</w:t>
            </w:r>
          </w:p>
        </w:tc>
        <w:tc>
          <w:tcPr>
            <w:tcW w:w="6379" w:type="dxa"/>
          </w:tcPr>
          <w:p w:rsidR="002950D1" w:rsidRPr="004C562B" w:rsidRDefault="002950D1" w:rsidP="0046451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81AD1">
              <w:rPr>
                <w:color w:val="404040" w:themeColor="text1" w:themeTint="BF"/>
                <w14:textFill>
                  <w14:solidFill>
                    <w14:schemeClr w14:val="tx1">
                      <w14:alpha w14:val="25000"/>
                      <w14:lumMod w14:val="75000"/>
                      <w14:lumOff w14:val="25000"/>
                    </w14:schemeClr>
                  </w14:solidFill>
                </w14:textFill>
              </w:rPr>
              <w:t>本单位按银行开户要求准备相关材料提交上级主管部门或同级财政主管科室审核审批</w:t>
            </w:r>
          </w:p>
        </w:tc>
      </w:tr>
      <w:tr w:rsidR="002950D1" w:rsidRPr="00CF72EE" w:rsidTr="001C38D9">
        <w:trPr>
          <w:trHeight w:val="406"/>
        </w:trPr>
        <w:tc>
          <w:tcPr>
            <w:tcW w:w="817" w:type="dxa"/>
            <w:vMerge/>
          </w:tcPr>
          <w:p w:rsidR="002950D1" w:rsidRPr="00CF72EE" w:rsidRDefault="002950D1" w:rsidP="0046451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2950D1" w:rsidRPr="004C562B" w:rsidRDefault="002950D1" w:rsidP="0046451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81AD1">
              <w:rPr>
                <w:color w:val="404040" w:themeColor="text1" w:themeTint="BF"/>
                <w14:textFill>
                  <w14:solidFill>
                    <w14:schemeClr w14:val="tx1">
                      <w14:alpha w14:val="25000"/>
                      <w14:lumMod w14:val="75000"/>
                      <w14:lumOff w14:val="25000"/>
                    </w14:schemeClr>
                  </w14:solidFill>
                </w14:textFill>
              </w:rPr>
              <w:t>经同级财政主管科室审批后报财政国库科办理开户手续</w:t>
            </w:r>
          </w:p>
        </w:tc>
      </w:tr>
      <w:tr w:rsidR="002950D1" w:rsidRPr="00CF72EE" w:rsidTr="001C38D9">
        <w:trPr>
          <w:trHeight w:val="406"/>
        </w:trPr>
        <w:tc>
          <w:tcPr>
            <w:tcW w:w="817" w:type="dxa"/>
          </w:tcPr>
          <w:p w:rsidR="002950D1" w:rsidRPr="00CF72EE" w:rsidRDefault="002950D1" w:rsidP="0046451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开户过程</w:t>
            </w:r>
          </w:p>
        </w:tc>
        <w:tc>
          <w:tcPr>
            <w:tcW w:w="6379" w:type="dxa"/>
          </w:tcPr>
          <w:p w:rsidR="002950D1" w:rsidRPr="004C562B" w:rsidRDefault="002950D1" w:rsidP="0046451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81AD1">
              <w:rPr>
                <w:color w:val="404040" w:themeColor="text1" w:themeTint="BF"/>
                <w14:textFill>
                  <w14:solidFill>
                    <w14:schemeClr w14:val="tx1">
                      <w14:alpha w14:val="25000"/>
                      <w14:lumMod w14:val="75000"/>
                      <w14:lumOff w14:val="25000"/>
                    </w14:schemeClr>
                  </w14:solidFill>
                </w14:textFill>
              </w:rPr>
              <w:t>携带相关开户手续到人民银行开户</w:t>
            </w:r>
          </w:p>
        </w:tc>
      </w:tr>
    </w:tbl>
    <w:p w:rsidR="009240F0" w:rsidRDefault="009240F0" w:rsidP="0023128B">
      <w:pPr>
        <w:pStyle w:val="a1"/>
        <w:ind w:firstLine="562"/>
        <w:sectPr w:rsidR="009240F0" w:rsidSect="00ED7A5B">
          <w:pgSz w:w="10318" w:h="14570" w:code="13"/>
          <w:pgMar w:top="1440" w:right="1800" w:bottom="1440" w:left="1800" w:header="851" w:footer="992" w:gutter="0"/>
          <w:cols w:space="425"/>
          <w:docGrid w:type="lines" w:linePitch="312"/>
        </w:sectPr>
      </w:pPr>
    </w:p>
    <w:p w:rsidR="002950D1" w:rsidRDefault="002950D1" w:rsidP="0023128B">
      <w:pPr>
        <w:pStyle w:val="a1"/>
        <w:ind w:firstLine="562"/>
      </w:pPr>
      <w:bookmarkStart w:id="544" w:name="_Toc528689243"/>
      <w:r w:rsidRPr="00D5353D">
        <w:rPr>
          <w:rFonts w:hint="eastAsia"/>
        </w:rPr>
        <w:lastRenderedPageBreak/>
        <w:t>银行账户变更、撤销申请及备案流程</w:t>
      </w:r>
      <w:bookmarkEnd w:id="544"/>
    </w:p>
    <w:p w:rsidR="002950D1" w:rsidRDefault="002950D1" w:rsidP="0023128B">
      <w:pPr>
        <w:pStyle w:val="71"/>
        <w:widowControl w:val="0"/>
        <w:ind w:firstLine="482"/>
      </w:pPr>
      <w:r w:rsidRPr="00D5353D">
        <w:rPr>
          <w:rFonts w:hint="eastAsia"/>
        </w:rPr>
        <w:t>银行账户变更、撤销申请及备案流程</w:t>
      </w:r>
      <w:r w:rsidRPr="00AC0A5B">
        <w:rPr>
          <w:rFonts w:hint="eastAsia"/>
        </w:rPr>
        <w:t>图：</w:t>
      </w:r>
    </w:p>
    <w:p w:rsidR="002950D1" w:rsidRDefault="002950D1" w:rsidP="004E4E34">
      <w:pPr>
        <w:widowControl w:val="0"/>
        <w:jc w:val="center"/>
      </w:pPr>
      <w:bookmarkStart w:id="545" w:name="img_szywyhzhbgcxsqlc"/>
      <w:bookmarkEnd w:id="545"/>
    </w:p>
    <w:p w:rsidR="002950D1" w:rsidRDefault="002950D1" w:rsidP="0023128B">
      <w:pPr>
        <w:pStyle w:val="71"/>
        <w:widowControl w:val="0"/>
        <w:ind w:firstLine="482"/>
      </w:pPr>
      <w:r w:rsidRPr="00D5353D">
        <w:rPr>
          <w:rFonts w:hint="eastAsia"/>
        </w:rPr>
        <w:t>银行账户变更、撤销申请及备案流程</w:t>
      </w:r>
      <w:r>
        <w:rPr>
          <w:rFonts w:hint="eastAsia"/>
        </w:rPr>
        <w:t>关键节点说明：</w:t>
      </w:r>
    </w:p>
    <w:tbl>
      <w:tblPr>
        <w:tblStyle w:val="ac"/>
        <w:tblpPr w:leftFromText="180" w:rightFromText="180" w:vertAnchor="text" w:tblpX="-157" w:tblpY="1"/>
        <w:tblW w:w="71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379"/>
      </w:tblGrid>
      <w:tr w:rsidR="002950D1" w:rsidRPr="00CF72EE" w:rsidTr="001C38D9">
        <w:trPr>
          <w:trHeight w:val="471"/>
        </w:trPr>
        <w:tc>
          <w:tcPr>
            <w:tcW w:w="7196" w:type="dxa"/>
            <w:gridSpan w:val="2"/>
          </w:tcPr>
          <w:p w:rsidR="002950D1" w:rsidRPr="009449F3" w:rsidRDefault="002950D1" w:rsidP="004E4E34">
            <w:pPr>
              <w:widowControl w:val="0"/>
              <w:kinsoku w:val="0"/>
              <w:overflowPunct w:val="0"/>
              <w:autoSpaceDE w:val="0"/>
              <w:autoSpaceDN w:val="0"/>
              <w:adjustRightInd w:val="0"/>
              <w:snapToGrid w:val="0"/>
              <w:jc w:val="center"/>
            </w:pPr>
            <w:r w:rsidRPr="009449F3">
              <w:rPr>
                <w:rFonts w:hint="eastAsia"/>
              </w:rPr>
              <w:t>银行账户变更、撤销申请及备案流程节点说明</w:t>
            </w:r>
          </w:p>
          <w:p w:rsidR="002950D1" w:rsidRPr="003D3A61" w:rsidRDefault="002950D1" w:rsidP="004E4E34">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D3A61">
              <w:rPr>
                <w:rFonts w:ascii="方正舒体" w:eastAsia="方正舒体" w:hAnsi="Adobe 明體 Std L" w:hint="eastAsia"/>
                <w:color w:val="404040" w:themeColor="text1" w:themeTint="BF"/>
                <w:sz w:val="10"/>
                <w:szCs w:val="10"/>
              </w:rPr>
              <w:t>（</w:t>
            </w:r>
            <w:r w:rsidRPr="003D3A61">
              <w:rPr>
                <w:rFonts w:ascii="方正舒体" w:eastAsia="方正舒体" w:hAnsi="宋体" w:cs="宋体" w:hint="eastAsia"/>
                <w:color w:val="404040" w:themeColor="text1" w:themeTint="BF"/>
                <w:sz w:val="10"/>
                <w:szCs w:val="10"/>
              </w:rPr>
              <w:t>来</w:t>
            </w:r>
            <w:r w:rsidRPr="003D3A61">
              <w:rPr>
                <w:rFonts w:ascii="方正舒体" w:eastAsia="方正舒体" w:hAnsi="Adobe 明體 Std L" w:cs="Adobe 明體 Std L" w:hint="eastAsia"/>
                <w:color w:val="404040" w:themeColor="text1" w:themeTint="BF"/>
                <w:sz w:val="10"/>
                <w:szCs w:val="10"/>
              </w:rPr>
              <w:t>源</w:t>
            </w:r>
            <w:r w:rsidRPr="003D3A61">
              <w:rPr>
                <w:rFonts w:ascii="方正舒体" w:eastAsia="方正舒体" w:hAnsi="Adobe 明體 Std L" w:hint="eastAsia"/>
                <w:color w:val="404040" w:themeColor="text1" w:themeTint="BF"/>
                <w:sz w:val="10"/>
                <w:szCs w:val="10"/>
              </w:rPr>
              <w:t>：长春佳盟.</w:t>
            </w:r>
            <w:r w:rsidRPr="003D3A61">
              <w:rPr>
                <w:rFonts w:ascii="方正舒体" w:eastAsia="方正舒体" w:hAnsiTheme="minorEastAsia" w:hint="eastAsia"/>
                <w:color w:val="404040" w:themeColor="text1" w:themeTint="BF"/>
                <w:sz w:val="10"/>
                <w:szCs w:val="10"/>
              </w:rPr>
              <w:t>长春</w:t>
            </w:r>
            <w:r w:rsidRPr="003D3A61">
              <w:rPr>
                <w:rFonts w:ascii="方正舒体" w:eastAsia="方正舒体" w:hAnsi="Adobe 明體 Std L" w:hint="eastAsia"/>
                <w:color w:val="404040" w:themeColor="text1" w:themeTint="BF"/>
                <w:sz w:val="10"/>
                <w:szCs w:val="10"/>
              </w:rPr>
              <w:t>信邦</w:t>
            </w:r>
            <w:r w:rsidRPr="003D3A61">
              <w:rPr>
                <w:rFonts w:ascii="方正舒体" w:eastAsia="方正舒体" w:hAnsi="宋体" w:cs="宋体" w:hint="eastAsia"/>
                <w:color w:val="404040" w:themeColor="text1" w:themeTint="BF"/>
                <w:sz w:val="10"/>
                <w:szCs w:val="10"/>
              </w:rPr>
              <w:t>内</w:t>
            </w:r>
            <w:r w:rsidRPr="003D3A61">
              <w:rPr>
                <w:rFonts w:ascii="方正舒体" w:eastAsia="方正舒体" w:hAnsi="Adobe 明體 Std L" w:cs="Adobe 明體 Std L" w:hint="eastAsia"/>
                <w:color w:val="404040" w:themeColor="text1" w:themeTint="BF"/>
                <w:sz w:val="10"/>
                <w:szCs w:val="10"/>
              </w:rPr>
              <w:t>控公司</w:t>
            </w:r>
            <w:r w:rsidRPr="003D3A61">
              <w:rPr>
                <w:rFonts w:ascii="方正舒体" w:eastAsia="方正舒体" w:hAnsi="Adobe 明體 Std L" w:hint="eastAsia"/>
                <w:color w:val="404040" w:themeColor="text1" w:themeTint="BF"/>
                <w:sz w:val="10"/>
                <w:szCs w:val="10"/>
              </w:rPr>
              <w:t>）</w:t>
            </w:r>
          </w:p>
        </w:tc>
      </w:tr>
      <w:tr w:rsidR="002950D1" w:rsidRPr="00CF72EE" w:rsidTr="001C38D9">
        <w:trPr>
          <w:trHeight w:val="180"/>
        </w:trPr>
        <w:tc>
          <w:tcPr>
            <w:tcW w:w="817" w:type="dxa"/>
          </w:tcPr>
          <w:p w:rsidR="002950D1" w:rsidRPr="00CF72EE" w:rsidRDefault="002950D1" w:rsidP="004E4E34">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节点</w:t>
            </w:r>
          </w:p>
        </w:tc>
        <w:tc>
          <w:tcPr>
            <w:tcW w:w="6379" w:type="dxa"/>
          </w:tcPr>
          <w:p w:rsidR="002950D1" w:rsidRPr="00CF72EE" w:rsidRDefault="002950D1" w:rsidP="004E4E34">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流程节点描述</w:t>
            </w:r>
          </w:p>
        </w:tc>
      </w:tr>
      <w:tr w:rsidR="002950D1" w:rsidRPr="00CF72EE" w:rsidTr="001C38D9">
        <w:trPr>
          <w:trHeight w:val="406"/>
        </w:trPr>
        <w:tc>
          <w:tcPr>
            <w:tcW w:w="817" w:type="dxa"/>
            <w:vMerge w:val="restart"/>
          </w:tcPr>
          <w:p w:rsidR="002950D1" w:rsidRPr="00CF72EE" w:rsidRDefault="002950D1"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账户变更、撤销申请与审批</w:t>
            </w:r>
          </w:p>
        </w:tc>
        <w:tc>
          <w:tcPr>
            <w:tcW w:w="6379" w:type="dxa"/>
          </w:tcPr>
          <w:p w:rsidR="002950D1" w:rsidRPr="004C562B" w:rsidRDefault="002950D1"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color w:val="404040" w:themeColor="text1" w:themeTint="BF"/>
                <w14:textFill>
                  <w14:solidFill>
                    <w14:schemeClr w14:val="tx1">
                      <w14:alpha w14:val="25000"/>
                      <w14:lumMod w14:val="75000"/>
                      <w14:lumOff w14:val="25000"/>
                    </w14:schemeClr>
                  </w14:solidFill>
                </w14:textFill>
              </w:rPr>
              <w:t>本单位按银行变更和撤销账户要求准备相关材料提交上级主管部门或同级财政主管科室审核审批</w:t>
            </w:r>
          </w:p>
        </w:tc>
      </w:tr>
      <w:tr w:rsidR="002950D1" w:rsidRPr="00CF72EE" w:rsidTr="001C38D9">
        <w:trPr>
          <w:trHeight w:val="406"/>
        </w:trPr>
        <w:tc>
          <w:tcPr>
            <w:tcW w:w="817" w:type="dxa"/>
            <w:vMerge/>
          </w:tcPr>
          <w:p w:rsidR="002950D1" w:rsidRPr="00CF72EE" w:rsidRDefault="002950D1"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2950D1" w:rsidRPr="004C562B" w:rsidRDefault="002950D1"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color w:val="404040" w:themeColor="text1" w:themeTint="BF"/>
                <w14:textFill>
                  <w14:solidFill>
                    <w14:schemeClr w14:val="tx1">
                      <w14:alpha w14:val="25000"/>
                      <w14:lumMod w14:val="75000"/>
                      <w14:lumOff w14:val="25000"/>
                    </w14:schemeClr>
                  </w14:solidFill>
                </w14:textFill>
              </w:rPr>
              <w:t>经同级财政主管科室审批后报财政国库科签发《账户变更、撤销批复书》</w:t>
            </w:r>
          </w:p>
        </w:tc>
      </w:tr>
      <w:tr w:rsidR="002950D1" w:rsidRPr="00CF72EE" w:rsidTr="001C38D9">
        <w:trPr>
          <w:trHeight w:val="406"/>
        </w:trPr>
        <w:tc>
          <w:tcPr>
            <w:tcW w:w="817" w:type="dxa"/>
            <w:vMerge w:val="restart"/>
          </w:tcPr>
          <w:p w:rsidR="002950D1" w:rsidRPr="00CF72EE" w:rsidRDefault="002950D1"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变更与撤销备案</w:t>
            </w:r>
          </w:p>
        </w:tc>
        <w:tc>
          <w:tcPr>
            <w:tcW w:w="6379" w:type="dxa"/>
          </w:tcPr>
          <w:p w:rsidR="002950D1" w:rsidRPr="004C562B" w:rsidRDefault="002950D1"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color w:val="404040" w:themeColor="text1" w:themeTint="BF"/>
                <w14:textFill>
                  <w14:solidFill>
                    <w14:schemeClr w14:val="tx1">
                      <w14:alpha w14:val="25000"/>
                      <w14:lumMod w14:val="75000"/>
                      <w14:lumOff w14:val="25000"/>
                    </w14:schemeClr>
                  </w14:solidFill>
                </w14:textFill>
              </w:rPr>
              <w:t>本单位携带相关手续到人民银行进行账户的变更或撤销</w:t>
            </w:r>
          </w:p>
        </w:tc>
      </w:tr>
      <w:tr w:rsidR="002950D1" w:rsidRPr="00CF72EE" w:rsidTr="001C38D9">
        <w:trPr>
          <w:trHeight w:val="406"/>
        </w:trPr>
        <w:tc>
          <w:tcPr>
            <w:tcW w:w="817" w:type="dxa"/>
            <w:vMerge/>
          </w:tcPr>
          <w:p w:rsidR="002950D1" w:rsidRPr="00CF72EE" w:rsidRDefault="002950D1"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2950D1" w:rsidRPr="004C562B" w:rsidRDefault="002950D1"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color w:val="404040" w:themeColor="text1" w:themeTint="BF"/>
                <w14:textFill>
                  <w14:solidFill>
                    <w14:schemeClr w14:val="tx1">
                      <w14:alpha w14:val="25000"/>
                      <w14:lumMod w14:val="75000"/>
                      <w14:lumOff w14:val="25000"/>
                    </w14:schemeClr>
                  </w14:solidFill>
                </w14:textFill>
              </w:rPr>
              <w:t>本单位将变更或销户通知单交财政国库备案</w:t>
            </w:r>
          </w:p>
        </w:tc>
      </w:tr>
    </w:tbl>
    <w:p w:rsidR="009240F0" w:rsidRDefault="009240F0" w:rsidP="0023128B">
      <w:pPr>
        <w:pStyle w:val="a1"/>
        <w:ind w:firstLine="562"/>
        <w:sectPr w:rsidR="009240F0" w:rsidSect="00ED7A5B">
          <w:pgSz w:w="10318" w:h="14570" w:code="13"/>
          <w:pgMar w:top="1440" w:right="1800" w:bottom="1440" w:left="1800" w:header="851" w:footer="992" w:gutter="0"/>
          <w:cols w:space="425"/>
          <w:docGrid w:type="lines" w:linePitch="312"/>
        </w:sectPr>
      </w:pPr>
    </w:p>
    <w:p w:rsidR="002950D1" w:rsidRDefault="002950D1" w:rsidP="0023128B">
      <w:pPr>
        <w:pStyle w:val="a1"/>
        <w:ind w:firstLine="562"/>
      </w:pPr>
      <w:bookmarkStart w:id="546" w:name="_Toc528689244"/>
      <w:r w:rsidRPr="00B57380">
        <w:rPr>
          <w:rFonts w:hint="eastAsia"/>
        </w:rPr>
        <w:lastRenderedPageBreak/>
        <w:t>收入、支出分析报告审批流程</w:t>
      </w:r>
      <w:bookmarkEnd w:id="546"/>
    </w:p>
    <w:p w:rsidR="002950D1" w:rsidRDefault="002950D1" w:rsidP="0023128B">
      <w:pPr>
        <w:pStyle w:val="71"/>
        <w:widowControl w:val="0"/>
        <w:ind w:firstLine="482"/>
      </w:pPr>
      <w:r w:rsidRPr="00B57380">
        <w:rPr>
          <w:rFonts w:hint="eastAsia"/>
        </w:rPr>
        <w:t>收入、支出分析报告审批流程</w:t>
      </w:r>
      <w:r w:rsidRPr="00AC0A5B">
        <w:rPr>
          <w:rFonts w:hint="eastAsia"/>
        </w:rPr>
        <w:t>图：</w:t>
      </w:r>
    </w:p>
    <w:p w:rsidR="002950D1" w:rsidRDefault="002950D1" w:rsidP="004E4E34">
      <w:pPr>
        <w:widowControl w:val="0"/>
        <w:jc w:val="center"/>
      </w:pPr>
      <w:bookmarkStart w:id="547" w:name="img_szywsrzcfxbgsplc"/>
      <w:bookmarkEnd w:id="547"/>
    </w:p>
    <w:p w:rsidR="002950D1" w:rsidRDefault="002950D1" w:rsidP="0023128B">
      <w:pPr>
        <w:pStyle w:val="71"/>
        <w:widowControl w:val="0"/>
        <w:ind w:firstLine="482"/>
      </w:pPr>
      <w:r w:rsidRPr="00B57380">
        <w:rPr>
          <w:rFonts w:hint="eastAsia"/>
        </w:rPr>
        <w:t>收入、支出分析报告审批流程</w:t>
      </w:r>
      <w:r>
        <w:rPr>
          <w:rFonts w:hint="eastAsia"/>
        </w:rPr>
        <w:t>关键节点说明</w:t>
      </w:r>
    </w:p>
    <w:tbl>
      <w:tblPr>
        <w:tblStyle w:val="ac"/>
        <w:tblpPr w:leftFromText="180" w:rightFromText="180" w:vertAnchor="text" w:tblpX="-157" w:tblpY="1"/>
        <w:tblW w:w="71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379"/>
      </w:tblGrid>
      <w:tr w:rsidR="002950D1" w:rsidRPr="00CF72EE" w:rsidTr="001C38D9">
        <w:trPr>
          <w:trHeight w:val="471"/>
        </w:trPr>
        <w:tc>
          <w:tcPr>
            <w:tcW w:w="7196" w:type="dxa"/>
            <w:gridSpan w:val="2"/>
          </w:tcPr>
          <w:p w:rsidR="002950D1" w:rsidRPr="00800CBA" w:rsidRDefault="002950D1" w:rsidP="004E4E34">
            <w:pPr>
              <w:widowControl w:val="0"/>
              <w:jc w:val="center"/>
              <w:rPr>
                <w:color w:val="404040" w:themeColor="text1" w:themeTint="BF"/>
              </w:rPr>
            </w:pPr>
            <w:r w:rsidRPr="003770F1">
              <w:rPr>
                <w:rFonts w:hint="eastAsia"/>
                <w:color w:val="404040" w:themeColor="text1" w:themeTint="BF"/>
              </w:rPr>
              <w:t>财务会计报告审批及上报流程节点说明</w:t>
            </w:r>
            <w:r w:rsidRPr="00800CBA">
              <w:rPr>
                <w:rFonts w:hint="eastAsia"/>
                <w:color w:val="404040" w:themeColor="text1" w:themeTint="BF"/>
              </w:rPr>
              <w:t>：</w:t>
            </w:r>
          </w:p>
          <w:p w:rsidR="002950D1" w:rsidRPr="003D3A61" w:rsidRDefault="002950D1" w:rsidP="004E4E34">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D3A61">
              <w:rPr>
                <w:rFonts w:ascii="方正舒体" w:eastAsia="方正舒体" w:hAnsi="Adobe 明體 Std L" w:hint="eastAsia"/>
                <w:color w:val="404040" w:themeColor="text1" w:themeTint="BF"/>
                <w:sz w:val="10"/>
                <w:szCs w:val="10"/>
              </w:rPr>
              <w:t>（</w:t>
            </w:r>
            <w:r w:rsidRPr="003D3A61">
              <w:rPr>
                <w:rFonts w:ascii="方正舒体" w:eastAsia="方正舒体" w:hAnsi="宋体" w:cs="宋体" w:hint="eastAsia"/>
                <w:color w:val="404040" w:themeColor="text1" w:themeTint="BF"/>
                <w:sz w:val="10"/>
                <w:szCs w:val="10"/>
              </w:rPr>
              <w:t>来</w:t>
            </w:r>
            <w:r w:rsidRPr="003D3A61">
              <w:rPr>
                <w:rFonts w:ascii="方正舒体" w:eastAsia="方正舒体" w:hAnsi="Adobe 明體 Std L" w:cs="Adobe 明體 Std L" w:hint="eastAsia"/>
                <w:color w:val="404040" w:themeColor="text1" w:themeTint="BF"/>
                <w:sz w:val="10"/>
                <w:szCs w:val="10"/>
              </w:rPr>
              <w:t>源</w:t>
            </w:r>
            <w:r w:rsidRPr="003D3A61">
              <w:rPr>
                <w:rFonts w:ascii="方正舒体" w:eastAsia="方正舒体" w:hAnsi="Adobe 明體 Std L" w:hint="eastAsia"/>
                <w:color w:val="404040" w:themeColor="text1" w:themeTint="BF"/>
                <w:sz w:val="10"/>
                <w:szCs w:val="10"/>
              </w:rPr>
              <w:t>：长春佳盟.</w:t>
            </w:r>
            <w:r w:rsidRPr="003D3A61">
              <w:rPr>
                <w:rFonts w:ascii="方正舒体" w:eastAsia="方正舒体" w:hAnsiTheme="minorEastAsia" w:hint="eastAsia"/>
                <w:color w:val="404040" w:themeColor="text1" w:themeTint="BF"/>
                <w:sz w:val="10"/>
                <w:szCs w:val="10"/>
              </w:rPr>
              <w:t>长春</w:t>
            </w:r>
            <w:r w:rsidRPr="003D3A61">
              <w:rPr>
                <w:rFonts w:ascii="方正舒体" w:eastAsia="方正舒体" w:hAnsi="Adobe 明體 Std L" w:hint="eastAsia"/>
                <w:color w:val="404040" w:themeColor="text1" w:themeTint="BF"/>
                <w:sz w:val="10"/>
                <w:szCs w:val="10"/>
              </w:rPr>
              <w:t>信邦</w:t>
            </w:r>
            <w:r w:rsidRPr="003D3A61">
              <w:rPr>
                <w:rFonts w:ascii="方正舒体" w:eastAsia="方正舒体" w:hAnsi="宋体" w:cs="宋体" w:hint="eastAsia"/>
                <w:color w:val="404040" w:themeColor="text1" w:themeTint="BF"/>
                <w:sz w:val="10"/>
                <w:szCs w:val="10"/>
              </w:rPr>
              <w:t>内</w:t>
            </w:r>
            <w:r w:rsidRPr="003D3A61">
              <w:rPr>
                <w:rFonts w:ascii="方正舒体" w:eastAsia="方正舒体" w:hAnsi="Adobe 明體 Std L" w:cs="Adobe 明體 Std L" w:hint="eastAsia"/>
                <w:color w:val="404040" w:themeColor="text1" w:themeTint="BF"/>
                <w:sz w:val="10"/>
                <w:szCs w:val="10"/>
              </w:rPr>
              <w:t>控公司</w:t>
            </w:r>
            <w:r w:rsidRPr="003D3A61">
              <w:rPr>
                <w:rFonts w:ascii="方正舒体" w:eastAsia="方正舒体" w:hAnsi="Adobe 明體 Std L" w:hint="eastAsia"/>
                <w:color w:val="404040" w:themeColor="text1" w:themeTint="BF"/>
                <w:sz w:val="10"/>
                <w:szCs w:val="10"/>
              </w:rPr>
              <w:t>）</w:t>
            </w:r>
          </w:p>
        </w:tc>
      </w:tr>
      <w:tr w:rsidR="002950D1" w:rsidRPr="00CF72EE" w:rsidTr="001C38D9">
        <w:trPr>
          <w:trHeight w:val="180"/>
        </w:trPr>
        <w:tc>
          <w:tcPr>
            <w:tcW w:w="817" w:type="dxa"/>
          </w:tcPr>
          <w:p w:rsidR="002950D1" w:rsidRPr="00CF72EE" w:rsidRDefault="002950D1" w:rsidP="004E4E34">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节点</w:t>
            </w:r>
          </w:p>
        </w:tc>
        <w:tc>
          <w:tcPr>
            <w:tcW w:w="6379" w:type="dxa"/>
          </w:tcPr>
          <w:p w:rsidR="002950D1" w:rsidRPr="00CF72EE" w:rsidRDefault="002950D1" w:rsidP="004E4E34">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流程节点描述</w:t>
            </w:r>
          </w:p>
        </w:tc>
      </w:tr>
      <w:tr w:rsidR="002950D1" w:rsidRPr="00CF72EE" w:rsidTr="001C38D9">
        <w:trPr>
          <w:trHeight w:val="406"/>
        </w:trPr>
        <w:tc>
          <w:tcPr>
            <w:tcW w:w="817" w:type="dxa"/>
          </w:tcPr>
          <w:p w:rsidR="002950D1" w:rsidRPr="00CF72EE" w:rsidRDefault="002950D1"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财务报告生成</w:t>
            </w:r>
          </w:p>
        </w:tc>
        <w:tc>
          <w:tcPr>
            <w:tcW w:w="6379" w:type="dxa"/>
          </w:tcPr>
          <w:p w:rsidR="002950D1" w:rsidRPr="004C562B" w:rsidRDefault="002950D1"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770F1">
              <w:rPr>
                <w:color w:val="404040" w:themeColor="text1" w:themeTint="BF"/>
                <w14:textFill>
                  <w14:solidFill>
                    <w14:schemeClr w14:val="tx1">
                      <w14:alpha w14:val="25000"/>
                      <w14:lumMod w14:val="75000"/>
                      <w14:lumOff w14:val="25000"/>
                    </w14:schemeClr>
                  </w14:solidFill>
                </w14:textFill>
              </w:rPr>
              <w:t>本单位财务部门按照《政府会计制度》生成决算报告、财务报告、报表附注等</w:t>
            </w:r>
          </w:p>
        </w:tc>
      </w:tr>
      <w:tr w:rsidR="002950D1" w:rsidRPr="00CF72EE" w:rsidTr="001C38D9">
        <w:trPr>
          <w:trHeight w:val="70"/>
        </w:trPr>
        <w:tc>
          <w:tcPr>
            <w:tcW w:w="817" w:type="dxa"/>
          </w:tcPr>
          <w:p w:rsidR="002950D1" w:rsidRPr="00CF72EE" w:rsidRDefault="002950D1"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报告审核审批</w:t>
            </w:r>
          </w:p>
        </w:tc>
        <w:tc>
          <w:tcPr>
            <w:tcW w:w="6379" w:type="dxa"/>
          </w:tcPr>
          <w:p w:rsidR="002950D1" w:rsidRPr="00CF72EE" w:rsidRDefault="002950D1"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770F1">
              <w:rPr>
                <w:color w:val="404040" w:themeColor="text1" w:themeTint="BF"/>
                <w14:textFill>
                  <w14:solidFill>
                    <w14:schemeClr w14:val="tx1">
                      <w14:alpha w14:val="25000"/>
                      <w14:lumMod w14:val="75000"/>
                      <w14:lumOff w14:val="25000"/>
                    </w14:schemeClr>
                  </w14:solidFill>
                </w14:textFill>
              </w:rPr>
              <w:t>经分管领导审核审批后上报上级主管部门审批</w:t>
            </w:r>
          </w:p>
        </w:tc>
      </w:tr>
      <w:tr w:rsidR="002950D1" w:rsidRPr="00CF72EE" w:rsidTr="001C38D9">
        <w:trPr>
          <w:trHeight w:val="70"/>
        </w:trPr>
        <w:tc>
          <w:tcPr>
            <w:tcW w:w="817" w:type="dxa"/>
          </w:tcPr>
          <w:p w:rsidR="002950D1" w:rsidRDefault="002950D1"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报告上报</w:t>
            </w:r>
          </w:p>
        </w:tc>
        <w:tc>
          <w:tcPr>
            <w:tcW w:w="6379" w:type="dxa"/>
          </w:tcPr>
          <w:p w:rsidR="002950D1" w:rsidRPr="00A9080E" w:rsidRDefault="002950D1"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770F1">
              <w:rPr>
                <w:color w:val="404040" w:themeColor="text1" w:themeTint="BF"/>
                <w14:textFill>
                  <w14:solidFill>
                    <w14:schemeClr w14:val="tx1">
                      <w14:alpha w14:val="25000"/>
                      <w14:lumMod w14:val="75000"/>
                      <w14:lumOff w14:val="25000"/>
                    </w14:schemeClr>
                  </w14:solidFill>
                </w14:textFill>
              </w:rPr>
              <w:t>经上级主管部门审批后一并报送财政主管科室</w:t>
            </w:r>
          </w:p>
        </w:tc>
      </w:tr>
    </w:tbl>
    <w:p w:rsidR="009240F0" w:rsidRDefault="009240F0" w:rsidP="0023128B">
      <w:pPr>
        <w:pStyle w:val="a1"/>
        <w:ind w:firstLine="562"/>
        <w:sectPr w:rsidR="009240F0" w:rsidSect="00ED7A5B">
          <w:pgSz w:w="10318" w:h="14570" w:code="13"/>
          <w:pgMar w:top="1440" w:right="1800" w:bottom="1440" w:left="1800" w:header="851" w:footer="992" w:gutter="0"/>
          <w:cols w:space="425"/>
          <w:docGrid w:type="lines" w:linePitch="312"/>
        </w:sectPr>
      </w:pPr>
    </w:p>
    <w:p w:rsidR="004F01A1" w:rsidRDefault="000A3E0B" w:rsidP="004E4E34">
      <w:pPr>
        <w:pStyle w:val="a1"/>
      </w:pPr>
      <w:bookmarkStart w:id="548" w:name="_Toc528689245"/>
      <w:r w:rsidRPr="000A3E0B">
        <w:rPr>
          <w:rFonts w:hint="eastAsia"/>
        </w:rPr>
        <w:lastRenderedPageBreak/>
        <w:t>会计档案建立、保管、借阅、销毁流程</w:t>
      </w:r>
      <w:bookmarkEnd w:id="548"/>
    </w:p>
    <w:p w:rsidR="00323BF4" w:rsidRDefault="000A3E0B" w:rsidP="0023128B">
      <w:pPr>
        <w:pStyle w:val="71"/>
        <w:widowControl w:val="0"/>
        <w:ind w:firstLine="482"/>
      </w:pPr>
      <w:r w:rsidRPr="000A3E0B">
        <w:rPr>
          <w:rFonts w:hint="eastAsia"/>
        </w:rPr>
        <w:t>会计档案建立、保管、借阅、销毁流程</w:t>
      </w:r>
      <w:r w:rsidR="00014DDE" w:rsidRPr="00AC0A5B">
        <w:rPr>
          <w:rFonts w:hint="eastAsia"/>
        </w:rPr>
        <w:t>图：</w:t>
      </w:r>
    </w:p>
    <w:p w:rsidR="00323BF4" w:rsidRDefault="00323BF4" w:rsidP="004E4E34">
      <w:pPr>
        <w:widowControl w:val="0"/>
        <w:jc w:val="center"/>
      </w:pPr>
      <w:bookmarkStart w:id="549" w:name="img_szywkjdajlbgjyxhlc"/>
      <w:bookmarkEnd w:id="549"/>
    </w:p>
    <w:p w:rsidR="00DB61B6" w:rsidRDefault="00DB61B6" w:rsidP="0023128B">
      <w:pPr>
        <w:pStyle w:val="71"/>
        <w:widowControl w:val="0"/>
        <w:ind w:firstLine="482"/>
        <w:sectPr w:rsidR="00DB61B6" w:rsidSect="00ED7A5B">
          <w:pgSz w:w="10318" w:h="14570" w:code="13"/>
          <w:pgMar w:top="1440" w:right="1800" w:bottom="1440" w:left="1800" w:header="851" w:footer="992" w:gutter="0"/>
          <w:cols w:space="425"/>
          <w:docGrid w:type="lines" w:linePitch="312"/>
        </w:sectPr>
      </w:pPr>
    </w:p>
    <w:p w:rsidR="00323BF4" w:rsidRDefault="000A3E0B" w:rsidP="0023128B">
      <w:pPr>
        <w:pStyle w:val="71"/>
        <w:widowControl w:val="0"/>
        <w:ind w:firstLine="482"/>
      </w:pPr>
      <w:r w:rsidRPr="000A3E0B">
        <w:rPr>
          <w:rFonts w:hint="eastAsia"/>
        </w:rPr>
        <w:lastRenderedPageBreak/>
        <w:t>会计档案建立、保管、借阅、销毁流程</w:t>
      </w:r>
      <w:r>
        <w:rPr>
          <w:rFonts w:hint="eastAsia"/>
        </w:rPr>
        <w:t>关键节点说明</w:t>
      </w:r>
      <w:r w:rsidR="006863C5">
        <w:rPr>
          <w:rFonts w:hint="eastAsia"/>
        </w:rPr>
        <w:t>：</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521"/>
      </w:tblGrid>
      <w:tr w:rsidR="000A3E0B" w:rsidRPr="00CF72EE" w:rsidTr="006863C5">
        <w:trPr>
          <w:trHeight w:val="471"/>
        </w:trPr>
        <w:tc>
          <w:tcPr>
            <w:tcW w:w="7338" w:type="dxa"/>
            <w:gridSpan w:val="2"/>
          </w:tcPr>
          <w:p w:rsidR="000A3E0B" w:rsidRPr="00800CBA" w:rsidRDefault="000A3E0B" w:rsidP="004E4E34">
            <w:pPr>
              <w:widowControl w:val="0"/>
              <w:jc w:val="center"/>
              <w:rPr>
                <w:color w:val="404040" w:themeColor="text1" w:themeTint="BF"/>
              </w:rPr>
            </w:pPr>
            <w:r w:rsidRPr="00800CBA">
              <w:rPr>
                <w:rFonts w:hint="eastAsia"/>
                <w:color w:val="404040" w:themeColor="text1" w:themeTint="BF"/>
              </w:rPr>
              <w:t>会计档案建立、保管、借阅、销毁流程节点说明：</w:t>
            </w:r>
          </w:p>
          <w:p w:rsidR="000A3E0B" w:rsidRPr="003D3A61" w:rsidRDefault="000A3E0B" w:rsidP="004E4E34">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D3A61">
              <w:rPr>
                <w:rFonts w:ascii="方正舒体" w:eastAsia="方正舒体" w:hAnsi="Adobe 明體 Std L" w:hint="eastAsia"/>
                <w:color w:val="404040" w:themeColor="text1" w:themeTint="BF"/>
                <w:sz w:val="10"/>
                <w:szCs w:val="10"/>
              </w:rPr>
              <w:t>（</w:t>
            </w:r>
            <w:r w:rsidRPr="003D3A61">
              <w:rPr>
                <w:rFonts w:ascii="方正舒体" w:eastAsia="方正舒体" w:hAnsi="宋体" w:cs="宋体" w:hint="eastAsia"/>
                <w:color w:val="404040" w:themeColor="text1" w:themeTint="BF"/>
                <w:sz w:val="10"/>
                <w:szCs w:val="10"/>
              </w:rPr>
              <w:t>来</w:t>
            </w:r>
            <w:r w:rsidRPr="003D3A61">
              <w:rPr>
                <w:rFonts w:ascii="方正舒体" w:eastAsia="方正舒体" w:hAnsi="Adobe 明體 Std L" w:cs="Adobe 明體 Std L" w:hint="eastAsia"/>
                <w:color w:val="404040" w:themeColor="text1" w:themeTint="BF"/>
                <w:sz w:val="10"/>
                <w:szCs w:val="10"/>
              </w:rPr>
              <w:t>源</w:t>
            </w:r>
            <w:r w:rsidRPr="003D3A61">
              <w:rPr>
                <w:rFonts w:ascii="方正舒体" w:eastAsia="方正舒体" w:hAnsi="Adobe 明體 Std L" w:hint="eastAsia"/>
                <w:color w:val="404040" w:themeColor="text1" w:themeTint="BF"/>
                <w:sz w:val="10"/>
                <w:szCs w:val="10"/>
              </w:rPr>
              <w:t>：长春佳盟.</w:t>
            </w:r>
            <w:r w:rsidRPr="003D3A61">
              <w:rPr>
                <w:rFonts w:ascii="方正舒体" w:eastAsia="方正舒体" w:hAnsiTheme="minorEastAsia" w:hint="eastAsia"/>
                <w:color w:val="404040" w:themeColor="text1" w:themeTint="BF"/>
                <w:sz w:val="10"/>
                <w:szCs w:val="10"/>
              </w:rPr>
              <w:t>长春</w:t>
            </w:r>
            <w:r w:rsidRPr="003D3A61">
              <w:rPr>
                <w:rFonts w:ascii="方正舒体" w:eastAsia="方正舒体" w:hAnsi="Adobe 明體 Std L" w:hint="eastAsia"/>
                <w:color w:val="404040" w:themeColor="text1" w:themeTint="BF"/>
                <w:sz w:val="10"/>
                <w:szCs w:val="10"/>
              </w:rPr>
              <w:t>信邦</w:t>
            </w:r>
            <w:r w:rsidRPr="003D3A61">
              <w:rPr>
                <w:rFonts w:ascii="方正舒体" w:eastAsia="方正舒体" w:hAnsi="宋体" w:cs="宋体" w:hint="eastAsia"/>
                <w:color w:val="404040" w:themeColor="text1" w:themeTint="BF"/>
                <w:sz w:val="10"/>
                <w:szCs w:val="10"/>
              </w:rPr>
              <w:t>内</w:t>
            </w:r>
            <w:r w:rsidRPr="003D3A61">
              <w:rPr>
                <w:rFonts w:ascii="方正舒体" w:eastAsia="方正舒体" w:hAnsi="Adobe 明體 Std L" w:cs="Adobe 明體 Std L" w:hint="eastAsia"/>
                <w:color w:val="404040" w:themeColor="text1" w:themeTint="BF"/>
                <w:sz w:val="10"/>
                <w:szCs w:val="10"/>
              </w:rPr>
              <w:t>控公司</w:t>
            </w:r>
            <w:r w:rsidRPr="003D3A61">
              <w:rPr>
                <w:rFonts w:ascii="方正舒体" w:eastAsia="方正舒体" w:hAnsi="Adobe 明體 Std L" w:hint="eastAsia"/>
                <w:color w:val="404040" w:themeColor="text1" w:themeTint="BF"/>
                <w:sz w:val="10"/>
                <w:szCs w:val="10"/>
              </w:rPr>
              <w:t>）</w:t>
            </w:r>
          </w:p>
        </w:tc>
      </w:tr>
      <w:tr w:rsidR="000A3E0B" w:rsidRPr="00CF72EE" w:rsidTr="006863C5">
        <w:trPr>
          <w:trHeight w:val="180"/>
        </w:trPr>
        <w:tc>
          <w:tcPr>
            <w:tcW w:w="817" w:type="dxa"/>
          </w:tcPr>
          <w:p w:rsidR="000A3E0B" w:rsidRPr="00CF72EE" w:rsidRDefault="000A3E0B" w:rsidP="004E4E34">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节点</w:t>
            </w:r>
          </w:p>
        </w:tc>
        <w:tc>
          <w:tcPr>
            <w:tcW w:w="6521" w:type="dxa"/>
          </w:tcPr>
          <w:p w:rsidR="000A3E0B" w:rsidRPr="00CF72EE" w:rsidRDefault="000A3E0B" w:rsidP="004E4E34">
            <w:pPr>
              <w:widowControl w:val="0"/>
              <w:kinsoku w:val="0"/>
              <w:overflowPunct w:val="0"/>
              <w:autoSpaceDE w:val="0"/>
              <w:autoSpaceDN w:val="0"/>
              <w:adjustRightInd w:val="0"/>
              <w:snapToGrid w:val="0"/>
              <w:jc w:val="center"/>
              <w:rPr>
                <w:b/>
                <w:color w:val="404040" w:themeColor="text1" w:themeTint="BF"/>
              </w:rPr>
            </w:pPr>
            <w:r w:rsidRPr="00CF72EE">
              <w:rPr>
                <w:rFonts w:hint="eastAsia"/>
                <w:b/>
                <w:color w:val="404040" w:themeColor="text1" w:themeTint="BF"/>
              </w:rPr>
              <w:t>流程节点描述</w:t>
            </w:r>
          </w:p>
        </w:tc>
      </w:tr>
      <w:tr w:rsidR="000A3E0B" w:rsidRPr="00CF72EE" w:rsidTr="006863C5">
        <w:trPr>
          <w:trHeight w:val="406"/>
        </w:trPr>
        <w:tc>
          <w:tcPr>
            <w:tcW w:w="817" w:type="dxa"/>
          </w:tcPr>
          <w:p w:rsidR="000A3E0B" w:rsidRPr="00CF72EE" w:rsidRDefault="000A3E0B"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会计档案建立</w:t>
            </w:r>
          </w:p>
        </w:tc>
        <w:tc>
          <w:tcPr>
            <w:tcW w:w="6521" w:type="dxa"/>
          </w:tcPr>
          <w:p w:rsidR="000A3E0B" w:rsidRPr="004C562B" w:rsidRDefault="000A3E0B"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00CBA">
              <w:rPr>
                <w:color w:val="404040" w:themeColor="text1" w:themeTint="BF"/>
                <w14:textFill>
                  <w14:solidFill>
                    <w14:schemeClr w14:val="tx1">
                      <w14:alpha w14:val="25000"/>
                      <w14:lumMod w14:val="75000"/>
                      <w14:lumOff w14:val="25000"/>
                    </w14:schemeClr>
                  </w14:solidFill>
                </w14:textFill>
              </w:rPr>
              <w:t>档案管理员负责收集会计档案进行归档判断，同时确认保管期限、档案分类、档案编排；为会计档案建档和编制目录</w:t>
            </w:r>
          </w:p>
        </w:tc>
      </w:tr>
      <w:tr w:rsidR="000A3E0B" w:rsidRPr="00CF72EE" w:rsidTr="006863C5">
        <w:trPr>
          <w:trHeight w:val="70"/>
        </w:trPr>
        <w:tc>
          <w:tcPr>
            <w:tcW w:w="817" w:type="dxa"/>
          </w:tcPr>
          <w:p w:rsidR="000A3E0B" w:rsidRPr="00CF72EE" w:rsidRDefault="000A3E0B"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档案保管管理</w:t>
            </w:r>
          </w:p>
        </w:tc>
        <w:tc>
          <w:tcPr>
            <w:tcW w:w="6521" w:type="dxa"/>
          </w:tcPr>
          <w:p w:rsidR="000A3E0B" w:rsidRPr="00CF72EE" w:rsidRDefault="000A3E0B"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00CBA">
              <w:rPr>
                <w:color w:val="404040" w:themeColor="text1" w:themeTint="BF"/>
                <w14:textFill>
                  <w14:solidFill>
                    <w14:schemeClr w14:val="tx1">
                      <w14:alpha w14:val="25000"/>
                      <w14:lumMod w14:val="75000"/>
                      <w14:lumOff w14:val="25000"/>
                    </w14:schemeClr>
                  </w14:solidFill>
                </w14:textFill>
              </w:rPr>
              <w:t>将整理好的会计档案进行保管登记，编制会计档案保管清册</w:t>
            </w:r>
          </w:p>
        </w:tc>
      </w:tr>
      <w:tr w:rsidR="000A3E0B" w:rsidRPr="00CF72EE" w:rsidTr="006863C5">
        <w:trPr>
          <w:trHeight w:val="70"/>
        </w:trPr>
        <w:tc>
          <w:tcPr>
            <w:tcW w:w="817" w:type="dxa"/>
          </w:tcPr>
          <w:p w:rsidR="000A3E0B" w:rsidRDefault="000A3E0B"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借阅档案管理</w:t>
            </w:r>
          </w:p>
        </w:tc>
        <w:tc>
          <w:tcPr>
            <w:tcW w:w="6521" w:type="dxa"/>
          </w:tcPr>
          <w:p w:rsidR="000A3E0B" w:rsidRPr="00A9080E" w:rsidRDefault="000A3E0B"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00CBA">
              <w:rPr>
                <w:color w:val="404040" w:themeColor="text1" w:themeTint="BF"/>
                <w14:textFill>
                  <w14:solidFill>
                    <w14:schemeClr w14:val="tx1">
                      <w14:alpha w14:val="25000"/>
                      <w14:lumMod w14:val="75000"/>
                      <w14:lumOff w14:val="25000"/>
                    </w14:schemeClr>
                  </w14:solidFill>
                </w14:textFill>
              </w:rPr>
              <w:t>借阅档案必须提出申请，经财务负责人、分管领导审批后方可借阅会计档案，借阅时必须进行借阅登记（详细填写：借阅日期、归还日期、借阅档案编号、借阅人签字等信息）</w:t>
            </w:r>
          </w:p>
        </w:tc>
      </w:tr>
      <w:tr w:rsidR="000A3E0B" w:rsidRPr="00CF72EE" w:rsidTr="006863C5">
        <w:trPr>
          <w:trHeight w:val="70"/>
        </w:trPr>
        <w:tc>
          <w:tcPr>
            <w:tcW w:w="817" w:type="dxa"/>
          </w:tcPr>
          <w:p w:rsidR="000A3E0B" w:rsidRPr="00CF72EE" w:rsidRDefault="000A3E0B"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档案销毁流程</w:t>
            </w:r>
          </w:p>
        </w:tc>
        <w:tc>
          <w:tcPr>
            <w:tcW w:w="6521" w:type="dxa"/>
          </w:tcPr>
          <w:p w:rsidR="000A3E0B" w:rsidRPr="00CF72EE" w:rsidRDefault="000A3E0B"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00CBA">
              <w:rPr>
                <w:color w:val="404040" w:themeColor="text1" w:themeTint="BF"/>
                <w14:textFill>
                  <w14:solidFill>
                    <w14:schemeClr w14:val="tx1">
                      <w14:alpha w14:val="25000"/>
                      <w14:lumMod w14:val="75000"/>
                      <w14:lumOff w14:val="25000"/>
                    </w14:schemeClr>
                  </w14:solidFill>
                </w14:textFill>
              </w:rPr>
              <w:t>当会计档案保管期限到期后，经档案管理员鉴定是否需要继续保管或销毁，销毁必须由财务负责人提出申请，经分管领导并报上级主管部门批准后进行销毁</w:t>
            </w:r>
          </w:p>
        </w:tc>
      </w:tr>
    </w:tbl>
    <w:p w:rsidR="009240F0" w:rsidRDefault="009240F0" w:rsidP="0023128B">
      <w:pPr>
        <w:pStyle w:val="a1"/>
        <w:ind w:firstLine="562"/>
        <w:sectPr w:rsidR="009240F0" w:rsidSect="00ED7A5B">
          <w:pgSz w:w="10318" w:h="14570" w:code="13"/>
          <w:pgMar w:top="1440" w:right="1800" w:bottom="1440" w:left="1800" w:header="851" w:footer="992" w:gutter="0"/>
          <w:cols w:space="425"/>
          <w:docGrid w:type="lines" w:linePitch="312"/>
        </w:sectPr>
      </w:pPr>
    </w:p>
    <w:p w:rsidR="004966B6" w:rsidRPr="006A73FA" w:rsidRDefault="004966B6" w:rsidP="0023128B">
      <w:pPr>
        <w:pStyle w:val="a1"/>
        <w:ind w:firstLine="562"/>
      </w:pPr>
      <w:bookmarkStart w:id="550" w:name="_Toc528689246"/>
      <w:bookmarkStart w:id="551" w:name="jkgl_2"/>
      <w:r w:rsidRPr="006A73FA">
        <w:rPr>
          <w:rFonts w:hint="eastAsia"/>
        </w:rPr>
        <w:lastRenderedPageBreak/>
        <w:t>借款业务流程</w:t>
      </w:r>
      <w:bookmarkEnd w:id="550"/>
    </w:p>
    <w:p w:rsidR="00731FB2" w:rsidRPr="006A73FA" w:rsidRDefault="00731FB2" w:rsidP="0023128B">
      <w:pPr>
        <w:pStyle w:val="71"/>
        <w:widowControl w:val="0"/>
        <w:ind w:firstLine="482"/>
      </w:pPr>
      <w:r w:rsidRPr="006A73FA">
        <w:rPr>
          <w:rFonts w:hint="eastAsia"/>
        </w:rPr>
        <w:t>借款业务流程图：</w:t>
      </w:r>
    </w:p>
    <w:p w:rsidR="00731FB2" w:rsidRPr="006A73FA" w:rsidRDefault="00731FB2" w:rsidP="004E4E34">
      <w:pPr>
        <w:widowControl w:val="0"/>
        <w:jc w:val="center"/>
      </w:pPr>
      <w:bookmarkStart w:id="552" w:name="img_jkywlc"/>
      <w:bookmarkEnd w:id="552"/>
    </w:p>
    <w:p w:rsidR="00731FB2" w:rsidRDefault="00731FB2" w:rsidP="0023128B">
      <w:pPr>
        <w:pStyle w:val="71"/>
        <w:widowControl w:val="0"/>
        <w:ind w:firstLine="482"/>
      </w:pPr>
      <w:r w:rsidRPr="006A73FA">
        <w:rPr>
          <w:rFonts w:hint="eastAsia"/>
        </w:rPr>
        <w:t>借款业务流程关键节点说明：</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521"/>
      </w:tblGrid>
      <w:tr w:rsidR="0013427C" w:rsidRPr="00C9549C" w:rsidTr="00195F00">
        <w:trPr>
          <w:trHeight w:val="471"/>
        </w:trPr>
        <w:tc>
          <w:tcPr>
            <w:tcW w:w="7338" w:type="dxa"/>
            <w:gridSpan w:val="2"/>
          </w:tcPr>
          <w:p w:rsidR="0013427C" w:rsidRPr="00C9549C" w:rsidRDefault="0013427C" w:rsidP="004E4E34">
            <w:pPr>
              <w:widowControl w:val="0"/>
              <w:jc w:val="center"/>
              <w:rPr>
                <w:color w:val="404040" w:themeColor="text1" w:themeTint="BF"/>
              </w:rPr>
            </w:pPr>
            <w:r w:rsidRPr="00BE0981">
              <w:rPr>
                <w:rFonts w:hint="eastAsia"/>
              </w:rPr>
              <w:t>支出事前申请审批业务</w:t>
            </w:r>
            <w:r w:rsidRPr="00C9549C">
              <w:rPr>
                <w:rFonts w:hint="eastAsia"/>
                <w:color w:val="404040" w:themeColor="text1" w:themeTint="BF"/>
              </w:rPr>
              <w:t>节点说明：</w:t>
            </w:r>
          </w:p>
          <w:p w:rsidR="0013427C" w:rsidRPr="00C9549C" w:rsidRDefault="0013427C" w:rsidP="004E4E34">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C9549C">
              <w:rPr>
                <w:rFonts w:ascii="方正舒体" w:eastAsia="方正舒体" w:hAnsi="Adobe 明體 Std L" w:hint="eastAsia"/>
                <w:color w:val="404040" w:themeColor="text1" w:themeTint="BF"/>
                <w:sz w:val="10"/>
                <w:szCs w:val="10"/>
              </w:rPr>
              <w:t>（</w:t>
            </w:r>
            <w:r w:rsidRPr="00C9549C">
              <w:rPr>
                <w:rFonts w:ascii="方正舒体" w:eastAsia="方正舒体" w:hAnsi="宋体" w:cs="宋体" w:hint="eastAsia"/>
                <w:color w:val="404040" w:themeColor="text1" w:themeTint="BF"/>
                <w:sz w:val="10"/>
                <w:szCs w:val="10"/>
              </w:rPr>
              <w:t>来</w:t>
            </w:r>
            <w:r w:rsidRPr="00C9549C">
              <w:rPr>
                <w:rFonts w:ascii="方正舒体" w:eastAsia="方正舒体" w:hAnsi="Adobe 明體 Std L" w:cs="Adobe 明體 Std L" w:hint="eastAsia"/>
                <w:color w:val="404040" w:themeColor="text1" w:themeTint="BF"/>
                <w:sz w:val="10"/>
                <w:szCs w:val="10"/>
              </w:rPr>
              <w:t>源</w:t>
            </w:r>
            <w:r w:rsidRPr="00C9549C">
              <w:rPr>
                <w:rFonts w:ascii="方正舒体" w:eastAsia="方正舒体" w:hAnsi="Adobe 明體 Std L" w:hint="eastAsia"/>
                <w:color w:val="404040" w:themeColor="text1" w:themeTint="BF"/>
                <w:sz w:val="10"/>
                <w:szCs w:val="10"/>
              </w:rPr>
              <w:t>：长春佳盟.</w:t>
            </w:r>
            <w:r w:rsidRPr="00C9549C">
              <w:rPr>
                <w:rFonts w:ascii="方正舒体" w:eastAsia="方正舒体" w:hAnsiTheme="minorEastAsia" w:hint="eastAsia"/>
                <w:color w:val="404040" w:themeColor="text1" w:themeTint="BF"/>
                <w:sz w:val="10"/>
                <w:szCs w:val="10"/>
              </w:rPr>
              <w:t>长春</w:t>
            </w:r>
            <w:r w:rsidRPr="00C9549C">
              <w:rPr>
                <w:rFonts w:ascii="方正舒体" w:eastAsia="方正舒体" w:hAnsi="Adobe 明體 Std L" w:hint="eastAsia"/>
                <w:color w:val="404040" w:themeColor="text1" w:themeTint="BF"/>
                <w:sz w:val="10"/>
                <w:szCs w:val="10"/>
              </w:rPr>
              <w:t>信邦</w:t>
            </w:r>
            <w:r w:rsidRPr="00C9549C">
              <w:rPr>
                <w:rFonts w:ascii="方正舒体" w:eastAsia="方正舒体" w:hAnsi="宋体" w:cs="宋体" w:hint="eastAsia"/>
                <w:color w:val="404040" w:themeColor="text1" w:themeTint="BF"/>
                <w:sz w:val="10"/>
                <w:szCs w:val="10"/>
              </w:rPr>
              <w:t>内</w:t>
            </w:r>
            <w:r w:rsidRPr="00C9549C">
              <w:rPr>
                <w:rFonts w:ascii="方正舒体" w:eastAsia="方正舒体" w:hAnsi="Adobe 明體 Std L" w:cs="Adobe 明體 Std L" w:hint="eastAsia"/>
                <w:color w:val="404040" w:themeColor="text1" w:themeTint="BF"/>
                <w:sz w:val="10"/>
                <w:szCs w:val="10"/>
              </w:rPr>
              <w:t>控公司</w:t>
            </w:r>
            <w:r w:rsidRPr="00C9549C">
              <w:rPr>
                <w:rFonts w:ascii="方正舒体" w:eastAsia="方正舒体" w:hAnsi="Adobe 明體 Std L" w:hint="eastAsia"/>
                <w:color w:val="404040" w:themeColor="text1" w:themeTint="BF"/>
                <w:sz w:val="10"/>
                <w:szCs w:val="10"/>
              </w:rPr>
              <w:t>）</w:t>
            </w:r>
          </w:p>
        </w:tc>
      </w:tr>
      <w:tr w:rsidR="0013427C" w:rsidRPr="00C9549C" w:rsidTr="00195F00">
        <w:trPr>
          <w:trHeight w:val="174"/>
        </w:trPr>
        <w:tc>
          <w:tcPr>
            <w:tcW w:w="817" w:type="dxa"/>
          </w:tcPr>
          <w:p w:rsidR="0013427C" w:rsidRPr="00C9549C" w:rsidRDefault="0013427C" w:rsidP="004E4E34">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521" w:type="dxa"/>
          </w:tcPr>
          <w:p w:rsidR="0013427C" w:rsidRPr="00C9549C" w:rsidRDefault="0013427C" w:rsidP="004E4E34">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13427C" w:rsidRPr="00C9549C" w:rsidTr="00195F00">
        <w:trPr>
          <w:trHeight w:val="70"/>
        </w:trPr>
        <w:tc>
          <w:tcPr>
            <w:tcW w:w="817" w:type="dxa"/>
          </w:tcPr>
          <w:p w:rsidR="0013427C" w:rsidRPr="00C9549C" w:rsidRDefault="0013427C"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申请</w:t>
            </w:r>
          </w:p>
        </w:tc>
        <w:tc>
          <w:tcPr>
            <w:tcW w:w="6521" w:type="dxa"/>
          </w:tcPr>
          <w:p w:rsidR="0013427C" w:rsidRPr="00C9549C" w:rsidRDefault="0013427C"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借款人按照相关制度规定填写“借款单”</w:t>
            </w:r>
          </w:p>
        </w:tc>
      </w:tr>
      <w:tr w:rsidR="0013427C" w:rsidRPr="00C9549C" w:rsidTr="00195F00">
        <w:trPr>
          <w:trHeight w:val="406"/>
        </w:trPr>
        <w:tc>
          <w:tcPr>
            <w:tcW w:w="817" w:type="dxa"/>
          </w:tcPr>
          <w:p w:rsidR="0013427C" w:rsidRPr="002C621D" w:rsidRDefault="0013427C"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审批</w:t>
            </w:r>
          </w:p>
        </w:tc>
        <w:tc>
          <w:tcPr>
            <w:tcW w:w="6521" w:type="dxa"/>
          </w:tcPr>
          <w:p w:rsidR="0013427C" w:rsidRPr="00C9549C" w:rsidRDefault="0013427C"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本科室负责人、财务归口科室按流程逐级对“借款单”进行审核与复核，复核的内容主要有：业务的真实性、其他应收款、有无预算等</w:t>
            </w:r>
          </w:p>
        </w:tc>
      </w:tr>
      <w:tr w:rsidR="0013427C" w:rsidRPr="00C9549C" w:rsidTr="00195F00">
        <w:trPr>
          <w:trHeight w:val="70"/>
        </w:trPr>
        <w:tc>
          <w:tcPr>
            <w:tcW w:w="817" w:type="dxa"/>
          </w:tcPr>
          <w:p w:rsidR="0013427C" w:rsidRPr="00C9549C" w:rsidRDefault="0013427C"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付款</w:t>
            </w:r>
          </w:p>
        </w:tc>
        <w:tc>
          <w:tcPr>
            <w:tcW w:w="6521" w:type="dxa"/>
          </w:tcPr>
          <w:p w:rsidR="0013427C" w:rsidRPr="00C9549C" w:rsidRDefault="0013427C"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复核通过“借款单”经</w:t>
            </w:r>
            <w:r w:rsidRPr="006A73FA">
              <w:rPr>
                <w:rFonts w:hint="eastAsia"/>
                <w:color w:val="FF0000"/>
                <w14:textFill>
                  <w14:solidFill>
                    <w14:srgbClr w14:val="FF0000">
                      <w14:alpha w14:val="25000"/>
                      <w14:lumMod w14:val="75000"/>
                      <w14:lumOff w14:val="25000"/>
                    </w14:srgbClr>
                  </w14:solidFill>
                </w14:textFill>
              </w:rPr>
              <w:t>#zzzwmc</w:t>
            </w:r>
            <w:r w:rsidRPr="006A73FA">
              <w:rPr>
                <w:rFonts w:hint="eastAsia"/>
                <w:color w:val="404040" w:themeColor="text1" w:themeTint="BF"/>
                <w14:textFill>
                  <w14:solidFill>
                    <w14:schemeClr w14:val="tx1">
                      <w14:alpha w14:val="25000"/>
                      <w14:lumMod w14:val="75000"/>
                      <w14:lumOff w14:val="25000"/>
                    </w14:schemeClr>
                  </w14:solidFill>
                </w14:textFill>
              </w:rPr>
              <w:t>审批后出纳才可付款</w:t>
            </w:r>
          </w:p>
        </w:tc>
      </w:tr>
    </w:tbl>
    <w:p w:rsidR="00EB70EE" w:rsidRPr="006A73FA" w:rsidRDefault="00EB70EE" w:rsidP="0023128B">
      <w:pPr>
        <w:pStyle w:val="a1"/>
        <w:ind w:firstLine="562"/>
        <w:sectPr w:rsidR="00EB70EE" w:rsidRPr="006A73FA" w:rsidSect="00ED7A5B">
          <w:pgSz w:w="10318" w:h="14570" w:code="13"/>
          <w:pgMar w:top="1440" w:right="1800" w:bottom="1440" w:left="1800" w:header="851" w:footer="992" w:gutter="0"/>
          <w:cols w:space="425"/>
          <w:docGrid w:type="lines" w:linePitch="312"/>
        </w:sectPr>
      </w:pPr>
    </w:p>
    <w:p w:rsidR="00EB70EE" w:rsidRPr="006A73FA" w:rsidRDefault="004966B6" w:rsidP="0023128B">
      <w:pPr>
        <w:pStyle w:val="a1"/>
        <w:ind w:firstLine="562"/>
      </w:pPr>
      <w:bookmarkStart w:id="553" w:name="_Toc528689247"/>
      <w:bookmarkEnd w:id="551"/>
      <w:r w:rsidRPr="006A73FA">
        <w:rPr>
          <w:rFonts w:hint="eastAsia"/>
        </w:rPr>
        <w:lastRenderedPageBreak/>
        <w:t>收入、支出业务风险评估与应对表</w:t>
      </w:r>
      <w:bookmarkEnd w:id="5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
        <w:gridCol w:w="722"/>
        <w:gridCol w:w="843"/>
        <w:gridCol w:w="962"/>
        <w:gridCol w:w="3007"/>
        <w:gridCol w:w="843"/>
        <w:gridCol w:w="1083"/>
        <w:gridCol w:w="962"/>
        <w:gridCol w:w="3007"/>
      </w:tblGrid>
      <w:tr w:rsidR="00EB70EE" w:rsidRPr="006A73FA" w:rsidTr="006F4E80">
        <w:trPr>
          <w:trHeight w:val="284"/>
        </w:trPr>
        <w:tc>
          <w:tcPr>
            <w:tcW w:w="200" w:type="pct"/>
            <w:vAlign w:val="center"/>
          </w:tcPr>
          <w:p w:rsidR="00EB70EE" w:rsidRPr="006A73FA" w:rsidRDefault="00EB70EE" w:rsidP="004E4E34">
            <w:pPr>
              <w:pStyle w:val="76"/>
            </w:pPr>
            <w:r w:rsidRPr="006A73FA">
              <w:rPr>
                <w:rFonts w:hint="eastAsia"/>
              </w:rPr>
              <w:t>序号</w:t>
            </w:r>
          </w:p>
        </w:tc>
        <w:tc>
          <w:tcPr>
            <w:tcW w:w="303" w:type="pct"/>
            <w:vAlign w:val="center"/>
          </w:tcPr>
          <w:p w:rsidR="00EB70EE" w:rsidRPr="006A73FA" w:rsidRDefault="00EB70EE" w:rsidP="004E4E34">
            <w:pPr>
              <w:pStyle w:val="76"/>
            </w:pPr>
            <w:r w:rsidRPr="006A73FA">
              <w:rPr>
                <w:rFonts w:hint="eastAsia"/>
              </w:rPr>
              <w:t>业务类别</w:t>
            </w:r>
          </w:p>
        </w:tc>
        <w:tc>
          <w:tcPr>
            <w:tcW w:w="354" w:type="pct"/>
            <w:vAlign w:val="center"/>
          </w:tcPr>
          <w:p w:rsidR="00EB70EE" w:rsidRPr="006A73FA" w:rsidRDefault="00EB70EE" w:rsidP="004E4E34">
            <w:pPr>
              <w:pStyle w:val="76"/>
            </w:pPr>
            <w:r w:rsidRPr="006A73FA">
              <w:rPr>
                <w:rFonts w:hint="eastAsia"/>
              </w:rPr>
              <w:t>关键环节</w:t>
            </w:r>
          </w:p>
        </w:tc>
        <w:tc>
          <w:tcPr>
            <w:tcW w:w="404" w:type="pct"/>
            <w:vAlign w:val="center"/>
          </w:tcPr>
          <w:p w:rsidR="00EB70EE" w:rsidRPr="006A73FA" w:rsidRDefault="00EB70EE" w:rsidP="004E4E34">
            <w:pPr>
              <w:pStyle w:val="76"/>
            </w:pPr>
            <w:r w:rsidRPr="006A73FA">
              <w:rPr>
                <w:rFonts w:hint="eastAsia"/>
              </w:rPr>
              <w:t>涉及的岗位</w:t>
            </w:r>
          </w:p>
        </w:tc>
        <w:tc>
          <w:tcPr>
            <w:tcW w:w="1263" w:type="pct"/>
            <w:vAlign w:val="center"/>
          </w:tcPr>
          <w:p w:rsidR="00EB70EE" w:rsidRPr="006A73FA" w:rsidRDefault="00EB70EE" w:rsidP="004E4E34">
            <w:pPr>
              <w:pStyle w:val="76"/>
            </w:pPr>
            <w:r w:rsidRPr="006A73FA">
              <w:rPr>
                <w:rFonts w:hint="eastAsia"/>
              </w:rPr>
              <w:t>风险点描述</w:t>
            </w:r>
          </w:p>
        </w:tc>
        <w:tc>
          <w:tcPr>
            <w:tcW w:w="354" w:type="pct"/>
            <w:vAlign w:val="center"/>
          </w:tcPr>
          <w:p w:rsidR="00EB70EE" w:rsidRPr="006A73FA" w:rsidRDefault="00EB70EE" w:rsidP="004E4E34">
            <w:pPr>
              <w:pStyle w:val="76"/>
            </w:pPr>
            <w:r w:rsidRPr="006A73FA">
              <w:rPr>
                <w:rFonts w:hint="eastAsia"/>
              </w:rPr>
              <w:t>控制方法</w:t>
            </w:r>
          </w:p>
        </w:tc>
        <w:tc>
          <w:tcPr>
            <w:tcW w:w="455" w:type="pct"/>
            <w:vAlign w:val="center"/>
          </w:tcPr>
          <w:p w:rsidR="00EB70EE" w:rsidRPr="006A73FA" w:rsidRDefault="00EB70EE" w:rsidP="004E4E34">
            <w:pPr>
              <w:pStyle w:val="76"/>
            </w:pPr>
            <w:r w:rsidRPr="006A73FA">
              <w:rPr>
                <w:rFonts w:hint="eastAsia"/>
              </w:rPr>
              <w:t>控制目标</w:t>
            </w:r>
          </w:p>
        </w:tc>
        <w:tc>
          <w:tcPr>
            <w:tcW w:w="404" w:type="pct"/>
            <w:vAlign w:val="center"/>
          </w:tcPr>
          <w:p w:rsidR="00EB70EE" w:rsidRPr="006A73FA" w:rsidRDefault="00EB70EE" w:rsidP="004E4E34">
            <w:pPr>
              <w:pStyle w:val="76"/>
            </w:pPr>
            <w:r w:rsidRPr="006A73FA">
              <w:rPr>
                <w:rFonts w:hint="eastAsia"/>
              </w:rPr>
              <w:t>责任部门</w:t>
            </w:r>
          </w:p>
        </w:tc>
        <w:tc>
          <w:tcPr>
            <w:tcW w:w="1264" w:type="pct"/>
            <w:vAlign w:val="center"/>
          </w:tcPr>
          <w:p w:rsidR="00EB70EE" w:rsidRPr="006A73FA" w:rsidRDefault="00EB70EE" w:rsidP="004E4E34">
            <w:pPr>
              <w:pStyle w:val="76"/>
            </w:pPr>
            <w:r w:rsidRPr="006A73FA">
              <w:rPr>
                <w:rFonts w:hint="eastAsia"/>
              </w:rPr>
              <w:t>控制措施描述</w:t>
            </w:r>
          </w:p>
        </w:tc>
      </w:tr>
      <w:tr w:rsidR="00EB70EE" w:rsidRPr="006A73FA" w:rsidTr="006F4E80">
        <w:trPr>
          <w:trHeight w:val="284"/>
        </w:trPr>
        <w:tc>
          <w:tcPr>
            <w:tcW w:w="200" w:type="pct"/>
            <w:vAlign w:val="center"/>
          </w:tcPr>
          <w:p w:rsidR="00EB70EE" w:rsidRPr="006A73FA" w:rsidRDefault="00EB70EE" w:rsidP="004E4E34">
            <w:pPr>
              <w:pStyle w:val="76"/>
            </w:pPr>
            <w:r w:rsidRPr="006A73FA">
              <w:rPr>
                <w:rFonts w:hint="eastAsia"/>
              </w:rPr>
              <w:t>1</w:t>
            </w:r>
          </w:p>
        </w:tc>
        <w:tc>
          <w:tcPr>
            <w:tcW w:w="303" w:type="pct"/>
            <w:vMerge w:val="restart"/>
            <w:vAlign w:val="center"/>
          </w:tcPr>
          <w:p w:rsidR="00EB70EE" w:rsidRPr="006A73FA" w:rsidRDefault="00EB70EE" w:rsidP="004E4E34">
            <w:pPr>
              <w:pStyle w:val="76"/>
            </w:pPr>
            <w:r w:rsidRPr="006A73FA">
              <w:rPr>
                <w:rFonts w:hint="eastAsia"/>
              </w:rPr>
              <w:t>收入业务</w:t>
            </w:r>
          </w:p>
        </w:tc>
        <w:tc>
          <w:tcPr>
            <w:tcW w:w="354" w:type="pct"/>
            <w:vMerge w:val="restart"/>
            <w:vAlign w:val="center"/>
          </w:tcPr>
          <w:p w:rsidR="00EB70EE" w:rsidRPr="006A73FA" w:rsidRDefault="00EB70EE" w:rsidP="004E4E34">
            <w:pPr>
              <w:pStyle w:val="76"/>
            </w:pPr>
            <w:r w:rsidRPr="006A73FA">
              <w:rPr>
                <w:rFonts w:hint="eastAsia"/>
              </w:rPr>
              <w:t>收入环节</w:t>
            </w:r>
          </w:p>
        </w:tc>
        <w:tc>
          <w:tcPr>
            <w:tcW w:w="404" w:type="pct"/>
            <w:vAlign w:val="center"/>
          </w:tcPr>
          <w:p w:rsidR="00EB70EE" w:rsidRPr="006A73FA" w:rsidRDefault="00EB70EE" w:rsidP="004E4E34">
            <w:pPr>
              <w:pStyle w:val="76"/>
            </w:pPr>
            <w:r w:rsidRPr="006A73FA">
              <w:rPr>
                <w:rFonts w:hint="eastAsia"/>
              </w:rPr>
              <w:t>部门经办人员、财务人员</w:t>
            </w:r>
          </w:p>
        </w:tc>
        <w:tc>
          <w:tcPr>
            <w:tcW w:w="1263" w:type="pct"/>
            <w:vAlign w:val="center"/>
          </w:tcPr>
          <w:p w:rsidR="00EB70EE" w:rsidRPr="006A73FA" w:rsidRDefault="00EB70EE" w:rsidP="004E4E34">
            <w:pPr>
              <w:pStyle w:val="76"/>
            </w:pPr>
            <w:r w:rsidRPr="006A73FA">
              <w:rPr>
                <w:rFonts w:hint="eastAsia"/>
              </w:rPr>
              <w:t>收入业务管理制度不完善、岗位设置不合理，职责不清，手续不规范，不相容职责未分离，未按法定项目与标准收费或罚款，执法没收与财务欠沟通，违反“收支两条线”，收款了不开票，可能导致截留、挪用、私分应交财政收入，私设小金库等舞弊风险。</w:t>
            </w:r>
          </w:p>
        </w:tc>
        <w:tc>
          <w:tcPr>
            <w:tcW w:w="354" w:type="pct"/>
            <w:vAlign w:val="center"/>
          </w:tcPr>
          <w:p w:rsidR="00EB70EE" w:rsidRPr="006A73FA" w:rsidRDefault="00DF28C3" w:rsidP="004E4E34">
            <w:pPr>
              <w:pStyle w:val="76"/>
            </w:pPr>
            <w:r w:rsidRPr="006A73FA">
              <w:rPr>
                <w:rFonts w:hint="eastAsia"/>
                <w:color w:val="000000" w:themeColor="text1"/>
              </w:rPr>
              <w:t>不相容</w:t>
            </w:r>
            <w:r w:rsidR="00EB70EE" w:rsidRPr="006A73FA">
              <w:rPr>
                <w:rFonts w:hint="eastAsia"/>
              </w:rPr>
              <w:t>职务分离、财产保护控制</w:t>
            </w:r>
          </w:p>
        </w:tc>
        <w:tc>
          <w:tcPr>
            <w:tcW w:w="455" w:type="pct"/>
            <w:vAlign w:val="center"/>
          </w:tcPr>
          <w:p w:rsidR="00EB70EE" w:rsidRPr="006A73FA" w:rsidRDefault="00EB70EE" w:rsidP="004E4E34">
            <w:pPr>
              <w:pStyle w:val="76"/>
            </w:pPr>
            <w:r w:rsidRPr="006A73FA">
              <w:rPr>
                <w:rFonts w:hint="eastAsia"/>
              </w:rPr>
              <w:t>明确收入管理制度。</w:t>
            </w:r>
            <w:r w:rsidR="00D32DDC" w:rsidRPr="006A73FA">
              <w:rPr>
                <w:rFonts w:hint="eastAsia"/>
              </w:rPr>
              <w:t>严格管理</w:t>
            </w:r>
            <w:r w:rsidRPr="006A73FA">
              <w:rPr>
                <w:rFonts w:hint="eastAsia"/>
              </w:rPr>
              <w:t>票据使用。</w:t>
            </w:r>
          </w:p>
        </w:tc>
        <w:tc>
          <w:tcPr>
            <w:tcW w:w="404" w:type="pct"/>
            <w:vAlign w:val="center"/>
          </w:tcPr>
          <w:p w:rsidR="00EB70EE" w:rsidRPr="006A73FA" w:rsidRDefault="00EB70EE" w:rsidP="004E4E34">
            <w:pPr>
              <w:pStyle w:val="76"/>
            </w:pPr>
            <w:r w:rsidRPr="006A73FA">
              <w:rPr>
                <w:rFonts w:hint="eastAsia"/>
              </w:rPr>
              <w:t>财务部门</w:t>
            </w:r>
          </w:p>
          <w:p w:rsidR="00EB70EE" w:rsidRPr="006A73FA" w:rsidRDefault="00EB70EE" w:rsidP="004E4E34">
            <w:pPr>
              <w:pStyle w:val="76"/>
            </w:pPr>
            <w:r w:rsidRPr="006A73FA">
              <w:rPr>
                <w:rFonts w:hint="eastAsia"/>
              </w:rPr>
              <w:t>收费部门</w:t>
            </w:r>
          </w:p>
        </w:tc>
        <w:tc>
          <w:tcPr>
            <w:tcW w:w="1264" w:type="pct"/>
            <w:vAlign w:val="center"/>
          </w:tcPr>
          <w:p w:rsidR="00EB70EE" w:rsidRPr="006A73FA" w:rsidRDefault="00EB70EE" w:rsidP="004E4E34">
            <w:pPr>
              <w:pStyle w:val="76"/>
            </w:pPr>
            <w:r w:rsidRPr="006A73FA">
              <w:rPr>
                <w:rFonts w:hint="eastAsia"/>
              </w:rPr>
              <w:t>完善收支制度，强化执法宣传，明确政策及罚款要求、明确罚款程序，规范收交款流程，定期与执法收款部门对账，清理往来账款</w:t>
            </w:r>
            <w:r w:rsidR="00B00F0F" w:rsidRPr="006A73FA">
              <w:rPr>
                <w:rFonts w:hint="eastAsia"/>
              </w:rPr>
              <w:t>；</w:t>
            </w:r>
            <w:r w:rsidRPr="006A73FA">
              <w:rPr>
                <w:rFonts w:hint="eastAsia"/>
              </w:rPr>
              <w:t>严格收费票据管理，开票与收款岗位分离，定期核对等。</w:t>
            </w:r>
          </w:p>
        </w:tc>
      </w:tr>
      <w:tr w:rsidR="00EB70EE" w:rsidRPr="006A73FA" w:rsidTr="006F4E80">
        <w:trPr>
          <w:trHeight w:val="284"/>
        </w:trPr>
        <w:tc>
          <w:tcPr>
            <w:tcW w:w="200" w:type="pct"/>
            <w:vAlign w:val="center"/>
          </w:tcPr>
          <w:p w:rsidR="00EB70EE" w:rsidRPr="006A73FA" w:rsidRDefault="00EB70EE" w:rsidP="004E4E34">
            <w:pPr>
              <w:pStyle w:val="76"/>
            </w:pPr>
            <w:r w:rsidRPr="006A73FA">
              <w:rPr>
                <w:rFonts w:hint="eastAsia"/>
              </w:rPr>
              <w:t>2</w:t>
            </w:r>
          </w:p>
        </w:tc>
        <w:tc>
          <w:tcPr>
            <w:tcW w:w="303" w:type="pct"/>
            <w:vMerge/>
            <w:vAlign w:val="center"/>
          </w:tcPr>
          <w:p w:rsidR="00EB70EE" w:rsidRPr="006A73FA" w:rsidRDefault="00EB70EE" w:rsidP="004E4E34">
            <w:pPr>
              <w:pStyle w:val="76"/>
            </w:pPr>
          </w:p>
        </w:tc>
        <w:tc>
          <w:tcPr>
            <w:tcW w:w="354" w:type="pct"/>
            <w:vMerge/>
            <w:vAlign w:val="center"/>
          </w:tcPr>
          <w:p w:rsidR="00EB70EE" w:rsidRPr="006A73FA" w:rsidRDefault="00EB70EE" w:rsidP="004E4E34">
            <w:pPr>
              <w:pStyle w:val="76"/>
            </w:pPr>
          </w:p>
        </w:tc>
        <w:tc>
          <w:tcPr>
            <w:tcW w:w="404" w:type="pct"/>
            <w:vAlign w:val="center"/>
          </w:tcPr>
          <w:p w:rsidR="00EB70EE" w:rsidRPr="006A73FA" w:rsidRDefault="00EB70EE" w:rsidP="004E4E34">
            <w:pPr>
              <w:pStyle w:val="76"/>
            </w:pPr>
            <w:r w:rsidRPr="006A73FA">
              <w:rPr>
                <w:rFonts w:hint="eastAsia"/>
              </w:rPr>
              <w:t>部门经办人员、财务人员</w:t>
            </w:r>
          </w:p>
        </w:tc>
        <w:tc>
          <w:tcPr>
            <w:tcW w:w="1263" w:type="pct"/>
            <w:vAlign w:val="center"/>
          </w:tcPr>
          <w:p w:rsidR="00EB70EE" w:rsidRPr="006A73FA" w:rsidRDefault="00EB70EE" w:rsidP="004E4E34">
            <w:pPr>
              <w:pStyle w:val="76"/>
            </w:pPr>
            <w:r w:rsidRPr="006A73FA">
              <w:rPr>
                <w:rFonts w:hint="eastAsia"/>
              </w:rPr>
              <w:t>截留、坐支、挪用非税收入，非税收入不开具缴款书，隐瞒应缴收入</w:t>
            </w:r>
          </w:p>
        </w:tc>
        <w:tc>
          <w:tcPr>
            <w:tcW w:w="354" w:type="pct"/>
            <w:vAlign w:val="center"/>
          </w:tcPr>
          <w:p w:rsidR="00EB70EE" w:rsidRPr="006A73FA" w:rsidRDefault="00EB70EE" w:rsidP="004E4E34">
            <w:pPr>
              <w:pStyle w:val="76"/>
            </w:pPr>
            <w:r w:rsidRPr="006A73FA">
              <w:rPr>
                <w:rFonts w:hint="eastAsia"/>
              </w:rPr>
              <w:t>财产保护控制</w:t>
            </w:r>
          </w:p>
        </w:tc>
        <w:tc>
          <w:tcPr>
            <w:tcW w:w="455" w:type="pct"/>
            <w:vAlign w:val="center"/>
          </w:tcPr>
          <w:p w:rsidR="00EB70EE" w:rsidRPr="006A73FA" w:rsidRDefault="00EB70EE" w:rsidP="004E4E34">
            <w:pPr>
              <w:pStyle w:val="76"/>
            </w:pPr>
            <w:r w:rsidRPr="006A73FA">
              <w:rPr>
                <w:rFonts w:hint="eastAsia"/>
              </w:rPr>
              <w:t>明确收入管理制度</w:t>
            </w:r>
          </w:p>
        </w:tc>
        <w:tc>
          <w:tcPr>
            <w:tcW w:w="404" w:type="pct"/>
            <w:vAlign w:val="center"/>
          </w:tcPr>
          <w:p w:rsidR="00EB70EE" w:rsidRPr="006A73FA" w:rsidRDefault="00EB70EE" w:rsidP="004E4E34">
            <w:pPr>
              <w:pStyle w:val="76"/>
            </w:pPr>
            <w:r w:rsidRPr="006A73FA">
              <w:rPr>
                <w:rFonts w:hint="eastAsia"/>
              </w:rPr>
              <w:t>财务部门</w:t>
            </w:r>
          </w:p>
          <w:p w:rsidR="00EB70EE" w:rsidRPr="006A73FA" w:rsidRDefault="00EB70EE" w:rsidP="004E4E34">
            <w:pPr>
              <w:pStyle w:val="76"/>
            </w:pPr>
            <w:r w:rsidRPr="006A73FA">
              <w:rPr>
                <w:rFonts w:hint="eastAsia"/>
              </w:rPr>
              <w:t>收费部门</w:t>
            </w:r>
          </w:p>
        </w:tc>
        <w:tc>
          <w:tcPr>
            <w:tcW w:w="1264" w:type="pct"/>
            <w:vAlign w:val="center"/>
          </w:tcPr>
          <w:p w:rsidR="00EB70EE" w:rsidRPr="006A73FA" w:rsidRDefault="00EB70EE" w:rsidP="004E4E34">
            <w:pPr>
              <w:pStyle w:val="76"/>
            </w:pPr>
            <w:r w:rsidRPr="006A73FA">
              <w:rPr>
                <w:rFonts w:hint="eastAsia"/>
              </w:rPr>
              <w:t>建立非税收入定期稽查制，落实收缴责任，严格责任追究。</w:t>
            </w:r>
          </w:p>
          <w:p w:rsidR="00EB70EE" w:rsidRPr="006A73FA" w:rsidRDefault="00EB70EE" w:rsidP="004E4E34">
            <w:pPr>
              <w:pStyle w:val="76"/>
            </w:pPr>
            <w:r w:rsidRPr="006A73FA">
              <w:rPr>
                <w:rFonts w:hint="eastAsia"/>
              </w:rPr>
              <w:t>建立收入征管信息系统，进行收入分析，财会部门定期与收入执收部门对账；</w:t>
            </w:r>
          </w:p>
        </w:tc>
      </w:tr>
      <w:tr w:rsidR="00EB70EE" w:rsidRPr="006A73FA" w:rsidTr="006F4E80">
        <w:trPr>
          <w:trHeight w:val="284"/>
        </w:trPr>
        <w:tc>
          <w:tcPr>
            <w:tcW w:w="200" w:type="pct"/>
            <w:vAlign w:val="center"/>
          </w:tcPr>
          <w:p w:rsidR="00EB70EE" w:rsidRPr="006A73FA" w:rsidRDefault="00EB70EE" w:rsidP="004E4E34">
            <w:pPr>
              <w:pStyle w:val="76"/>
            </w:pPr>
            <w:r w:rsidRPr="006A73FA">
              <w:rPr>
                <w:rFonts w:hint="eastAsia"/>
              </w:rPr>
              <w:t>3</w:t>
            </w:r>
          </w:p>
        </w:tc>
        <w:tc>
          <w:tcPr>
            <w:tcW w:w="303" w:type="pct"/>
            <w:vMerge w:val="restart"/>
            <w:vAlign w:val="center"/>
          </w:tcPr>
          <w:p w:rsidR="00EB70EE" w:rsidRPr="006A73FA" w:rsidRDefault="00EB70EE" w:rsidP="004E4E34">
            <w:pPr>
              <w:pStyle w:val="76"/>
            </w:pPr>
            <w:r w:rsidRPr="006A73FA">
              <w:rPr>
                <w:rFonts w:hint="eastAsia"/>
              </w:rPr>
              <w:t>支出业务</w:t>
            </w:r>
          </w:p>
        </w:tc>
        <w:tc>
          <w:tcPr>
            <w:tcW w:w="354" w:type="pct"/>
            <w:vAlign w:val="center"/>
          </w:tcPr>
          <w:p w:rsidR="00EB70EE" w:rsidRPr="006A73FA" w:rsidRDefault="00EB70EE" w:rsidP="004E4E34">
            <w:pPr>
              <w:pStyle w:val="76"/>
            </w:pPr>
            <w:r w:rsidRPr="006A73FA">
              <w:rPr>
                <w:rFonts w:hint="eastAsia"/>
              </w:rPr>
              <w:t>支出事项事前申请审核和审批</w:t>
            </w:r>
          </w:p>
        </w:tc>
        <w:tc>
          <w:tcPr>
            <w:tcW w:w="404" w:type="pct"/>
            <w:vAlign w:val="center"/>
          </w:tcPr>
          <w:p w:rsidR="00EB70EE" w:rsidRPr="006A73FA" w:rsidRDefault="00EB70EE" w:rsidP="004E4E34">
            <w:pPr>
              <w:pStyle w:val="76"/>
            </w:pPr>
            <w:r w:rsidRPr="006A73FA">
              <w:rPr>
                <w:rFonts w:hint="eastAsia"/>
              </w:rPr>
              <w:t>申请支出事项部门</w:t>
            </w:r>
          </w:p>
          <w:p w:rsidR="00EB70EE" w:rsidRPr="006A73FA" w:rsidRDefault="00EB70EE" w:rsidP="004E4E34">
            <w:pPr>
              <w:pStyle w:val="76"/>
            </w:pPr>
            <w:r w:rsidRPr="006A73FA">
              <w:rPr>
                <w:rFonts w:hint="eastAsia"/>
              </w:rPr>
              <w:t>财务部门</w:t>
            </w:r>
          </w:p>
        </w:tc>
        <w:tc>
          <w:tcPr>
            <w:tcW w:w="1263" w:type="pct"/>
            <w:vAlign w:val="center"/>
          </w:tcPr>
          <w:p w:rsidR="00EB70EE" w:rsidRPr="006A73FA" w:rsidRDefault="00EB70EE" w:rsidP="004E4E34">
            <w:pPr>
              <w:pStyle w:val="76"/>
            </w:pPr>
            <w:r w:rsidRPr="006A73FA">
              <w:rPr>
                <w:rFonts w:hint="eastAsia"/>
              </w:rPr>
              <w:t>支出范围和开支标准不符合相关规定，导致预算执行不力，甚至发生支出业务违法违规的风险</w:t>
            </w:r>
          </w:p>
        </w:tc>
        <w:tc>
          <w:tcPr>
            <w:tcW w:w="354" w:type="pct"/>
            <w:vAlign w:val="center"/>
          </w:tcPr>
          <w:p w:rsidR="00EB70EE" w:rsidRPr="006A73FA" w:rsidRDefault="00DF28C3" w:rsidP="004E4E34">
            <w:pPr>
              <w:pStyle w:val="76"/>
            </w:pPr>
            <w:r w:rsidRPr="006A73FA">
              <w:rPr>
                <w:rFonts w:hint="eastAsia"/>
                <w:color w:val="000000" w:themeColor="text1"/>
              </w:rPr>
              <w:t>不相容</w:t>
            </w:r>
            <w:r w:rsidR="00EB70EE" w:rsidRPr="006A73FA">
              <w:rPr>
                <w:rFonts w:hint="eastAsia"/>
              </w:rPr>
              <w:t>职务分离、内部授权审批控制</w:t>
            </w:r>
          </w:p>
        </w:tc>
        <w:tc>
          <w:tcPr>
            <w:tcW w:w="455" w:type="pct"/>
            <w:vAlign w:val="center"/>
          </w:tcPr>
          <w:p w:rsidR="00EB70EE" w:rsidRPr="006A73FA" w:rsidRDefault="00EB70EE" w:rsidP="004E4E34">
            <w:pPr>
              <w:pStyle w:val="76"/>
            </w:pPr>
            <w:r w:rsidRPr="006A73FA">
              <w:rPr>
                <w:rFonts w:hint="eastAsia"/>
              </w:rPr>
              <w:t>明确支出管理制度，严格控制资金审批。</w:t>
            </w:r>
          </w:p>
        </w:tc>
        <w:tc>
          <w:tcPr>
            <w:tcW w:w="404" w:type="pct"/>
            <w:vAlign w:val="center"/>
          </w:tcPr>
          <w:p w:rsidR="00EB70EE" w:rsidRPr="006A73FA" w:rsidRDefault="00EB70EE" w:rsidP="004E4E34">
            <w:pPr>
              <w:pStyle w:val="76"/>
            </w:pPr>
            <w:r w:rsidRPr="006A73FA">
              <w:rPr>
                <w:rFonts w:hint="eastAsia"/>
              </w:rPr>
              <w:t>各业务科室</w:t>
            </w:r>
            <w:r w:rsidR="006F4E80" w:rsidRPr="006A73FA">
              <w:rPr>
                <w:rFonts w:hint="eastAsia"/>
              </w:rPr>
              <w:t>、</w:t>
            </w:r>
            <w:r w:rsidRPr="006A73FA">
              <w:rPr>
                <w:rFonts w:hint="eastAsia"/>
              </w:rPr>
              <w:t>财务部门</w:t>
            </w:r>
          </w:p>
        </w:tc>
        <w:tc>
          <w:tcPr>
            <w:tcW w:w="1264" w:type="pct"/>
            <w:vAlign w:val="center"/>
          </w:tcPr>
          <w:p w:rsidR="00EB70EE" w:rsidRPr="006A73FA" w:rsidRDefault="00EB70EE" w:rsidP="004E4E34">
            <w:pPr>
              <w:pStyle w:val="76"/>
            </w:pPr>
            <w:r w:rsidRPr="006A73FA">
              <w:rPr>
                <w:rFonts w:hint="eastAsia"/>
              </w:rPr>
              <w:t>申请支出事项必须有预算指标，无指标或超指标的支出不能进行申请；财会部门进行预算指标审核；申请支出部门按照单位内部授权审批权限进行逐级报批；审核审批后，按规定开展支出业务。</w:t>
            </w:r>
          </w:p>
        </w:tc>
      </w:tr>
      <w:tr w:rsidR="00EB70EE" w:rsidRPr="006A73FA" w:rsidTr="006F4E80">
        <w:trPr>
          <w:trHeight w:val="284"/>
        </w:trPr>
        <w:tc>
          <w:tcPr>
            <w:tcW w:w="200" w:type="pct"/>
            <w:vAlign w:val="center"/>
          </w:tcPr>
          <w:p w:rsidR="00EB70EE" w:rsidRPr="006A73FA" w:rsidRDefault="00EB70EE" w:rsidP="004E4E34">
            <w:pPr>
              <w:pStyle w:val="76"/>
            </w:pPr>
            <w:r w:rsidRPr="006A73FA">
              <w:rPr>
                <w:rFonts w:hint="eastAsia"/>
              </w:rPr>
              <w:t>4</w:t>
            </w:r>
          </w:p>
        </w:tc>
        <w:tc>
          <w:tcPr>
            <w:tcW w:w="303" w:type="pct"/>
            <w:vMerge/>
            <w:vAlign w:val="center"/>
          </w:tcPr>
          <w:p w:rsidR="00EB70EE" w:rsidRPr="006A73FA" w:rsidRDefault="00EB70EE" w:rsidP="004E4E34">
            <w:pPr>
              <w:pStyle w:val="76"/>
            </w:pPr>
          </w:p>
        </w:tc>
        <w:tc>
          <w:tcPr>
            <w:tcW w:w="354" w:type="pct"/>
            <w:vMerge w:val="restart"/>
            <w:vAlign w:val="center"/>
          </w:tcPr>
          <w:p w:rsidR="00EB70EE" w:rsidRPr="006A73FA" w:rsidRDefault="00EB70EE" w:rsidP="004E4E34">
            <w:pPr>
              <w:pStyle w:val="76"/>
            </w:pPr>
            <w:r w:rsidRPr="006A73FA">
              <w:rPr>
                <w:rFonts w:hint="eastAsia"/>
              </w:rPr>
              <w:t>支付环节</w:t>
            </w:r>
          </w:p>
        </w:tc>
        <w:tc>
          <w:tcPr>
            <w:tcW w:w="404" w:type="pct"/>
            <w:vMerge w:val="restart"/>
            <w:vAlign w:val="center"/>
          </w:tcPr>
          <w:p w:rsidR="00EB70EE" w:rsidRPr="006A73FA" w:rsidRDefault="00EB70EE" w:rsidP="004E4E34">
            <w:pPr>
              <w:pStyle w:val="76"/>
            </w:pPr>
            <w:r w:rsidRPr="006A73FA">
              <w:rPr>
                <w:rFonts w:hint="eastAsia"/>
              </w:rPr>
              <w:t>财务出纳及部门主管人员</w:t>
            </w:r>
          </w:p>
        </w:tc>
        <w:tc>
          <w:tcPr>
            <w:tcW w:w="1263" w:type="pct"/>
            <w:vAlign w:val="center"/>
          </w:tcPr>
          <w:p w:rsidR="00EB70EE" w:rsidRPr="006A73FA" w:rsidRDefault="00EB70EE" w:rsidP="004E4E34">
            <w:pPr>
              <w:pStyle w:val="76"/>
            </w:pPr>
            <w:r w:rsidRPr="006A73FA">
              <w:rPr>
                <w:rFonts w:hint="eastAsia"/>
              </w:rPr>
              <w:t>支付业务相关岗位设置不合理、职责不清,支出申请和内部审批、付款审批和付款执行、业务经办和会计核算等不相容职责未有效分离，可能导致</w:t>
            </w:r>
            <w:r w:rsidRPr="006A73FA">
              <w:rPr>
                <w:rFonts w:hint="eastAsia"/>
              </w:rPr>
              <w:lastRenderedPageBreak/>
              <w:t>错误</w:t>
            </w:r>
            <w:r w:rsidR="00E46C54" w:rsidRPr="00E46C54">
              <w:rPr>
                <w:rFonts w:hint="eastAsia"/>
              </w:rPr>
              <w:t>重生</w:t>
            </w:r>
            <w:r w:rsidRPr="006A73FA">
              <w:rPr>
                <w:rFonts w:hint="eastAsia"/>
              </w:rPr>
              <w:t>或舞弊风险。</w:t>
            </w:r>
          </w:p>
        </w:tc>
        <w:tc>
          <w:tcPr>
            <w:tcW w:w="354" w:type="pct"/>
            <w:vAlign w:val="center"/>
          </w:tcPr>
          <w:p w:rsidR="00EB70EE" w:rsidRPr="006A73FA" w:rsidRDefault="00DF28C3" w:rsidP="004E4E34">
            <w:pPr>
              <w:pStyle w:val="76"/>
            </w:pPr>
            <w:r w:rsidRPr="006A73FA">
              <w:rPr>
                <w:rFonts w:hint="eastAsia"/>
                <w:color w:val="000000" w:themeColor="text1"/>
              </w:rPr>
              <w:lastRenderedPageBreak/>
              <w:t>不相容</w:t>
            </w:r>
            <w:r w:rsidR="00EB70EE" w:rsidRPr="006A73FA">
              <w:rPr>
                <w:rFonts w:hint="eastAsia"/>
              </w:rPr>
              <w:t>职务分离</w:t>
            </w:r>
          </w:p>
        </w:tc>
        <w:tc>
          <w:tcPr>
            <w:tcW w:w="455" w:type="pct"/>
            <w:vAlign w:val="center"/>
          </w:tcPr>
          <w:p w:rsidR="00EB70EE" w:rsidRPr="006A73FA" w:rsidRDefault="00EB70EE" w:rsidP="004E4E34">
            <w:pPr>
              <w:pStyle w:val="76"/>
            </w:pPr>
            <w:r w:rsidRPr="006A73FA">
              <w:rPr>
                <w:rFonts w:hint="eastAsia"/>
              </w:rPr>
              <w:t>明确支出管理制度</w:t>
            </w:r>
          </w:p>
        </w:tc>
        <w:tc>
          <w:tcPr>
            <w:tcW w:w="404" w:type="pct"/>
            <w:vAlign w:val="center"/>
          </w:tcPr>
          <w:p w:rsidR="00EB70EE" w:rsidRPr="006A73FA" w:rsidRDefault="00EB70EE" w:rsidP="004E4E34">
            <w:pPr>
              <w:pStyle w:val="76"/>
            </w:pPr>
            <w:r w:rsidRPr="006A73FA">
              <w:rPr>
                <w:rFonts w:hint="eastAsia"/>
              </w:rPr>
              <w:t>财务部门</w:t>
            </w:r>
          </w:p>
        </w:tc>
        <w:tc>
          <w:tcPr>
            <w:tcW w:w="1264" w:type="pct"/>
            <w:vAlign w:val="center"/>
          </w:tcPr>
          <w:p w:rsidR="00EB70EE" w:rsidRPr="006A73FA" w:rsidRDefault="00EB70EE" w:rsidP="004E4E34">
            <w:pPr>
              <w:pStyle w:val="76"/>
            </w:pPr>
            <w:r w:rsidRPr="006A73FA">
              <w:rPr>
                <w:rFonts w:hint="eastAsia"/>
              </w:rPr>
              <w:t>审核分析岗位设置合理性及有效性，职责划分及分工的合理性，不相容岗位要分离。重新调整业务流程及控制职责，强化监督。重要岗位实行定期</w:t>
            </w:r>
            <w:r w:rsidRPr="006A73FA">
              <w:rPr>
                <w:rFonts w:hint="eastAsia"/>
              </w:rPr>
              <w:lastRenderedPageBreak/>
              <w:t>轮换。</w:t>
            </w:r>
          </w:p>
        </w:tc>
      </w:tr>
      <w:tr w:rsidR="00EB70EE" w:rsidRPr="006A73FA" w:rsidTr="006F4E80">
        <w:trPr>
          <w:trHeight w:val="284"/>
        </w:trPr>
        <w:tc>
          <w:tcPr>
            <w:tcW w:w="200" w:type="pct"/>
            <w:vAlign w:val="center"/>
          </w:tcPr>
          <w:p w:rsidR="00EB70EE" w:rsidRPr="006A73FA" w:rsidRDefault="00EB70EE" w:rsidP="004E4E34">
            <w:pPr>
              <w:pStyle w:val="76"/>
            </w:pPr>
            <w:r w:rsidRPr="006A73FA">
              <w:rPr>
                <w:rFonts w:hint="eastAsia"/>
              </w:rPr>
              <w:lastRenderedPageBreak/>
              <w:t>5</w:t>
            </w:r>
          </w:p>
        </w:tc>
        <w:tc>
          <w:tcPr>
            <w:tcW w:w="303" w:type="pct"/>
            <w:vMerge/>
            <w:vAlign w:val="center"/>
          </w:tcPr>
          <w:p w:rsidR="00EB70EE" w:rsidRPr="006A73FA" w:rsidRDefault="00EB70EE" w:rsidP="004E4E34">
            <w:pPr>
              <w:pStyle w:val="76"/>
            </w:pPr>
          </w:p>
        </w:tc>
        <w:tc>
          <w:tcPr>
            <w:tcW w:w="354" w:type="pct"/>
            <w:vMerge/>
            <w:vAlign w:val="center"/>
          </w:tcPr>
          <w:p w:rsidR="00EB70EE" w:rsidRPr="006A73FA" w:rsidRDefault="00EB70EE" w:rsidP="004E4E34">
            <w:pPr>
              <w:pStyle w:val="76"/>
            </w:pPr>
          </w:p>
        </w:tc>
        <w:tc>
          <w:tcPr>
            <w:tcW w:w="404" w:type="pct"/>
            <w:vMerge/>
            <w:vAlign w:val="center"/>
          </w:tcPr>
          <w:p w:rsidR="00EB70EE" w:rsidRPr="006A73FA" w:rsidRDefault="00EB70EE" w:rsidP="004E4E34">
            <w:pPr>
              <w:pStyle w:val="76"/>
            </w:pPr>
          </w:p>
        </w:tc>
        <w:tc>
          <w:tcPr>
            <w:tcW w:w="1263" w:type="pct"/>
            <w:vAlign w:val="center"/>
          </w:tcPr>
          <w:p w:rsidR="00EB70EE" w:rsidRPr="006A73FA" w:rsidRDefault="00EB70EE" w:rsidP="004E4E34">
            <w:pPr>
              <w:pStyle w:val="76"/>
            </w:pPr>
            <w:r w:rsidRPr="006A73FA">
              <w:rPr>
                <w:rFonts w:hint="eastAsia"/>
              </w:rPr>
              <w:t>资金支付不符合国库集中支付、政府采购、公务卡结算等政策规定，导致支出违规风险。</w:t>
            </w:r>
          </w:p>
        </w:tc>
        <w:tc>
          <w:tcPr>
            <w:tcW w:w="354" w:type="pct"/>
            <w:vAlign w:val="center"/>
          </w:tcPr>
          <w:p w:rsidR="00EB70EE" w:rsidRPr="006A73FA" w:rsidRDefault="00EB70EE" w:rsidP="004E4E34">
            <w:pPr>
              <w:pStyle w:val="76"/>
            </w:pPr>
            <w:r w:rsidRPr="006A73FA">
              <w:rPr>
                <w:rFonts w:hint="eastAsia"/>
              </w:rPr>
              <w:t>票据控制、归口管理</w:t>
            </w:r>
          </w:p>
        </w:tc>
        <w:tc>
          <w:tcPr>
            <w:tcW w:w="455" w:type="pct"/>
            <w:vAlign w:val="center"/>
          </w:tcPr>
          <w:p w:rsidR="00EB70EE" w:rsidRPr="006A73FA" w:rsidRDefault="00EB70EE" w:rsidP="004E4E34">
            <w:pPr>
              <w:pStyle w:val="76"/>
            </w:pPr>
            <w:r w:rsidRPr="006A73FA">
              <w:rPr>
                <w:rFonts w:hint="eastAsia"/>
              </w:rPr>
              <w:t>明确支出管理制度</w:t>
            </w:r>
          </w:p>
        </w:tc>
        <w:tc>
          <w:tcPr>
            <w:tcW w:w="404" w:type="pct"/>
            <w:vAlign w:val="center"/>
          </w:tcPr>
          <w:p w:rsidR="00EB70EE" w:rsidRPr="006A73FA" w:rsidRDefault="00EB70EE" w:rsidP="004E4E34">
            <w:pPr>
              <w:pStyle w:val="76"/>
            </w:pPr>
            <w:r w:rsidRPr="006A73FA">
              <w:rPr>
                <w:rFonts w:hint="eastAsia"/>
              </w:rPr>
              <w:t>财务部门</w:t>
            </w:r>
          </w:p>
        </w:tc>
        <w:tc>
          <w:tcPr>
            <w:tcW w:w="1264" w:type="pct"/>
            <w:vAlign w:val="center"/>
          </w:tcPr>
          <w:p w:rsidR="00EB70EE" w:rsidRPr="006A73FA" w:rsidRDefault="00EB70EE" w:rsidP="004E4E34">
            <w:pPr>
              <w:pStyle w:val="76"/>
            </w:pPr>
            <w:r w:rsidRPr="006A73FA">
              <w:rPr>
                <w:rFonts w:hint="eastAsia"/>
              </w:rPr>
              <w:t>支付业务出纳人员必须进行复核；</w:t>
            </w:r>
          </w:p>
          <w:p w:rsidR="00EB70EE" w:rsidRPr="006A73FA" w:rsidRDefault="00EB70EE" w:rsidP="004E4E34">
            <w:pPr>
              <w:pStyle w:val="76"/>
            </w:pPr>
            <w:r w:rsidRPr="006A73FA">
              <w:rPr>
                <w:rFonts w:hint="eastAsia"/>
              </w:rPr>
              <w:t>按照规定的资金支付方式进行资金支付。</w:t>
            </w:r>
          </w:p>
        </w:tc>
      </w:tr>
      <w:tr w:rsidR="00EB70EE" w:rsidRPr="006A73FA" w:rsidTr="006F4E80">
        <w:trPr>
          <w:trHeight w:val="284"/>
        </w:trPr>
        <w:tc>
          <w:tcPr>
            <w:tcW w:w="200" w:type="pct"/>
            <w:vAlign w:val="center"/>
          </w:tcPr>
          <w:p w:rsidR="00EB70EE" w:rsidRPr="006A73FA" w:rsidRDefault="00EB70EE" w:rsidP="004E4E34">
            <w:pPr>
              <w:pStyle w:val="76"/>
            </w:pPr>
            <w:r w:rsidRPr="006A73FA">
              <w:rPr>
                <w:rFonts w:hint="eastAsia"/>
              </w:rPr>
              <w:t>6</w:t>
            </w:r>
          </w:p>
        </w:tc>
        <w:tc>
          <w:tcPr>
            <w:tcW w:w="303" w:type="pct"/>
            <w:vMerge/>
            <w:vAlign w:val="center"/>
          </w:tcPr>
          <w:p w:rsidR="00EB70EE" w:rsidRPr="006A73FA" w:rsidRDefault="00EB70EE" w:rsidP="004E4E34">
            <w:pPr>
              <w:pStyle w:val="76"/>
            </w:pPr>
          </w:p>
        </w:tc>
        <w:tc>
          <w:tcPr>
            <w:tcW w:w="354" w:type="pct"/>
            <w:vAlign w:val="center"/>
          </w:tcPr>
          <w:p w:rsidR="00EB70EE" w:rsidRPr="006A73FA" w:rsidRDefault="00EB70EE" w:rsidP="004E4E34">
            <w:pPr>
              <w:pStyle w:val="76"/>
            </w:pPr>
            <w:r w:rsidRPr="006A73FA">
              <w:rPr>
                <w:rFonts w:hint="eastAsia"/>
              </w:rPr>
              <w:t>事后支出审批</w:t>
            </w:r>
          </w:p>
        </w:tc>
        <w:tc>
          <w:tcPr>
            <w:tcW w:w="404" w:type="pct"/>
            <w:vAlign w:val="center"/>
          </w:tcPr>
          <w:p w:rsidR="00EB70EE" w:rsidRPr="006A73FA" w:rsidRDefault="00EB70EE" w:rsidP="004E4E34">
            <w:pPr>
              <w:pStyle w:val="76"/>
            </w:pPr>
            <w:r w:rsidRPr="006A73FA">
              <w:rPr>
                <w:rFonts w:hint="eastAsia"/>
              </w:rPr>
              <w:t>申请支出事项部门</w:t>
            </w:r>
          </w:p>
          <w:p w:rsidR="00EB70EE" w:rsidRPr="006A73FA" w:rsidRDefault="00EB70EE" w:rsidP="004E4E34">
            <w:pPr>
              <w:pStyle w:val="76"/>
            </w:pPr>
            <w:r w:rsidRPr="006A73FA">
              <w:rPr>
                <w:rFonts w:hint="eastAsia"/>
              </w:rPr>
              <w:t>财会部门</w:t>
            </w:r>
          </w:p>
        </w:tc>
        <w:tc>
          <w:tcPr>
            <w:tcW w:w="1263" w:type="pct"/>
            <w:vAlign w:val="center"/>
          </w:tcPr>
          <w:p w:rsidR="00EB70EE" w:rsidRPr="006A73FA" w:rsidRDefault="00EB70EE" w:rsidP="004E4E34">
            <w:pPr>
              <w:pStyle w:val="76"/>
            </w:pPr>
            <w:r w:rsidRPr="006A73FA">
              <w:rPr>
                <w:rFonts w:hint="eastAsia"/>
              </w:rPr>
              <w:t>支出事项缺乏事后监控，可能导致乱列支出，超指标列支出、虚假票据套取资金等风险。</w:t>
            </w:r>
          </w:p>
        </w:tc>
        <w:tc>
          <w:tcPr>
            <w:tcW w:w="354" w:type="pct"/>
            <w:vAlign w:val="center"/>
          </w:tcPr>
          <w:p w:rsidR="00EB70EE" w:rsidRPr="006A73FA" w:rsidRDefault="00DF28C3" w:rsidP="004E4E34">
            <w:pPr>
              <w:pStyle w:val="76"/>
            </w:pPr>
            <w:r w:rsidRPr="006A73FA">
              <w:rPr>
                <w:rFonts w:hint="eastAsia"/>
                <w:color w:val="000000" w:themeColor="text1"/>
              </w:rPr>
              <w:t>不相容</w:t>
            </w:r>
            <w:r w:rsidR="00EB70EE" w:rsidRPr="006A73FA">
              <w:rPr>
                <w:rFonts w:hint="eastAsia"/>
              </w:rPr>
              <w:t>职务分离</w:t>
            </w:r>
          </w:p>
          <w:p w:rsidR="00EB70EE" w:rsidRPr="006A73FA" w:rsidRDefault="00EB70EE" w:rsidP="004E4E34">
            <w:pPr>
              <w:pStyle w:val="76"/>
            </w:pPr>
            <w:r w:rsidRPr="006A73FA">
              <w:rPr>
                <w:rFonts w:hint="eastAsia"/>
              </w:rPr>
              <w:t>内部授权审批控制</w:t>
            </w:r>
          </w:p>
        </w:tc>
        <w:tc>
          <w:tcPr>
            <w:tcW w:w="455" w:type="pct"/>
            <w:vAlign w:val="center"/>
          </w:tcPr>
          <w:p w:rsidR="00EB70EE" w:rsidRPr="006A73FA" w:rsidRDefault="00EB70EE" w:rsidP="004E4E34">
            <w:pPr>
              <w:pStyle w:val="76"/>
            </w:pPr>
            <w:r w:rsidRPr="006A73FA">
              <w:rPr>
                <w:rFonts w:hint="eastAsia"/>
              </w:rPr>
              <w:t>明确支出管理制度，严格控制资金审批。</w:t>
            </w:r>
          </w:p>
        </w:tc>
        <w:tc>
          <w:tcPr>
            <w:tcW w:w="404" w:type="pct"/>
            <w:vAlign w:val="center"/>
          </w:tcPr>
          <w:p w:rsidR="00EB70EE" w:rsidRPr="006A73FA" w:rsidRDefault="00EB70EE" w:rsidP="004E4E34">
            <w:pPr>
              <w:pStyle w:val="76"/>
            </w:pPr>
            <w:r w:rsidRPr="006A73FA">
              <w:rPr>
                <w:rFonts w:hint="eastAsia"/>
              </w:rPr>
              <w:t>各业务科室</w:t>
            </w:r>
            <w:r w:rsidR="006F4E80" w:rsidRPr="006A73FA">
              <w:rPr>
                <w:rFonts w:hint="eastAsia"/>
              </w:rPr>
              <w:t>、</w:t>
            </w:r>
            <w:r w:rsidRPr="006A73FA">
              <w:rPr>
                <w:rFonts w:hint="eastAsia"/>
              </w:rPr>
              <w:t>财务部门</w:t>
            </w:r>
          </w:p>
        </w:tc>
        <w:tc>
          <w:tcPr>
            <w:tcW w:w="1264" w:type="pct"/>
            <w:vAlign w:val="center"/>
          </w:tcPr>
          <w:p w:rsidR="00EB70EE" w:rsidRPr="006A73FA" w:rsidRDefault="00EB70EE" w:rsidP="004E4E34">
            <w:pPr>
              <w:pStyle w:val="76"/>
            </w:pPr>
            <w:r w:rsidRPr="006A73FA">
              <w:rPr>
                <w:rFonts w:hint="eastAsia"/>
              </w:rPr>
              <w:t>财会部门进行单据审核，签署审核意见；根据支出事项数额及支出事项性质的审批权限由不同的审批人进行审批。</w:t>
            </w:r>
          </w:p>
        </w:tc>
      </w:tr>
      <w:tr w:rsidR="00EB70EE" w:rsidRPr="006A73FA" w:rsidTr="006F4E80">
        <w:trPr>
          <w:trHeight w:val="284"/>
        </w:trPr>
        <w:tc>
          <w:tcPr>
            <w:tcW w:w="200" w:type="pct"/>
            <w:vAlign w:val="center"/>
          </w:tcPr>
          <w:p w:rsidR="00EB70EE" w:rsidRPr="006A73FA" w:rsidRDefault="00EB70EE" w:rsidP="004E4E34">
            <w:pPr>
              <w:pStyle w:val="76"/>
            </w:pPr>
            <w:r w:rsidRPr="006A73FA">
              <w:rPr>
                <w:rFonts w:hint="eastAsia"/>
              </w:rPr>
              <w:t>7</w:t>
            </w:r>
          </w:p>
        </w:tc>
        <w:tc>
          <w:tcPr>
            <w:tcW w:w="303" w:type="pct"/>
            <w:vMerge/>
            <w:vAlign w:val="center"/>
          </w:tcPr>
          <w:p w:rsidR="00EB70EE" w:rsidRPr="006A73FA" w:rsidRDefault="00EB70EE" w:rsidP="004E4E34">
            <w:pPr>
              <w:pStyle w:val="76"/>
            </w:pPr>
          </w:p>
        </w:tc>
        <w:tc>
          <w:tcPr>
            <w:tcW w:w="354" w:type="pct"/>
            <w:vAlign w:val="center"/>
          </w:tcPr>
          <w:p w:rsidR="00EB70EE" w:rsidRPr="006A73FA" w:rsidRDefault="00EB70EE" w:rsidP="004E4E34">
            <w:pPr>
              <w:pStyle w:val="76"/>
            </w:pPr>
            <w:r w:rsidRPr="006A73FA">
              <w:rPr>
                <w:rFonts w:hint="eastAsia"/>
              </w:rPr>
              <w:t>核算和归档控制</w:t>
            </w:r>
          </w:p>
        </w:tc>
        <w:tc>
          <w:tcPr>
            <w:tcW w:w="404" w:type="pct"/>
            <w:vAlign w:val="center"/>
          </w:tcPr>
          <w:p w:rsidR="00EB70EE" w:rsidRPr="006A73FA" w:rsidRDefault="00EB70EE" w:rsidP="004E4E34">
            <w:pPr>
              <w:pStyle w:val="76"/>
            </w:pPr>
            <w:r w:rsidRPr="006A73FA">
              <w:rPr>
                <w:rFonts w:hint="eastAsia"/>
              </w:rPr>
              <w:t>财会部门</w:t>
            </w:r>
          </w:p>
        </w:tc>
        <w:tc>
          <w:tcPr>
            <w:tcW w:w="1263" w:type="pct"/>
            <w:vAlign w:val="center"/>
          </w:tcPr>
          <w:p w:rsidR="00EB70EE" w:rsidRPr="006A73FA" w:rsidRDefault="00EB70EE" w:rsidP="004E4E34">
            <w:pPr>
              <w:pStyle w:val="76"/>
            </w:pPr>
            <w:r w:rsidRPr="006A73FA">
              <w:rPr>
                <w:rFonts w:hint="eastAsia"/>
              </w:rPr>
              <w:t>会计资料不全，导致责任确认不清。</w:t>
            </w:r>
          </w:p>
        </w:tc>
        <w:tc>
          <w:tcPr>
            <w:tcW w:w="354" w:type="pct"/>
            <w:vAlign w:val="center"/>
          </w:tcPr>
          <w:p w:rsidR="00EB70EE" w:rsidRPr="006A73FA" w:rsidRDefault="00EB70EE" w:rsidP="004E4E34">
            <w:pPr>
              <w:pStyle w:val="76"/>
            </w:pPr>
            <w:r w:rsidRPr="006A73FA">
              <w:rPr>
                <w:rFonts w:hint="eastAsia"/>
              </w:rPr>
              <w:t>会计控制</w:t>
            </w:r>
          </w:p>
          <w:p w:rsidR="00EB70EE" w:rsidRPr="006A73FA" w:rsidRDefault="00EB70EE" w:rsidP="004E4E34">
            <w:pPr>
              <w:pStyle w:val="76"/>
            </w:pPr>
            <w:r w:rsidRPr="006A73FA">
              <w:rPr>
                <w:rFonts w:hint="eastAsia"/>
              </w:rPr>
              <w:t>单据控制</w:t>
            </w:r>
          </w:p>
        </w:tc>
        <w:tc>
          <w:tcPr>
            <w:tcW w:w="455" w:type="pct"/>
            <w:vAlign w:val="center"/>
          </w:tcPr>
          <w:p w:rsidR="00EB70EE" w:rsidRPr="006A73FA" w:rsidRDefault="00EB70EE" w:rsidP="004E4E34">
            <w:pPr>
              <w:pStyle w:val="76"/>
            </w:pPr>
            <w:r w:rsidRPr="006A73FA">
              <w:rPr>
                <w:rFonts w:hint="eastAsia"/>
              </w:rPr>
              <w:t>明确会计核算与档案管理制度</w:t>
            </w:r>
          </w:p>
        </w:tc>
        <w:tc>
          <w:tcPr>
            <w:tcW w:w="404" w:type="pct"/>
            <w:vAlign w:val="center"/>
          </w:tcPr>
          <w:p w:rsidR="00EB70EE" w:rsidRPr="006A73FA" w:rsidRDefault="00EB70EE" w:rsidP="004E4E34">
            <w:pPr>
              <w:pStyle w:val="76"/>
            </w:pPr>
            <w:r w:rsidRPr="006A73FA">
              <w:rPr>
                <w:rFonts w:hint="eastAsia"/>
              </w:rPr>
              <w:t>财会部门</w:t>
            </w:r>
          </w:p>
        </w:tc>
        <w:tc>
          <w:tcPr>
            <w:tcW w:w="1264" w:type="pct"/>
            <w:vAlign w:val="center"/>
          </w:tcPr>
          <w:p w:rsidR="00EB70EE" w:rsidRPr="006A73FA" w:rsidRDefault="00EB70EE" w:rsidP="004E4E34">
            <w:pPr>
              <w:pStyle w:val="76"/>
            </w:pPr>
            <w:r w:rsidRPr="006A73FA">
              <w:rPr>
                <w:rFonts w:hint="eastAsia"/>
              </w:rPr>
              <w:t>财会部门根据支出凭证及时准确登记账簿；会计档案妥善保管、严防毁损、散失、泄密或不当使用。</w:t>
            </w:r>
          </w:p>
        </w:tc>
      </w:tr>
    </w:tbl>
    <w:p w:rsidR="00EB70EE" w:rsidRPr="006A73FA" w:rsidRDefault="00EB70EE" w:rsidP="0023128B">
      <w:pPr>
        <w:pStyle w:val="70"/>
        <w:widowControl w:val="0"/>
      </w:pPr>
    </w:p>
    <w:p w:rsidR="00BB007B" w:rsidRPr="006A73FA" w:rsidRDefault="00BB007B" w:rsidP="0023128B">
      <w:pPr>
        <w:pStyle w:val="70"/>
        <w:widowControl w:val="0"/>
        <w:sectPr w:rsidR="00BB007B" w:rsidRPr="006A73FA" w:rsidSect="00BB007B">
          <w:pgSz w:w="14570" w:h="10318" w:orient="landscape" w:code="13"/>
          <w:pgMar w:top="1797" w:right="1440" w:bottom="1797" w:left="1440" w:header="851" w:footer="992" w:gutter="0"/>
          <w:cols w:space="425"/>
          <w:docGrid w:type="lines" w:linePitch="312"/>
        </w:sectPr>
      </w:pPr>
    </w:p>
    <w:p w:rsidR="00DB61B6" w:rsidRDefault="00DB61B6" w:rsidP="0023128B">
      <w:pPr>
        <w:pStyle w:val="a1"/>
        <w:ind w:firstLine="562"/>
        <w:sectPr w:rsidR="00DB61B6" w:rsidSect="00931D5E">
          <w:type w:val="continuous"/>
          <w:pgSz w:w="14570" w:h="10318" w:orient="landscape" w:code="13"/>
          <w:pgMar w:top="1797" w:right="1440" w:bottom="1797" w:left="1440" w:header="851" w:footer="992" w:gutter="0"/>
          <w:cols w:space="425"/>
          <w:docGrid w:type="linesAndChars" w:linePitch="312"/>
        </w:sectPr>
      </w:pPr>
      <w:bookmarkStart w:id="554" w:name="_Toc528689248"/>
      <w:bookmarkStart w:id="555" w:name="ywcm_szyw_czpjgl3"/>
    </w:p>
    <w:p w:rsidR="00931D5E" w:rsidRPr="006A73FA" w:rsidRDefault="00931D5E" w:rsidP="0023128B">
      <w:pPr>
        <w:pStyle w:val="a1"/>
        <w:ind w:firstLine="562"/>
      </w:pPr>
      <w:r w:rsidRPr="006A73FA">
        <w:rPr>
          <w:rFonts w:hint="eastAsia"/>
        </w:rPr>
        <w:lastRenderedPageBreak/>
        <w:t>票据管理风险评估与应对表</w:t>
      </w:r>
      <w:bookmarkEnd w:id="554"/>
    </w:p>
    <w:tbl>
      <w:tblPr>
        <w:tblW w:w="51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
        <w:gridCol w:w="674"/>
        <w:gridCol w:w="706"/>
        <w:gridCol w:w="851"/>
        <w:gridCol w:w="2125"/>
        <w:gridCol w:w="711"/>
        <w:gridCol w:w="851"/>
        <w:gridCol w:w="706"/>
        <w:gridCol w:w="5247"/>
      </w:tblGrid>
      <w:tr w:rsidR="00931D5E" w:rsidRPr="006A73FA" w:rsidTr="008959DB">
        <w:trPr>
          <w:trHeight w:val="284"/>
        </w:trPr>
        <w:tc>
          <w:tcPr>
            <w:tcW w:w="174" w:type="pct"/>
            <w:vAlign w:val="center"/>
          </w:tcPr>
          <w:p w:rsidR="00931D5E" w:rsidRPr="006A73FA" w:rsidRDefault="00931D5E" w:rsidP="004E4E34">
            <w:pPr>
              <w:pStyle w:val="76"/>
            </w:pPr>
            <w:r w:rsidRPr="006A73FA">
              <w:rPr>
                <w:rFonts w:hint="eastAsia"/>
              </w:rPr>
              <w:t>序号</w:t>
            </w:r>
          </w:p>
        </w:tc>
        <w:tc>
          <w:tcPr>
            <w:tcW w:w="274" w:type="pct"/>
            <w:vAlign w:val="center"/>
          </w:tcPr>
          <w:p w:rsidR="00931D5E" w:rsidRPr="006A73FA" w:rsidRDefault="00931D5E" w:rsidP="004E4E34">
            <w:pPr>
              <w:pStyle w:val="76"/>
            </w:pPr>
            <w:r w:rsidRPr="006A73FA">
              <w:rPr>
                <w:rFonts w:hint="eastAsia"/>
              </w:rPr>
              <w:t>业务类别</w:t>
            </w:r>
          </w:p>
        </w:tc>
        <w:tc>
          <w:tcPr>
            <w:tcW w:w="287" w:type="pct"/>
            <w:vAlign w:val="center"/>
          </w:tcPr>
          <w:p w:rsidR="00931D5E" w:rsidRPr="006A73FA" w:rsidRDefault="00931D5E" w:rsidP="004E4E34">
            <w:pPr>
              <w:pStyle w:val="76"/>
            </w:pPr>
            <w:r w:rsidRPr="006A73FA">
              <w:rPr>
                <w:rFonts w:hint="eastAsia"/>
              </w:rPr>
              <w:t>关键环节</w:t>
            </w:r>
          </w:p>
        </w:tc>
        <w:tc>
          <w:tcPr>
            <w:tcW w:w="346" w:type="pct"/>
            <w:vAlign w:val="center"/>
          </w:tcPr>
          <w:p w:rsidR="00931D5E" w:rsidRPr="006A73FA" w:rsidRDefault="00931D5E" w:rsidP="004E4E34">
            <w:pPr>
              <w:pStyle w:val="76"/>
            </w:pPr>
            <w:r w:rsidRPr="006A73FA">
              <w:rPr>
                <w:rFonts w:hint="eastAsia"/>
              </w:rPr>
              <w:t>涉及的岗位</w:t>
            </w:r>
          </w:p>
        </w:tc>
        <w:tc>
          <w:tcPr>
            <w:tcW w:w="864" w:type="pct"/>
            <w:vAlign w:val="center"/>
          </w:tcPr>
          <w:p w:rsidR="00931D5E" w:rsidRPr="006A73FA" w:rsidRDefault="00931D5E" w:rsidP="004E4E34">
            <w:pPr>
              <w:pStyle w:val="76"/>
            </w:pPr>
            <w:r w:rsidRPr="006A73FA">
              <w:rPr>
                <w:rFonts w:hint="eastAsia"/>
              </w:rPr>
              <w:t>风险点描述</w:t>
            </w:r>
          </w:p>
        </w:tc>
        <w:tc>
          <w:tcPr>
            <w:tcW w:w="289" w:type="pct"/>
            <w:vAlign w:val="center"/>
          </w:tcPr>
          <w:p w:rsidR="00931D5E" w:rsidRPr="006A73FA" w:rsidRDefault="00931D5E" w:rsidP="004E4E34">
            <w:pPr>
              <w:pStyle w:val="76"/>
            </w:pPr>
            <w:r w:rsidRPr="006A73FA">
              <w:rPr>
                <w:rFonts w:hint="eastAsia"/>
              </w:rPr>
              <w:t>控制方法</w:t>
            </w:r>
          </w:p>
        </w:tc>
        <w:tc>
          <w:tcPr>
            <w:tcW w:w="346" w:type="pct"/>
            <w:vAlign w:val="center"/>
          </w:tcPr>
          <w:p w:rsidR="00931D5E" w:rsidRPr="006A73FA" w:rsidRDefault="00931D5E" w:rsidP="004E4E34">
            <w:pPr>
              <w:pStyle w:val="76"/>
            </w:pPr>
            <w:r w:rsidRPr="006A73FA">
              <w:rPr>
                <w:rFonts w:hint="eastAsia"/>
              </w:rPr>
              <w:t>控制</w:t>
            </w:r>
          </w:p>
          <w:p w:rsidR="00931D5E" w:rsidRPr="006A73FA" w:rsidRDefault="00931D5E" w:rsidP="004E4E34">
            <w:pPr>
              <w:pStyle w:val="76"/>
            </w:pPr>
            <w:r w:rsidRPr="006A73FA">
              <w:rPr>
                <w:rFonts w:hint="eastAsia"/>
              </w:rPr>
              <w:t>目标</w:t>
            </w:r>
          </w:p>
        </w:tc>
        <w:tc>
          <w:tcPr>
            <w:tcW w:w="287" w:type="pct"/>
            <w:vAlign w:val="center"/>
          </w:tcPr>
          <w:p w:rsidR="00931D5E" w:rsidRPr="006A73FA" w:rsidRDefault="00931D5E" w:rsidP="004E4E34">
            <w:pPr>
              <w:pStyle w:val="76"/>
            </w:pPr>
            <w:r w:rsidRPr="006A73FA">
              <w:rPr>
                <w:rFonts w:hint="eastAsia"/>
              </w:rPr>
              <w:t>责任部门</w:t>
            </w:r>
          </w:p>
        </w:tc>
        <w:tc>
          <w:tcPr>
            <w:tcW w:w="2133" w:type="pct"/>
            <w:vAlign w:val="center"/>
          </w:tcPr>
          <w:p w:rsidR="00931D5E" w:rsidRPr="006A73FA" w:rsidRDefault="00931D5E" w:rsidP="004E4E34">
            <w:pPr>
              <w:pStyle w:val="76"/>
            </w:pPr>
            <w:r w:rsidRPr="006A73FA">
              <w:rPr>
                <w:rFonts w:hint="eastAsia"/>
              </w:rPr>
              <w:t>控制措施描述</w:t>
            </w:r>
          </w:p>
        </w:tc>
      </w:tr>
      <w:tr w:rsidR="00931D5E" w:rsidRPr="006A73FA" w:rsidTr="008959DB">
        <w:trPr>
          <w:trHeight w:val="284"/>
        </w:trPr>
        <w:tc>
          <w:tcPr>
            <w:tcW w:w="174" w:type="pct"/>
            <w:vAlign w:val="center"/>
          </w:tcPr>
          <w:p w:rsidR="00931D5E" w:rsidRPr="006A73FA" w:rsidRDefault="00931D5E" w:rsidP="004E4E34">
            <w:pPr>
              <w:pStyle w:val="76"/>
            </w:pPr>
            <w:r w:rsidRPr="006A73FA">
              <w:rPr>
                <w:rFonts w:hint="eastAsia"/>
              </w:rPr>
              <w:t>1</w:t>
            </w:r>
          </w:p>
        </w:tc>
        <w:tc>
          <w:tcPr>
            <w:tcW w:w="274" w:type="pct"/>
            <w:vMerge w:val="restart"/>
            <w:vAlign w:val="center"/>
          </w:tcPr>
          <w:p w:rsidR="00931D5E" w:rsidRPr="006A73FA" w:rsidRDefault="00931D5E" w:rsidP="004E4E34">
            <w:pPr>
              <w:pStyle w:val="76"/>
            </w:pPr>
            <w:r w:rsidRPr="006A73FA">
              <w:rPr>
                <w:rFonts w:hint="eastAsia"/>
              </w:rPr>
              <w:t>票据管理业务</w:t>
            </w:r>
          </w:p>
        </w:tc>
        <w:tc>
          <w:tcPr>
            <w:tcW w:w="287" w:type="pct"/>
            <w:vAlign w:val="center"/>
          </w:tcPr>
          <w:p w:rsidR="00931D5E" w:rsidRPr="006A73FA" w:rsidRDefault="00931D5E" w:rsidP="004E4E34">
            <w:pPr>
              <w:pStyle w:val="76"/>
            </w:pPr>
            <w:r w:rsidRPr="006A73FA">
              <w:rPr>
                <w:rFonts w:hint="eastAsia"/>
              </w:rPr>
              <w:t>取得票据及发放</w:t>
            </w:r>
          </w:p>
        </w:tc>
        <w:tc>
          <w:tcPr>
            <w:tcW w:w="346" w:type="pct"/>
            <w:vAlign w:val="center"/>
          </w:tcPr>
          <w:p w:rsidR="00931D5E" w:rsidRPr="006A73FA" w:rsidRDefault="00931D5E" w:rsidP="004E4E34">
            <w:pPr>
              <w:pStyle w:val="76"/>
            </w:pPr>
            <w:r w:rsidRPr="006A73FA">
              <w:rPr>
                <w:rFonts w:hint="eastAsia"/>
              </w:rPr>
              <w:t>票据管理员</w:t>
            </w:r>
          </w:p>
        </w:tc>
        <w:tc>
          <w:tcPr>
            <w:tcW w:w="864" w:type="pct"/>
            <w:vAlign w:val="center"/>
          </w:tcPr>
          <w:p w:rsidR="00931D5E" w:rsidRPr="006A73FA" w:rsidRDefault="00931D5E" w:rsidP="004E4E34">
            <w:pPr>
              <w:pStyle w:val="76"/>
            </w:pPr>
            <w:r w:rsidRPr="006A73FA">
              <w:rPr>
                <w:rFonts w:hint="eastAsia"/>
              </w:rPr>
              <w:t>票据收发无监管、复核人员，易导致已领取且使用的支票、收据未全部及时进行登记。</w:t>
            </w:r>
          </w:p>
        </w:tc>
        <w:tc>
          <w:tcPr>
            <w:tcW w:w="289" w:type="pct"/>
            <w:vAlign w:val="center"/>
          </w:tcPr>
          <w:p w:rsidR="00931D5E" w:rsidRPr="006A73FA" w:rsidRDefault="00931D5E" w:rsidP="004E4E34">
            <w:pPr>
              <w:pStyle w:val="76"/>
            </w:pPr>
            <w:r w:rsidRPr="006A73FA">
              <w:rPr>
                <w:rFonts w:hint="eastAsia"/>
              </w:rPr>
              <w:t>归口控制</w:t>
            </w:r>
          </w:p>
        </w:tc>
        <w:tc>
          <w:tcPr>
            <w:tcW w:w="346" w:type="pct"/>
            <w:vAlign w:val="center"/>
          </w:tcPr>
          <w:p w:rsidR="00931D5E" w:rsidRPr="006A73FA" w:rsidRDefault="00931D5E" w:rsidP="004E4E34">
            <w:pPr>
              <w:pStyle w:val="76"/>
            </w:pPr>
            <w:r w:rsidRPr="006A73FA">
              <w:rPr>
                <w:rFonts w:hint="eastAsia"/>
              </w:rPr>
              <w:t>明确票据取得部门的归口管理责任</w:t>
            </w:r>
          </w:p>
        </w:tc>
        <w:tc>
          <w:tcPr>
            <w:tcW w:w="287" w:type="pct"/>
            <w:vAlign w:val="center"/>
          </w:tcPr>
          <w:p w:rsidR="00931D5E" w:rsidRPr="006A73FA" w:rsidRDefault="00931D5E" w:rsidP="004E4E34">
            <w:pPr>
              <w:pStyle w:val="76"/>
            </w:pPr>
            <w:r w:rsidRPr="006A73FA">
              <w:rPr>
                <w:rFonts w:hint="eastAsia"/>
              </w:rPr>
              <w:t>票据保管人</w:t>
            </w:r>
          </w:p>
        </w:tc>
        <w:tc>
          <w:tcPr>
            <w:tcW w:w="2133" w:type="pct"/>
            <w:vAlign w:val="center"/>
          </w:tcPr>
          <w:p w:rsidR="00931D5E" w:rsidRPr="006A73FA" w:rsidRDefault="00931D5E" w:rsidP="004E4E34">
            <w:pPr>
              <w:pStyle w:val="76"/>
            </w:pPr>
            <w:r w:rsidRPr="006A73FA">
              <w:rPr>
                <w:rFonts w:hint="eastAsia"/>
              </w:rPr>
              <w:t>票据应由专人保管，实行票款分离制度。</w:t>
            </w:r>
          </w:p>
        </w:tc>
      </w:tr>
      <w:tr w:rsidR="00931D5E" w:rsidRPr="006A73FA" w:rsidTr="008959DB">
        <w:trPr>
          <w:trHeight w:val="284"/>
        </w:trPr>
        <w:tc>
          <w:tcPr>
            <w:tcW w:w="174" w:type="pct"/>
            <w:vAlign w:val="center"/>
          </w:tcPr>
          <w:p w:rsidR="00931D5E" w:rsidRPr="006A73FA" w:rsidRDefault="00931D5E" w:rsidP="004E4E34">
            <w:pPr>
              <w:pStyle w:val="76"/>
            </w:pPr>
            <w:r w:rsidRPr="006A73FA">
              <w:rPr>
                <w:rFonts w:hint="eastAsia"/>
              </w:rPr>
              <w:t>2</w:t>
            </w:r>
          </w:p>
        </w:tc>
        <w:tc>
          <w:tcPr>
            <w:tcW w:w="274" w:type="pct"/>
            <w:vMerge/>
            <w:vAlign w:val="center"/>
          </w:tcPr>
          <w:p w:rsidR="00931D5E" w:rsidRPr="006A73FA" w:rsidRDefault="00931D5E" w:rsidP="004E4E34">
            <w:pPr>
              <w:pStyle w:val="76"/>
            </w:pPr>
          </w:p>
        </w:tc>
        <w:tc>
          <w:tcPr>
            <w:tcW w:w="287" w:type="pct"/>
            <w:vAlign w:val="center"/>
          </w:tcPr>
          <w:p w:rsidR="00931D5E" w:rsidRPr="006A73FA" w:rsidRDefault="00931D5E" w:rsidP="004E4E34">
            <w:pPr>
              <w:pStyle w:val="76"/>
            </w:pPr>
            <w:r w:rsidRPr="006A73FA">
              <w:rPr>
                <w:rFonts w:hint="eastAsia"/>
              </w:rPr>
              <w:t>票据保管</w:t>
            </w:r>
          </w:p>
        </w:tc>
        <w:tc>
          <w:tcPr>
            <w:tcW w:w="346" w:type="pct"/>
            <w:vAlign w:val="center"/>
          </w:tcPr>
          <w:p w:rsidR="00931D5E" w:rsidRPr="006A73FA" w:rsidRDefault="00931D5E" w:rsidP="004E4E34">
            <w:pPr>
              <w:pStyle w:val="76"/>
            </w:pPr>
            <w:r w:rsidRPr="006A73FA">
              <w:rPr>
                <w:rFonts w:hint="eastAsia"/>
              </w:rPr>
              <w:t>票据管理员</w:t>
            </w:r>
          </w:p>
        </w:tc>
        <w:tc>
          <w:tcPr>
            <w:tcW w:w="864" w:type="pct"/>
            <w:vAlign w:val="center"/>
          </w:tcPr>
          <w:p w:rsidR="00931D5E" w:rsidRPr="006A73FA" w:rsidRDefault="00931D5E" w:rsidP="004E4E34">
            <w:pPr>
              <w:pStyle w:val="76"/>
            </w:pPr>
            <w:r w:rsidRPr="006A73FA">
              <w:rPr>
                <w:rFonts w:hint="eastAsia"/>
              </w:rPr>
              <w:t>没有专人保管或保管人员岗位职责区分不清。</w:t>
            </w:r>
          </w:p>
        </w:tc>
        <w:tc>
          <w:tcPr>
            <w:tcW w:w="289" w:type="pct"/>
            <w:vAlign w:val="center"/>
          </w:tcPr>
          <w:p w:rsidR="00931D5E" w:rsidRPr="006A73FA" w:rsidRDefault="00931D5E" w:rsidP="004E4E34">
            <w:pPr>
              <w:pStyle w:val="76"/>
            </w:pPr>
            <w:r w:rsidRPr="006A73FA">
              <w:rPr>
                <w:rFonts w:hint="eastAsia"/>
              </w:rPr>
              <w:t>归口控制</w:t>
            </w:r>
          </w:p>
        </w:tc>
        <w:tc>
          <w:tcPr>
            <w:tcW w:w="346" w:type="pct"/>
            <w:vAlign w:val="center"/>
          </w:tcPr>
          <w:p w:rsidR="00931D5E" w:rsidRPr="006A73FA" w:rsidRDefault="00931D5E" w:rsidP="004E4E34">
            <w:pPr>
              <w:pStyle w:val="76"/>
            </w:pPr>
            <w:r w:rsidRPr="006A73FA">
              <w:rPr>
                <w:rFonts w:hint="eastAsia"/>
              </w:rPr>
              <w:t>明确票据取得部门的归口管理责任</w:t>
            </w:r>
          </w:p>
        </w:tc>
        <w:tc>
          <w:tcPr>
            <w:tcW w:w="287" w:type="pct"/>
            <w:vAlign w:val="center"/>
          </w:tcPr>
          <w:p w:rsidR="00931D5E" w:rsidRPr="006A73FA" w:rsidRDefault="00931D5E" w:rsidP="004E4E34">
            <w:pPr>
              <w:pStyle w:val="76"/>
            </w:pPr>
            <w:r w:rsidRPr="006A73FA">
              <w:rPr>
                <w:rFonts w:hint="eastAsia"/>
              </w:rPr>
              <w:t>票据保管人</w:t>
            </w:r>
          </w:p>
        </w:tc>
        <w:tc>
          <w:tcPr>
            <w:tcW w:w="2133" w:type="pct"/>
            <w:vAlign w:val="center"/>
          </w:tcPr>
          <w:p w:rsidR="00931D5E" w:rsidRPr="006A73FA" w:rsidRDefault="00931D5E" w:rsidP="004E4E34">
            <w:pPr>
              <w:pStyle w:val="76"/>
            </w:pPr>
            <w:r w:rsidRPr="006A73FA">
              <w:rPr>
                <w:rFonts w:hint="eastAsia"/>
              </w:rPr>
              <w:t>支票的日常保管由出纳员负责，并登记票据领（印）用（发）登记台账。 出纳员应妥善保管好空白支票。财政票据由票据管理岗位人员负责保管。</w:t>
            </w:r>
          </w:p>
        </w:tc>
      </w:tr>
      <w:tr w:rsidR="00931D5E" w:rsidRPr="006A73FA" w:rsidTr="008959DB">
        <w:trPr>
          <w:trHeight w:val="284"/>
        </w:trPr>
        <w:tc>
          <w:tcPr>
            <w:tcW w:w="174" w:type="pct"/>
            <w:vAlign w:val="center"/>
          </w:tcPr>
          <w:p w:rsidR="00931D5E" w:rsidRPr="006A73FA" w:rsidRDefault="00931D5E" w:rsidP="004E4E34">
            <w:pPr>
              <w:pStyle w:val="76"/>
            </w:pPr>
            <w:r w:rsidRPr="006A73FA">
              <w:rPr>
                <w:rFonts w:hint="eastAsia"/>
              </w:rPr>
              <w:t>3</w:t>
            </w:r>
          </w:p>
        </w:tc>
        <w:tc>
          <w:tcPr>
            <w:tcW w:w="274" w:type="pct"/>
            <w:vMerge/>
            <w:vAlign w:val="center"/>
          </w:tcPr>
          <w:p w:rsidR="00931D5E" w:rsidRPr="006A73FA" w:rsidRDefault="00931D5E" w:rsidP="004E4E34">
            <w:pPr>
              <w:pStyle w:val="76"/>
            </w:pPr>
          </w:p>
        </w:tc>
        <w:tc>
          <w:tcPr>
            <w:tcW w:w="287" w:type="pct"/>
            <w:vAlign w:val="center"/>
          </w:tcPr>
          <w:p w:rsidR="00931D5E" w:rsidRPr="006A73FA" w:rsidRDefault="00931D5E" w:rsidP="004E4E34">
            <w:pPr>
              <w:pStyle w:val="76"/>
            </w:pPr>
            <w:r w:rsidRPr="006A73FA">
              <w:rPr>
                <w:rFonts w:hint="eastAsia"/>
              </w:rPr>
              <w:t>票据填写、使用</w:t>
            </w:r>
          </w:p>
        </w:tc>
        <w:tc>
          <w:tcPr>
            <w:tcW w:w="346" w:type="pct"/>
            <w:vAlign w:val="center"/>
          </w:tcPr>
          <w:p w:rsidR="00931D5E" w:rsidRPr="006A73FA" w:rsidRDefault="00931D5E" w:rsidP="004E4E34">
            <w:pPr>
              <w:pStyle w:val="76"/>
            </w:pPr>
            <w:r w:rsidRPr="006A73FA">
              <w:rPr>
                <w:rFonts w:hint="eastAsia"/>
              </w:rPr>
              <w:t>票据使用人</w:t>
            </w:r>
          </w:p>
        </w:tc>
        <w:tc>
          <w:tcPr>
            <w:tcW w:w="864" w:type="pct"/>
            <w:vAlign w:val="center"/>
          </w:tcPr>
          <w:p w:rsidR="00931D5E" w:rsidRPr="006A73FA" w:rsidRDefault="00931D5E" w:rsidP="004E4E34">
            <w:pPr>
              <w:pStyle w:val="76"/>
            </w:pPr>
            <w:r w:rsidRPr="006A73FA">
              <w:rPr>
                <w:rFonts w:hint="eastAsia"/>
              </w:rPr>
              <w:t>收据填写大头小尾，导致收款人员截留、隐匿收入的风险。</w:t>
            </w:r>
          </w:p>
          <w:p w:rsidR="00931D5E" w:rsidRPr="006A73FA" w:rsidRDefault="00931D5E" w:rsidP="004E4E34">
            <w:pPr>
              <w:pStyle w:val="76"/>
            </w:pPr>
            <w:r w:rsidRPr="006A73FA">
              <w:rPr>
                <w:rFonts w:hint="eastAsia"/>
              </w:rPr>
              <w:t>票据填写并收款后，收款人员未及时将款项上交单位财务，造成款项滞留账外。</w:t>
            </w:r>
          </w:p>
          <w:p w:rsidR="00931D5E" w:rsidRPr="006A73FA" w:rsidRDefault="00931D5E" w:rsidP="004E4E34">
            <w:pPr>
              <w:pStyle w:val="76"/>
            </w:pPr>
            <w:r w:rsidRPr="006A73FA">
              <w:rPr>
                <w:rFonts w:hint="eastAsia"/>
              </w:rPr>
              <w:t>作废票据联次缺失、无作废章，重要单证丢失后无防范措施。</w:t>
            </w:r>
          </w:p>
        </w:tc>
        <w:tc>
          <w:tcPr>
            <w:tcW w:w="289" w:type="pct"/>
            <w:vAlign w:val="center"/>
          </w:tcPr>
          <w:p w:rsidR="00931D5E" w:rsidRPr="006A73FA" w:rsidRDefault="00931D5E" w:rsidP="004E4E34">
            <w:pPr>
              <w:pStyle w:val="76"/>
            </w:pPr>
            <w:r w:rsidRPr="006A73FA">
              <w:rPr>
                <w:rFonts w:hint="eastAsia"/>
              </w:rPr>
              <w:t>归口控制</w:t>
            </w:r>
          </w:p>
        </w:tc>
        <w:tc>
          <w:tcPr>
            <w:tcW w:w="346" w:type="pct"/>
            <w:vAlign w:val="center"/>
          </w:tcPr>
          <w:p w:rsidR="00931D5E" w:rsidRPr="006A73FA" w:rsidRDefault="00931D5E" w:rsidP="004E4E34">
            <w:pPr>
              <w:pStyle w:val="76"/>
            </w:pPr>
            <w:r w:rsidRPr="006A73FA">
              <w:rPr>
                <w:rFonts w:hint="eastAsia"/>
              </w:rPr>
              <w:t>明确票据取得部门的归口管理责任</w:t>
            </w:r>
          </w:p>
        </w:tc>
        <w:tc>
          <w:tcPr>
            <w:tcW w:w="287" w:type="pct"/>
            <w:vAlign w:val="center"/>
          </w:tcPr>
          <w:p w:rsidR="00931D5E" w:rsidRPr="006A73FA" w:rsidRDefault="00931D5E" w:rsidP="004E4E34">
            <w:pPr>
              <w:pStyle w:val="76"/>
            </w:pPr>
            <w:r w:rsidRPr="006A73FA">
              <w:rPr>
                <w:rFonts w:hint="eastAsia"/>
              </w:rPr>
              <w:t>票据使用人</w:t>
            </w:r>
          </w:p>
        </w:tc>
        <w:tc>
          <w:tcPr>
            <w:tcW w:w="2133" w:type="pct"/>
            <w:vAlign w:val="center"/>
          </w:tcPr>
          <w:p w:rsidR="00931D5E" w:rsidRPr="006A73FA" w:rsidRDefault="00931D5E" w:rsidP="004E4E34">
            <w:pPr>
              <w:pStyle w:val="76"/>
            </w:pPr>
            <w:r w:rsidRPr="006A73FA">
              <w:rPr>
                <w:rFonts w:hint="eastAsia"/>
              </w:rPr>
              <w:t>票据必须按编号顺序使用。填写错误的票据应加盖“作废”戳记，与存根联一并保存。不得由一人办理签发支票的全过程。如支票签发错误不得撕毁，必须在支票上加盖“作废”戳记，填写错误的财政票据应加盖“作废”戳记，与存根一并保存，年终时装订成册。不得签发空白支票、空头支票、远期支票，不准将支票借给任何单位或个人办理结算业务。支票领用人应在5天之内办理报销手续，以便财务人员及时核对银行存款。支票如在5天之内没有使用，应及时将未使用支票交回。启用财政票据前，应检查是否有缺号、漏号或重号。</w:t>
            </w:r>
          </w:p>
          <w:p w:rsidR="00931D5E" w:rsidRPr="006A73FA" w:rsidRDefault="00931D5E" w:rsidP="004E4E34">
            <w:pPr>
              <w:pStyle w:val="76"/>
            </w:pPr>
            <w:r w:rsidRPr="006A73FA">
              <w:rPr>
                <w:rFonts w:hint="eastAsia"/>
              </w:rPr>
              <w:t>财政票据不得转借、出售、代开、伪造和自行销毁</w:t>
            </w:r>
          </w:p>
        </w:tc>
      </w:tr>
      <w:tr w:rsidR="00931D5E" w:rsidRPr="006A73FA" w:rsidTr="008959DB">
        <w:trPr>
          <w:trHeight w:val="284"/>
        </w:trPr>
        <w:tc>
          <w:tcPr>
            <w:tcW w:w="174" w:type="pct"/>
            <w:vAlign w:val="center"/>
          </w:tcPr>
          <w:p w:rsidR="00931D5E" w:rsidRPr="006A73FA" w:rsidRDefault="00931D5E" w:rsidP="004E4E34">
            <w:pPr>
              <w:pStyle w:val="76"/>
            </w:pPr>
            <w:r w:rsidRPr="006A73FA">
              <w:rPr>
                <w:rFonts w:hint="eastAsia"/>
              </w:rPr>
              <w:t>4</w:t>
            </w:r>
          </w:p>
        </w:tc>
        <w:tc>
          <w:tcPr>
            <w:tcW w:w="274" w:type="pct"/>
            <w:vMerge/>
            <w:vAlign w:val="center"/>
          </w:tcPr>
          <w:p w:rsidR="00931D5E" w:rsidRPr="006A73FA" w:rsidRDefault="00931D5E" w:rsidP="004E4E34">
            <w:pPr>
              <w:pStyle w:val="76"/>
            </w:pPr>
          </w:p>
        </w:tc>
        <w:tc>
          <w:tcPr>
            <w:tcW w:w="287" w:type="pct"/>
            <w:vAlign w:val="center"/>
          </w:tcPr>
          <w:p w:rsidR="00931D5E" w:rsidRPr="006A73FA" w:rsidRDefault="00931D5E" w:rsidP="004E4E34">
            <w:pPr>
              <w:pStyle w:val="76"/>
            </w:pPr>
            <w:r w:rsidRPr="006A73FA">
              <w:rPr>
                <w:rFonts w:hint="eastAsia"/>
              </w:rPr>
              <w:t>工作交接</w:t>
            </w:r>
          </w:p>
        </w:tc>
        <w:tc>
          <w:tcPr>
            <w:tcW w:w="346" w:type="pct"/>
            <w:vAlign w:val="center"/>
          </w:tcPr>
          <w:p w:rsidR="00931D5E" w:rsidRPr="006A73FA" w:rsidRDefault="00931D5E" w:rsidP="004E4E34">
            <w:pPr>
              <w:pStyle w:val="76"/>
            </w:pPr>
            <w:r w:rsidRPr="006A73FA">
              <w:rPr>
                <w:rFonts w:hint="eastAsia"/>
              </w:rPr>
              <w:t>票据管理员、使用人</w:t>
            </w:r>
          </w:p>
        </w:tc>
        <w:tc>
          <w:tcPr>
            <w:tcW w:w="864" w:type="pct"/>
            <w:vAlign w:val="center"/>
          </w:tcPr>
          <w:p w:rsidR="00931D5E" w:rsidRPr="006A73FA" w:rsidRDefault="00931D5E" w:rsidP="004E4E34">
            <w:pPr>
              <w:pStyle w:val="76"/>
            </w:pPr>
            <w:r w:rsidRPr="006A73FA">
              <w:rPr>
                <w:rFonts w:hint="eastAsia"/>
              </w:rPr>
              <w:t>单位票据管理人员离任时，未能向后任办理必要的书面交移手续，对于遗</w:t>
            </w:r>
            <w:r w:rsidRPr="006A73FA">
              <w:rPr>
                <w:rFonts w:hint="eastAsia"/>
              </w:rPr>
              <w:lastRenderedPageBreak/>
              <w:t>失的票据也没有查明原因，没有落实相关人员的责任。票据使用人员离任时未能及时办理票据交接手续，易造成收入不及时入账风险。</w:t>
            </w:r>
          </w:p>
        </w:tc>
        <w:tc>
          <w:tcPr>
            <w:tcW w:w="289" w:type="pct"/>
            <w:vAlign w:val="center"/>
          </w:tcPr>
          <w:p w:rsidR="00931D5E" w:rsidRPr="006A73FA" w:rsidRDefault="00931D5E" w:rsidP="004E4E34">
            <w:pPr>
              <w:pStyle w:val="76"/>
            </w:pPr>
            <w:r w:rsidRPr="006A73FA">
              <w:rPr>
                <w:rFonts w:hint="eastAsia"/>
              </w:rPr>
              <w:lastRenderedPageBreak/>
              <w:t>内部授权审批</w:t>
            </w:r>
            <w:r w:rsidRPr="006A73FA">
              <w:rPr>
                <w:rFonts w:hint="eastAsia"/>
              </w:rPr>
              <w:lastRenderedPageBreak/>
              <w:t>控制、归口控制</w:t>
            </w:r>
          </w:p>
        </w:tc>
        <w:tc>
          <w:tcPr>
            <w:tcW w:w="346" w:type="pct"/>
            <w:vAlign w:val="center"/>
          </w:tcPr>
          <w:p w:rsidR="00931D5E" w:rsidRPr="006A73FA" w:rsidRDefault="00931D5E" w:rsidP="004E4E34">
            <w:pPr>
              <w:pStyle w:val="76"/>
            </w:pPr>
            <w:r w:rsidRPr="006A73FA">
              <w:rPr>
                <w:rFonts w:hint="eastAsia"/>
              </w:rPr>
              <w:lastRenderedPageBreak/>
              <w:t>明确票据交接人员的</w:t>
            </w:r>
            <w:r w:rsidRPr="006A73FA">
              <w:rPr>
                <w:rFonts w:hint="eastAsia"/>
              </w:rPr>
              <w:lastRenderedPageBreak/>
              <w:t>归口管理责任</w:t>
            </w:r>
          </w:p>
        </w:tc>
        <w:tc>
          <w:tcPr>
            <w:tcW w:w="287" w:type="pct"/>
            <w:vAlign w:val="center"/>
          </w:tcPr>
          <w:p w:rsidR="00931D5E" w:rsidRPr="006A73FA" w:rsidRDefault="00931D5E" w:rsidP="004E4E34">
            <w:pPr>
              <w:pStyle w:val="76"/>
            </w:pPr>
            <w:r w:rsidRPr="006A73FA">
              <w:rPr>
                <w:rFonts w:hint="eastAsia"/>
              </w:rPr>
              <w:lastRenderedPageBreak/>
              <w:t>票据保管及使</w:t>
            </w:r>
            <w:r w:rsidRPr="006A73FA">
              <w:rPr>
                <w:rFonts w:hint="eastAsia"/>
              </w:rPr>
              <w:lastRenderedPageBreak/>
              <w:t>用人</w:t>
            </w:r>
          </w:p>
        </w:tc>
        <w:tc>
          <w:tcPr>
            <w:tcW w:w="2133" w:type="pct"/>
            <w:vAlign w:val="center"/>
          </w:tcPr>
          <w:p w:rsidR="00931D5E" w:rsidRPr="006A73FA" w:rsidRDefault="00931D5E" w:rsidP="004E4E34">
            <w:pPr>
              <w:pStyle w:val="76"/>
            </w:pPr>
            <w:r w:rsidRPr="006A73FA">
              <w:rPr>
                <w:rFonts w:hint="eastAsia"/>
              </w:rPr>
              <w:lastRenderedPageBreak/>
              <w:t>票据管理人员如有变动，要做好票据交接工作，并在交接单上写明交接票据的详细信息，核实无误后经移交人、接收人、监交人同时签字确认。</w:t>
            </w:r>
          </w:p>
        </w:tc>
      </w:tr>
      <w:tr w:rsidR="00931D5E" w:rsidRPr="006A73FA" w:rsidTr="008959DB">
        <w:trPr>
          <w:trHeight w:val="284"/>
        </w:trPr>
        <w:tc>
          <w:tcPr>
            <w:tcW w:w="174" w:type="pct"/>
            <w:vAlign w:val="center"/>
          </w:tcPr>
          <w:p w:rsidR="00931D5E" w:rsidRPr="006A73FA" w:rsidRDefault="00931D5E" w:rsidP="004E4E34">
            <w:pPr>
              <w:pStyle w:val="76"/>
            </w:pPr>
            <w:r w:rsidRPr="006A73FA">
              <w:rPr>
                <w:rFonts w:hint="eastAsia"/>
              </w:rPr>
              <w:t>5</w:t>
            </w:r>
          </w:p>
        </w:tc>
        <w:tc>
          <w:tcPr>
            <w:tcW w:w="274" w:type="pct"/>
            <w:vMerge/>
            <w:vAlign w:val="center"/>
          </w:tcPr>
          <w:p w:rsidR="00931D5E" w:rsidRPr="006A73FA" w:rsidRDefault="00931D5E" w:rsidP="004E4E34">
            <w:pPr>
              <w:pStyle w:val="76"/>
            </w:pPr>
          </w:p>
        </w:tc>
        <w:tc>
          <w:tcPr>
            <w:tcW w:w="287" w:type="pct"/>
            <w:vAlign w:val="center"/>
          </w:tcPr>
          <w:p w:rsidR="00931D5E" w:rsidRPr="006A73FA" w:rsidRDefault="00931D5E" w:rsidP="004E4E34">
            <w:pPr>
              <w:pStyle w:val="76"/>
            </w:pPr>
            <w:r w:rsidRPr="006A73FA">
              <w:rPr>
                <w:rFonts w:hint="eastAsia"/>
              </w:rPr>
              <w:t>日常管理</w:t>
            </w:r>
          </w:p>
        </w:tc>
        <w:tc>
          <w:tcPr>
            <w:tcW w:w="346" w:type="pct"/>
            <w:vAlign w:val="center"/>
          </w:tcPr>
          <w:p w:rsidR="00931D5E" w:rsidRPr="006A73FA" w:rsidRDefault="00931D5E" w:rsidP="004E4E34">
            <w:pPr>
              <w:pStyle w:val="76"/>
            </w:pPr>
            <w:r w:rsidRPr="006A73FA">
              <w:rPr>
                <w:rFonts w:hint="eastAsia"/>
              </w:rPr>
              <w:t>票据使用人</w:t>
            </w:r>
          </w:p>
        </w:tc>
        <w:tc>
          <w:tcPr>
            <w:tcW w:w="864" w:type="pct"/>
            <w:vAlign w:val="center"/>
          </w:tcPr>
          <w:p w:rsidR="00931D5E" w:rsidRPr="006A73FA" w:rsidRDefault="00931D5E" w:rsidP="004E4E34">
            <w:pPr>
              <w:pStyle w:val="76"/>
            </w:pPr>
            <w:r w:rsidRPr="006A73FA">
              <w:rPr>
                <w:rFonts w:hint="eastAsia"/>
              </w:rPr>
              <w:t>票据保存不全；领用无登记。</w:t>
            </w:r>
          </w:p>
        </w:tc>
        <w:tc>
          <w:tcPr>
            <w:tcW w:w="289" w:type="pct"/>
            <w:vAlign w:val="center"/>
          </w:tcPr>
          <w:p w:rsidR="00931D5E" w:rsidRPr="006A73FA" w:rsidRDefault="00931D5E" w:rsidP="004E4E34">
            <w:pPr>
              <w:pStyle w:val="76"/>
            </w:pPr>
            <w:r w:rsidRPr="006A73FA">
              <w:rPr>
                <w:rFonts w:hint="eastAsia"/>
              </w:rPr>
              <w:t>归口控制</w:t>
            </w:r>
          </w:p>
        </w:tc>
        <w:tc>
          <w:tcPr>
            <w:tcW w:w="346" w:type="pct"/>
            <w:vAlign w:val="center"/>
          </w:tcPr>
          <w:p w:rsidR="00931D5E" w:rsidRPr="006A73FA" w:rsidRDefault="00931D5E" w:rsidP="004E4E34">
            <w:pPr>
              <w:pStyle w:val="76"/>
            </w:pPr>
            <w:r w:rsidRPr="006A73FA">
              <w:rPr>
                <w:rFonts w:hint="eastAsia"/>
              </w:rPr>
              <w:t>明确票据管理人员的归口管理责任</w:t>
            </w:r>
          </w:p>
        </w:tc>
        <w:tc>
          <w:tcPr>
            <w:tcW w:w="287" w:type="pct"/>
            <w:vAlign w:val="center"/>
          </w:tcPr>
          <w:p w:rsidR="00931D5E" w:rsidRPr="006A73FA" w:rsidRDefault="00931D5E" w:rsidP="004E4E34">
            <w:pPr>
              <w:pStyle w:val="76"/>
            </w:pPr>
            <w:r w:rsidRPr="006A73FA">
              <w:rPr>
                <w:rFonts w:hint="eastAsia"/>
              </w:rPr>
              <w:t>票据使用人</w:t>
            </w:r>
          </w:p>
        </w:tc>
        <w:tc>
          <w:tcPr>
            <w:tcW w:w="2133" w:type="pct"/>
            <w:vAlign w:val="center"/>
          </w:tcPr>
          <w:p w:rsidR="00931D5E" w:rsidRPr="006A73FA" w:rsidRDefault="00931D5E" w:rsidP="004E4E34">
            <w:pPr>
              <w:pStyle w:val="76"/>
            </w:pPr>
            <w:r w:rsidRPr="006A73FA">
              <w:rPr>
                <w:rFonts w:hint="eastAsia"/>
              </w:rPr>
              <w:t>票据应由专人保管，实行票款分离制度。单位应将核销后的票据存根妥善保管，按年登记造册。设置票据领（印）用（发）登记台账，对领用票据的流转、使用情况做到有账可查，及时跟踪，不准自行转让、销毁。对票据使用的真实性、合法性、有效性、完整性进行审核。</w:t>
            </w:r>
          </w:p>
        </w:tc>
      </w:tr>
    </w:tbl>
    <w:p w:rsidR="00931D5E" w:rsidRPr="006A73FA" w:rsidRDefault="00931D5E" w:rsidP="0023128B">
      <w:pPr>
        <w:pStyle w:val="a0"/>
        <w:ind w:firstLine="643"/>
        <w:sectPr w:rsidR="00931D5E" w:rsidRPr="006A73FA" w:rsidSect="00DB61B6">
          <w:pgSz w:w="14570" w:h="10318" w:orient="landscape" w:code="13"/>
          <w:pgMar w:top="1797" w:right="1440" w:bottom="1797" w:left="1440" w:header="851" w:footer="992" w:gutter="0"/>
          <w:cols w:space="425"/>
          <w:docGrid w:type="linesAndChars" w:linePitch="312"/>
        </w:sectPr>
      </w:pPr>
    </w:p>
    <w:p w:rsidR="004966B6" w:rsidRPr="006A73FA" w:rsidRDefault="004966B6" w:rsidP="0023128B">
      <w:pPr>
        <w:pStyle w:val="a0"/>
        <w:ind w:firstLine="643"/>
      </w:pPr>
      <w:bookmarkStart w:id="556" w:name="_Toc528689249"/>
      <w:bookmarkEnd w:id="555"/>
      <w:r w:rsidRPr="006A73FA">
        <w:rPr>
          <w:rFonts w:hint="eastAsia"/>
        </w:rPr>
        <w:lastRenderedPageBreak/>
        <w:t>采购业务控制</w:t>
      </w:r>
      <w:bookmarkEnd w:id="556"/>
    </w:p>
    <w:p w:rsidR="0029302D" w:rsidRPr="006A73FA" w:rsidRDefault="004966B6" w:rsidP="0023128B">
      <w:pPr>
        <w:pStyle w:val="a1"/>
        <w:ind w:firstLine="562"/>
      </w:pPr>
      <w:bookmarkStart w:id="557" w:name="_Toc528689250"/>
      <w:bookmarkStart w:id="558" w:name="zfcgyw_6"/>
      <w:bookmarkStart w:id="559" w:name="_GoBack"/>
      <w:r w:rsidRPr="006A73FA">
        <w:rPr>
          <w:rFonts w:hint="eastAsia"/>
        </w:rPr>
        <w:t>政府采购管理制度</w:t>
      </w:r>
      <w:bookmarkEnd w:id="557"/>
    </w:p>
    <w:p w:rsidR="0029302D" w:rsidRPr="006A73FA" w:rsidRDefault="0029302D" w:rsidP="0023128B">
      <w:pPr>
        <w:pStyle w:val="70"/>
        <w:widowControl w:val="0"/>
      </w:pPr>
      <w:r w:rsidRPr="006A73FA">
        <w:rPr>
          <w:rFonts w:hint="eastAsia"/>
        </w:rPr>
        <w:t>第一章 总则</w:t>
      </w:r>
    </w:p>
    <w:p w:rsidR="0029302D" w:rsidRPr="006A73FA" w:rsidRDefault="0029302D" w:rsidP="0023128B">
      <w:pPr>
        <w:pStyle w:val="70"/>
        <w:widowControl w:val="0"/>
      </w:pPr>
      <w:r w:rsidRPr="006A73FA">
        <w:rPr>
          <w:rFonts w:hint="eastAsia"/>
        </w:rPr>
        <w:t>政府采购是指各级国家机关、事业单位和团体组织，使用财政性资金采购依法制订的集中采购目录以内的或者采购限额标准以上的货物、工程和服务的行为。政府采购业务是行政事业单位经济活动中的一项重要业务。</w:t>
      </w:r>
    </w:p>
    <w:p w:rsidR="0029302D" w:rsidRPr="006A73FA" w:rsidRDefault="0029302D" w:rsidP="0023128B">
      <w:pPr>
        <w:pStyle w:val="70"/>
        <w:widowControl w:val="0"/>
        <w:ind w:firstLine="482"/>
      </w:pPr>
      <w:r w:rsidRPr="006A73FA">
        <w:rPr>
          <w:rFonts w:hint="eastAsia"/>
          <w:b/>
        </w:rPr>
        <w:t>第一条</w:t>
      </w:r>
      <w:r w:rsidRPr="006A73FA">
        <w:rPr>
          <w:rFonts w:cs="Calibri" w:hint="eastAsia"/>
        </w:rPr>
        <w:t xml:space="preserve"> </w:t>
      </w:r>
      <w:r w:rsidRPr="006A73FA">
        <w:rPr>
          <w:rFonts w:hint="eastAsia"/>
        </w:rPr>
        <w:t>为规范政府采购行为，提高采购工作效率，合理配置资产，有效防范采购风险和预防腐败，特制订本制度。</w:t>
      </w:r>
    </w:p>
    <w:p w:rsidR="0029302D" w:rsidRPr="006A73FA" w:rsidRDefault="0029302D" w:rsidP="0023128B">
      <w:pPr>
        <w:pStyle w:val="70"/>
        <w:widowControl w:val="0"/>
        <w:ind w:firstLine="482"/>
      </w:pPr>
      <w:r w:rsidRPr="006A73FA">
        <w:rPr>
          <w:rFonts w:hint="eastAsia"/>
          <w:b/>
        </w:rPr>
        <w:t>第二条</w:t>
      </w:r>
      <w:r w:rsidRPr="006A73FA">
        <w:rPr>
          <w:rFonts w:hint="eastAsia"/>
        </w:rPr>
        <w:t xml:space="preserve"> 政策依据和引用标准</w:t>
      </w:r>
    </w:p>
    <w:p w:rsidR="0029302D" w:rsidRPr="006A73FA" w:rsidRDefault="0029302D" w:rsidP="0023128B">
      <w:pPr>
        <w:pStyle w:val="70"/>
        <w:widowControl w:val="0"/>
      </w:pPr>
      <w:r w:rsidRPr="006A73FA">
        <w:rPr>
          <w:rFonts w:hint="eastAsia"/>
        </w:rPr>
        <w:t>1.《中华人民共和国会计法》</w:t>
      </w:r>
    </w:p>
    <w:p w:rsidR="0029302D" w:rsidRPr="006A73FA" w:rsidRDefault="0029302D" w:rsidP="0023128B">
      <w:pPr>
        <w:pStyle w:val="70"/>
        <w:widowControl w:val="0"/>
      </w:pPr>
      <w:r w:rsidRPr="006A73FA">
        <w:rPr>
          <w:rFonts w:hint="eastAsia"/>
        </w:rPr>
        <w:t>2．《中华人民共和国预算法》</w:t>
      </w:r>
    </w:p>
    <w:p w:rsidR="0029302D" w:rsidRPr="006A73FA" w:rsidRDefault="0029302D" w:rsidP="0023128B">
      <w:pPr>
        <w:pStyle w:val="70"/>
        <w:widowControl w:val="0"/>
      </w:pPr>
      <w:r w:rsidRPr="006A73FA">
        <w:rPr>
          <w:rFonts w:hint="eastAsia"/>
        </w:rPr>
        <w:t>3．《中华人民共和国政府采购法》</w:t>
      </w:r>
    </w:p>
    <w:p w:rsidR="0029302D" w:rsidRPr="006A73FA" w:rsidRDefault="0029302D" w:rsidP="0023128B">
      <w:pPr>
        <w:pStyle w:val="70"/>
        <w:widowControl w:val="0"/>
      </w:pPr>
      <w:r w:rsidRPr="006A73FA">
        <w:rPr>
          <w:rFonts w:hint="eastAsia"/>
        </w:rPr>
        <w:t>4．《政府采购货物和服务招标投标管理办法》</w:t>
      </w:r>
    </w:p>
    <w:p w:rsidR="0029302D" w:rsidRPr="006A73FA" w:rsidRDefault="0029302D" w:rsidP="0023128B">
      <w:pPr>
        <w:pStyle w:val="70"/>
        <w:widowControl w:val="0"/>
      </w:pPr>
      <w:r w:rsidRPr="006A73FA">
        <w:rPr>
          <w:rFonts w:hint="eastAsia"/>
        </w:rPr>
        <w:t>5．《政府采购信息公告管理办法》</w:t>
      </w:r>
    </w:p>
    <w:p w:rsidR="0029302D" w:rsidRPr="006A73FA" w:rsidRDefault="0029302D" w:rsidP="0023128B">
      <w:pPr>
        <w:pStyle w:val="70"/>
        <w:widowControl w:val="0"/>
      </w:pPr>
      <w:r w:rsidRPr="006A73FA">
        <w:rPr>
          <w:rFonts w:hint="eastAsia"/>
        </w:rPr>
        <w:t>6．《政府采购供应商投诉处理办法》</w:t>
      </w:r>
    </w:p>
    <w:p w:rsidR="0029302D" w:rsidRPr="006A73FA" w:rsidRDefault="0029302D" w:rsidP="0023128B">
      <w:pPr>
        <w:pStyle w:val="70"/>
        <w:widowControl w:val="0"/>
      </w:pPr>
      <w:r w:rsidRPr="006A73FA">
        <w:rPr>
          <w:rFonts w:hint="eastAsia"/>
        </w:rPr>
        <w:t>7．《行政事业单位内部控制规范（试行）》</w:t>
      </w:r>
    </w:p>
    <w:p w:rsidR="0029302D" w:rsidRPr="006A73FA" w:rsidRDefault="0029302D" w:rsidP="0023128B">
      <w:pPr>
        <w:pStyle w:val="70"/>
        <w:widowControl w:val="0"/>
      </w:pPr>
      <w:r w:rsidRPr="006A73FA">
        <w:rPr>
          <w:rFonts w:hint="eastAsia"/>
        </w:rPr>
        <w:t>8．《关于在市直单位开展办公自动化设备政府采购协议供货工作通知》（提示：按当年下发文件执行）</w:t>
      </w:r>
    </w:p>
    <w:p w:rsidR="0029302D" w:rsidRPr="006A73FA" w:rsidRDefault="0029302D" w:rsidP="0023128B">
      <w:pPr>
        <w:pStyle w:val="70"/>
        <w:widowControl w:val="0"/>
      </w:pPr>
      <w:r w:rsidRPr="006A73FA">
        <w:rPr>
          <w:rFonts w:hint="eastAsia"/>
        </w:rPr>
        <w:t>9．《关于公务车辆维修定点采购有关事宜的通知》（提示：按当年下发文件执行）</w:t>
      </w:r>
    </w:p>
    <w:p w:rsidR="0029302D" w:rsidRPr="006A73FA" w:rsidRDefault="0029302D" w:rsidP="0023128B">
      <w:pPr>
        <w:pStyle w:val="70"/>
        <w:widowControl w:val="0"/>
      </w:pPr>
      <w:r w:rsidRPr="006A73FA">
        <w:rPr>
          <w:rFonts w:hint="eastAsia"/>
        </w:rPr>
        <w:t>10．《关于做好***年</w:t>
      </w:r>
      <w:r w:rsidRPr="006A73FA">
        <w:rPr>
          <w:rFonts w:hint="eastAsia"/>
          <w:color w:val="FF0000"/>
        </w:rPr>
        <w:t>区级</w:t>
      </w:r>
      <w:r w:rsidRPr="006A73FA">
        <w:rPr>
          <w:rFonts w:hint="eastAsia"/>
        </w:rPr>
        <w:t>行政事业单位印刷定点采购工作通知》（提示：按当年下发文件执行）</w:t>
      </w:r>
    </w:p>
    <w:p w:rsidR="0029302D" w:rsidRPr="006A73FA" w:rsidRDefault="0029302D" w:rsidP="0023128B">
      <w:pPr>
        <w:pStyle w:val="70"/>
        <w:widowControl w:val="0"/>
      </w:pPr>
      <w:r w:rsidRPr="006A73FA">
        <w:rPr>
          <w:rFonts w:hint="eastAsia"/>
        </w:rPr>
        <w:t>11．《***年</w:t>
      </w:r>
      <w:r w:rsidRPr="006A73FA">
        <w:rPr>
          <w:rFonts w:hint="eastAsia"/>
          <w:color w:val="FF0000"/>
        </w:rPr>
        <w:t>九台区</w:t>
      </w:r>
      <w:r w:rsidRPr="006A73FA">
        <w:rPr>
          <w:rFonts w:hint="eastAsia"/>
        </w:rPr>
        <w:t>政府采购目录政府采购限额标准和公开招</w:t>
      </w:r>
      <w:r w:rsidRPr="006A73FA">
        <w:rPr>
          <w:rFonts w:hint="eastAsia"/>
        </w:rPr>
        <w:lastRenderedPageBreak/>
        <w:t>标数额标准的通知》</w:t>
      </w:r>
    </w:p>
    <w:p w:rsidR="0088002F" w:rsidRPr="006A73FA" w:rsidRDefault="0088002F" w:rsidP="0023128B">
      <w:pPr>
        <w:pStyle w:val="70"/>
        <w:widowControl w:val="0"/>
      </w:pPr>
      <w:r w:rsidRPr="006A73FA">
        <w:rPr>
          <w:rFonts w:hint="eastAsia"/>
        </w:rPr>
        <w:t>12.吉财采购[2017]992号《关于加强政府采购活动内部控制管理的实施意见》</w:t>
      </w:r>
    </w:p>
    <w:p w:rsidR="0029302D" w:rsidRPr="006A73FA" w:rsidRDefault="0029302D" w:rsidP="0023128B">
      <w:pPr>
        <w:pStyle w:val="70"/>
        <w:widowControl w:val="0"/>
        <w:ind w:firstLine="482"/>
        <w:rPr>
          <w:color w:val="000000"/>
        </w:rPr>
      </w:pPr>
      <w:r w:rsidRPr="006A73FA">
        <w:rPr>
          <w:rFonts w:hint="eastAsia"/>
          <w:b/>
        </w:rPr>
        <w:t>第三条</w:t>
      </w:r>
      <w:r w:rsidRPr="006A73FA">
        <w:rPr>
          <w:rFonts w:cs="Calibri" w:hint="eastAsia"/>
        </w:rPr>
        <w:t xml:space="preserve"> </w:t>
      </w:r>
      <w:r w:rsidRPr="006A73FA">
        <w:rPr>
          <w:rFonts w:hint="eastAsia"/>
        </w:rPr>
        <w:t>采购范围</w:t>
      </w:r>
    </w:p>
    <w:p w:rsidR="0029302D" w:rsidRPr="006A73FA" w:rsidRDefault="0029302D" w:rsidP="0023128B">
      <w:pPr>
        <w:pStyle w:val="70"/>
        <w:widowControl w:val="0"/>
        <w:rPr>
          <w:color w:val="000000"/>
        </w:rPr>
      </w:pPr>
      <w:r w:rsidRPr="006A73FA">
        <w:rPr>
          <w:rFonts w:hint="eastAsia"/>
        </w:rPr>
        <w:t>凡是在政府集中采购目录中的项目，年度预算内安排采购资金的，按照相关规定和限额标准组织采购，办理政府集中采购手续；没有纳入采购目录、采购价值在采购限额标准以下的项目，本部门可自行组织采购。</w:t>
      </w:r>
    </w:p>
    <w:p w:rsidR="0029302D" w:rsidRPr="006A73FA" w:rsidRDefault="0029302D" w:rsidP="0023128B">
      <w:pPr>
        <w:pStyle w:val="70"/>
        <w:widowControl w:val="0"/>
        <w:ind w:firstLine="482"/>
        <w:rPr>
          <w:color w:val="000000"/>
        </w:rPr>
      </w:pPr>
      <w:r w:rsidRPr="006A73FA">
        <w:rPr>
          <w:rFonts w:hint="eastAsia"/>
          <w:b/>
        </w:rPr>
        <w:t>第四条</w:t>
      </w:r>
      <w:r w:rsidRPr="006A73FA">
        <w:rPr>
          <w:rFonts w:cs="Calibri" w:hint="eastAsia"/>
        </w:rPr>
        <w:t xml:space="preserve"> </w:t>
      </w:r>
      <w:r w:rsidRPr="006A73FA">
        <w:rPr>
          <w:rFonts w:hint="eastAsia"/>
        </w:rPr>
        <w:t>建立预算编制、政府采购和资产管理等科室或岗位之间的沟通协调机制，联合进行政府采购预算编制。</w:t>
      </w:r>
    </w:p>
    <w:p w:rsidR="0029302D" w:rsidRPr="006A73FA" w:rsidRDefault="0029302D" w:rsidP="0023128B">
      <w:pPr>
        <w:pStyle w:val="70"/>
        <w:widowControl w:val="0"/>
        <w:ind w:firstLine="482"/>
        <w:rPr>
          <w:color w:val="000000"/>
        </w:rPr>
      </w:pPr>
      <w:r w:rsidRPr="006A73FA">
        <w:rPr>
          <w:rFonts w:hint="eastAsia"/>
          <w:b/>
        </w:rPr>
        <w:t>第五条</w:t>
      </w:r>
      <w:r w:rsidRPr="006A73FA">
        <w:rPr>
          <w:rFonts w:cs="Calibri" w:hint="eastAsia"/>
        </w:rPr>
        <w:t xml:space="preserve"> </w:t>
      </w:r>
      <w:r w:rsidRPr="006A73FA">
        <w:rPr>
          <w:rFonts w:hint="eastAsia"/>
        </w:rPr>
        <w:t>采购方式一经申报、审批后不得随意变更，确有需要变更的按照审批程序和相关规定办理。</w:t>
      </w:r>
    </w:p>
    <w:p w:rsidR="0029302D" w:rsidRPr="006A73FA" w:rsidRDefault="0029302D" w:rsidP="0023128B">
      <w:pPr>
        <w:pStyle w:val="70"/>
        <w:widowControl w:val="0"/>
        <w:ind w:firstLine="482"/>
        <w:rPr>
          <w:color w:val="000000"/>
        </w:rPr>
      </w:pPr>
      <w:r w:rsidRPr="006A73FA">
        <w:rPr>
          <w:rFonts w:hint="eastAsia"/>
          <w:b/>
        </w:rPr>
        <w:t>第六条</w:t>
      </w:r>
      <w:r w:rsidRPr="006A73FA">
        <w:rPr>
          <w:rFonts w:cs="Calibri" w:hint="eastAsia"/>
        </w:rPr>
        <w:t xml:space="preserve"> </w:t>
      </w:r>
      <w:r w:rsidRPr="006A73FA">
        <w:rPr>
          <w:rFonts w:hint="eastAsia"/>
        </w:rPr>
        <w:t>各项采购业务要严格遵循“先预算、后计划、再采购”的工作原则，根据实际</w:t>
      </w:r>
      <w:r w:rsidR="006B4109" w:rsidRPr="006A73FA">
        <w:rPr>
          <w:rFonts w:hAnsiTheme="minorEastAsia" w:hint="eastAsia"/>
        </w:rPr>
        <w:t>需求</w:t>
      </w:r>
      <w:r w:rsidRPr="006A73FA">
        <w:rPr>
          <w:rFonts w:hint="eastAsia"/>
        </w:rPr>
        <w:t>和相关标准编制政府采购预算，按照已批复的预算安排采购计划。</w:t>
      </w:r>
    </w:p>
    <w:p w:rsidR="0029302D" w:rsidRPr="006A73FA" w:rsidRDefault="0029302D" w:rsidP="0023128B">
      <w:pPr>
        <w:pStyle w:val="70"/>
        <w:widowControl w:val="0"/>
        <w:ind w:firstLine="482"/>
        <w:rPr>
          <w:color w:val="000000"/>
        </w:rPr>
      </w:pPr>
      <w:r w:rsidRPr="006A73FA">
        <w:rPr>
          <w:rFonts w:hint="eastAsia"/>
          <w:b/>
        </w:rPr>
        <w:t>第七条</w:t>
      </w:r>
      <w:r w:rsidRPr="006A73FA">
        <w:rPr>
          <w:rFonts w:hint="eastAsia"/>
        </w:rPr>
        <w:t xml:space="preserve"> 政府采购业务中，主要存在以下风险：</w:t>
      </w:r>
    </w:p>
    <w:p w:rsidR="0029302D" w:rsidRPr="006A73FA" w:rsidRDefault="0029302D" w:rsidP="0023128B">
      <w:pPr>
        <w:pStyle w:val="70"/>
        <w:widowControl w:val="0"/>
        <w:rPr>
          <w:color w:val="000000"/>
        </w:rPr>
      </w:pPr>
      <w:r w:rsidRPr="006A73FA">
        <w:rPr>
          <w:rFonts w:hint="eastAsia"/>
        </w:rPr>
        <w:t>（1）采购业务岗位设置不合理，职责不明确，可能导致采购业务活动存在互不牵制、工作效率低下、质次价高、浪费资金和滋生腐败等</w:t>
      </w:r>
      <w:r w:rsidR="00B00F0F" w:rsidRPr="006A73FA">
        <w:rPr>
          <w:rFonts w:hint="eastAsia"/>
        </w:rPr>
        <w:t>问题</w:t>
      </w:r>
      <w:r w:rsidRPr="006A73FA">
        <w:rPr>
          <w:rFonts w:hint="eastAsia"/>
        </w:rPr>
        <w:t>。</w:t>
      </w:r>
    </w:p>
    <w:p w:rsidR="0029302D" w:rsidRPr="006A73FA" w:rsidRDefault="0029302D" w:rsidP="0023128B">
      <w:pPr>
        <w:pStyle w:val="70"/>
        <w:widowControl w:val="0"/>
        <w:rPr>
          <w:color w:val="000000"/>
        </w:rPr>
      </w:pPr>
      <w:r w:rsidRPr="006A73FA">
        <w:rPr>
          <w:rFonts w:hint="eastAsia"/>
        </w:rPr>
        <w:t>（2）单位各业务科室之间缺乏有效的沟通协调，采购预算和计划编制不合理，</w:t>
      </w:r>
      <w:r w:rsidR="00B00F0F" w:rsidRPr="006A73FA">
        <w:rPr>
          <w:rFonts w:hint="eastAsia"/>
        </w:rPr>
        <w:t>导致采购活动与业务活动脱节，出现重复购置，造成资金浪费、资产闲置或未予购置等问题。</w:t>
      </w:r>
    </w:p>
    <w:p w:rsidR="0029302D" w:rsidRPr="006A73FA" w:rsidRDefault="0029302D" w:rsidP="0023128B">
      <w:pPr>
        <w:pStyle w:val="70"/>
        <w:widowControl w:val="0"/>
        <w:rPr>
          <w:color w:val="000000"/>
        </w:rPr>
      </w:pPr>
      <w:r w:rsidRPr="006A73FA">
        <w:rPr>
          <w:rFonts w:hint="eastAsia"/>
        </w:rPr>
        <w:t>（3）采购业务活动中对采购预算与计划的审核，特别是采购</w:t>
      </w:r>
      <w:r w:rsidR="006B4109" w:rsidRPr="006A73FA">
        <w:rPr>
          <w:rFonts w:hAnsiTheme="minorEastAsia" w:hint="eastAsia"/>
        </w:rPr>
        <w:t>需求</w:t>
      </w:r>
      <w:r w:rsidRPr="006A73FA">
        <w:rPr>
          <w:rFonts w:hint="eastAsia"/>
        </w:rPr>
        <w:t>的内部审核不严格，</w:t>
      </w:r>
      <w:r w:rsidR="006B4109" w:rsidRPr="006A73FA">
        <w:rPr>
          <w:rFonts w:hAnsiTheme="minorEastAsia" w:hint="eastAsia"/>
        </w:rPr>
        <w:t>需求</w:t>
      </w:r>
      <w:r w:rsidRPr="006A73FA">
        <w:rPr>
          <w:rFonts w:hint="eastAsia"/>
        </w:rPr>
        <w:t>参数设置不公允，验收程序不严格，可能导致采购的货物或服务质次价高等问题。</w:t>
      </w:r>
    </w:p>
    <w:p w:rsidR="0029302D" w:rsidRPr="006A73FA" w:rsidRDefault="0029302D" w:rsidP="0023128B">
      <w:pPr>
        <w:pStyle w:val="70"/>
        <w:widowControl w:val="0"/>
        <w:rPr>
          <w:color w:val="000000"/>
        </w:rPr>
      </w:pPr>
      <w:r w:rsidRPr="006A73FA">
        <w:rPr>
          <w:rFonts w:hint="eastAsia"/>
        </w:rPr>
        <w:lastRenderedPageBreak/>
        <w:t>（4）采购活动不规范，未按规定选择采购方式、发布采购信息，规避公开招标，可能导致单位被诉讼或处罚，存在串通舞弊等问题。</w:t>
      </w:r>
    </w:p>
    <w:p w:rsidR="0029302D" w:rsidRPr="006A73FA" w:rsidRDefault="0029302D" w:rsidP="0023128B">
      <w:pPr>
        <w:pStyle w:val="70"/>
        <w:widowControl w:val="0"/>
        <w:rPr>
          <w:color w:val="000000"/>
        </w:rPr>
      </w:pPr>
      <w:r w:rsidRPr="006A73FA">
        <w:rPr>
          <w:rFonts w:hint="eastAsia"/>
        </w:rPr>
        <w:t>（5）采购业务档案管理不善，信息缺失，导致影响采购信息和财务信息的真实完整</w:t>
      </w:r>
      <w:r w:rsidR="00B00F0F" w:rsidRPr="006A73FA">
        <w:rPr>
          <w:rFonts w:hint="eastAsia"/>
        </w:rPr>
        <w:t>等问题</w:t>
      </w:r>
      <w:r w:rsidRPr="006A73FA">
        <w:rPr>
          <w:rFonts w:hint="eastAsia"/>
        </w:rPr>
        <w:t>。</w:t>
      </w:r>
    </w:p>
    <w:p w:rsidR="0029302D" w:rsidRPr="006A73FA" w:rsidRDefault="0029302D" w:rsidP="0023128B">
      <w:pPr>
        <w:pStyle w:val="70"/>
        <w:widowControl w:val="0"/>
      </w:pPr>
      <w:r w:rsidRPr="006A73FA">
        <w:rPr>
          <w:rFonts w:hint="eastAsia"/>
        </w:rPr>
        <w:t>（6）涉密的采购业务管理不善，可能导致采购项目</w:t>
      </w:r>
      <w:r w:rsidR="00B00F0F" w:rsidRPr="006A73FA">
        <w:rPr>
          <w:rFonts w:hint="eastAsia"/>
        </w:rPr>
        <w:t>不</w:t>
      </w:r>
      <w:r w:rsidRPr="006A73FA">
        <w:rPr>
          <w:rFonts w:hint="eastAsia"/>
        </w:rPr>
        <w:t>安全或泄密</w:t>
      </w:r>
      <w:r w:rsidR="00B00F0F" w:rsidRPr="006A73FA">
        <w:rPr>
          <w:rFonts w:hint="eastAsia"/>
        </w:rPr>
        <w:t>等问题</w:t>
      </w:r>
      <w:r w:rsidRPr="006A73FA">
        <w:rPr>
          <w:rFonts w:hint="eastAsia"/>
        </w:rPr>
        <w:t>。</w:t>
      </w:r>
    </w:p>
    <w:p w:rsidR="0029302D" w:rsidRPr="006A73FA" w:rsidRDefault="0029302D" w:rsidP="0023128B">
      <w:pPr>
        <w:pStyle w:val="70"/>
        <w:widowControl w:val="0"/>
      </w:pPr>
      <w:r w:rsidRPr="006A73FA">
        <w:rPr>
          <w:rFonts w:hint="eastAsia"/>
        </w:rPr>
        <w:t>第二章 采购组织机制</w:t>
      </w:r>
    </w:p>
    <w:p w:rsidR="0029302D" w:rsidRPr="006A73FA" w:rsidRDefault="0029302D" w:rsidP="0023128B">
      <w:pPr>
        <w:pStyle w:val="70"/>
        <w:widowControl w:val="0"/>
        <w:ind w:firstLine="482"/>
      </w:pPr>
      <w:r w:rsidRPr="006A73FA">
        <w:rPr>
          <w:rFonts w:hint="eastAsia"/>
          <w:b/>
        </w:rPr>
        <w:t>第八条</w:t>
      </w:r>
      <w:r w:rsidRPr="006A73FA">
        <w:rPr>
          <w:rFonts w:hint="eastAsia"/>
        </w:rPr>
        <w:t xml:space="preserve"> 采购归口责任科室</w:t>
      </w:r>
    </w:p>
    <w:p w:rsidR="0029302D" w:rsidRPr="006A73FA" w:rsidRDefault="0029302D" w:rsidP="0023128B">
      <w:pPr>
        <w:pStyle w:val="70"/>
        <w:widowControl w:val="0"/>
      </w:pPr>
      <w:r w:rsidRPr="006A73FA">
        <w:rPr>
          <w:rFonts w:hint="eastAsia"/>
        </w:rPr>
        <w:t>（一）政府采购领导小组</w:t>
      </w:r>
    </w:p>
    <w:p w:rsidR="0029302D" w:rsidRPr="006A73FA" w:rsidRDefault="0029302D" w:rsidP="0023128B">
      <w:pPr>
        <w:pStyle w:val="70"/>
        <w:widowControl w:val="0"/>
      </w:pPr>
      <w:r w:rsidRPr="006A73FA">
        <w:rPr>
          <w:rFonts w:hint="eastAsia"/>
        </w:rPr>
        <w:t>由</w:t>
      </w:r>
      <w:r w:rsidRPr="006A73FA">
        <w:rPr>
          <w:rFonts w:hint="eastAsia"/>
          <w:color w:val="FF0000"/>
        </w:rPr>
        <w:t>#GJZ4、#zfcgxzqdks</w:t>
      </w:r>
      <w:r w:rsidRPr="006A73FA">
        <w:rPr>
          <w:rFonts w:hint="eastAsia"/>
        </w:rPr>
        <w:t>及相关业务科室的负责人组成政府采购领导小组，作为专门履行政府采购管理职能的决策机构，主要职责：</w:t>
      </w:r>
    </w:p>
    <w:p w:rsidR="0029302D" w:rsidRPr="006A73FA" w:rsidRDefault="0029302D" w:rsidP="0023128B">
      <w:pPr>
        <w:pStyle w:val="70"/>
        <w:widowControl w:val="0"/>
      </w:pPr>
      <w:r w:rsidRPr="006A73FA">
        <w:rPr>
          <w:rFonts w:hint="eastAsia"/>
        </w:rPr>
        <w:t>1.审定政府采购业务管理制度。</w:t>
      </w:r>
    </w:p>
    <w:p w:rsidR="0029302D" w:rsidRPr="006A73FA" w:rsidRDefault="0029302D" w:rsidP="0023128B">
      <w:pPr>
        <w:pStyle w:val="70"/>
        <w:widowControl w:val="0"/>
      </w:pPr>
      <w:r w:rsidRPr="006A73FA">
        <w:rPr>
          <w:rFonts w:hint="eastAsia"/>
        </w:rPr>
        <w:t>2.研究决定重大政府采购事项，审定政府采购预算和计划。</w:t>
      </w:r>
    </w:p>
    <w:p w:rsidR="0029302D" w:rsidRPr="006A73FA" w:rsidRDefault="0029302D" w:rsidP="0023128B">
      <w:pPr>
        <w:pStyle w:val="70"/>
        <w:widowControl w:val="0"/>
        <w:rPr>
          <w:color w:val="000000"/>
        </w:rPr>
      </w:pPr>
      <w:r w:rsidRPr="006A73FA">
        <w:rPr>
          <w:rFonts w:hint="eastAsia"/>
        </w:rPr>
        <w:t>3.督促政府采购实施机构按照内部管理制度的规定和政府采购预算办理政府采购业务。</w:t>
      </w:r>
    </w:p>
    <w:p w:rsidR="0029302D" w:rsidRPr="006A73FA" w:rsidRDefault="0029302D" w:rsidP="0023128B">
      <w:pPr>
        <w:pStyle w:val="70"/>
        <w:widowControl w:val="0"/>
      </w:pPr>
      <w:r w:rsidRPr="006A73FA">
        <w:rPr>
          <w:rFonts w:hint="eastAsia"/>
        </w:rPr>
        <w:t>（二）各科室责任</w:t>
      </w:r>
    </w:p>
    <w:p w:rsidR="0029302D" w:rsidRPr="006A73FA" w:rsidRDefault="0029302D" w:rsidP="0023128B">
      <w:pPr>
        <w:pStyle w:val="70"/>
        <w:widowControl w:val="0"/>
      </w:pPr>
      <w:r w:rsidRPr="006A73FA">
        <w:rPr>
          <w:rFonts w:hint="eastAsia"/>
        </w:rPr>
        <w:t>各相关业务部门作为政府采购的实施机构，负责政府采购申请的提出，主要职责：</w:t>
      </w:r>
    </w:p>
    <w:p w:rsidR="0029302D" w:rsidRPr="006A73FA" w:rsidRDefault="0029302D" w:rsidP="0023128B">
      <w:pPr>
        <w:pStyle w:val="70"/>
        <w:widowControl w:val="0"/>
      </w:pPr>
      <w:r w:rsidRPr="006A73FA">
        <w:rPr>
          <w:rFonts w:hint="eastAsia"/>
        </w:rPr>
        <w:t>1.申报本部门的政府采购预算建议数。</w:t>
      </w:r>
    </w:p>
    <w:p w:rsidR="0029302D" w:rsidRPr="006A73FA" w:rsidRDefault="0029302D" w:rsidP="0023128B">
      <w:pPr>
        <w:pStyle w:val="70"/>
        <w:widowControl w:val="0"/>
      </w:pPr>
      <w:r w:rsidRPr="006A73FA">
        <w:rPr>
          <w:rFonts w:hint="eastAsia"/>
        </w:rPr>
        <w:t>2.依据内部审批下达的政府采购预算和实际工作需要编制政府采购计划，进行政府采购</w:t>
      </w:r>
      <w:r w:rsidR="006B4109" w:rsidRPr="006A73FA">
        <w:rPr>
          <w:rFonts w:hAnsiTheme="minorEastAsia" w:hint="eastAsia"/>
        </w:rPr>
        <w:t>需求</w:t>
      </w:r>
      <w:r w:rsidRPr="006A73FA">
        <w:rPr>
          <w:rFonts w:hint="eastAsia"/>
        </w:rPr>
        <w:t>登记，提出政府采购申请。</w:t>
      </w:r>
    </w:p>
    <w:p w:rsidR="0029302D" w:rsidRPr="006A73FA" w:rsidRDefault="0029302D" w:rsidP="0023128B">
      <w:pPr>
        <w:pStyle w:val="70"/>
        <w:widowControl w:val="0"/>
        <w:rPr>
          <w:color w:val="000000"/>
        </w:rPr>
      </w:pPr>
      <w:r w:rsidRPr="006A73FA">
        <w:rPr>
          <w:rFonts w:hint="eastAsia"/>
        </w:rPr>
        <w:t>3.对政府采购文件进行确认，对有异议的政府采购文件进行调整、修改。</w:t>
      </w:r>
    </w:p>
    <w:p w:rsidR="0029302D" w:rsidRPr="006A73FA" w:rsidRDefault="0029302D" w:rsidP="0023128B">
      <w:pPr>
        <w:pStyle w:val="70"/>
        <w:widowControl w:val="0"/>
        <w:rPr>
          <w:color w:val="000000"/>
        </w:rPr>
      </w:pPr>
      <w:r w:rsidRPr="006A73FA">
        <w:rPr>
          <w:rFonts w:hint="eastAsia"/>
        </w:rPr>
        <w:lastRenderedPageBreak/>
        <w:t>4.</w:t>
      </w:r>
      <w:r w:rsidR="003D1A02" w:rsidRPr="006A73FA">
        <w:rPr>
          <w:rFonts w:hint="eastAsia"/>
        </w:rPr>
        <w:t>对实行公开招标的政府采购项目的</w:t>
      </w:r>
      <w:r w:rsidRPr="006A73FA">
        <w:rPr>
          <w:rFonts w:hint="eastAsia"/>
        </w:rPr>
        <w:t>中标结果进行确认，领取中标通知书，并依据中标通知书参加政府采购合同的签订。</w:t>
      </w:r>
    </w:p>
    <w:p w:rsidR="0029302D" w:rsidRPr="006A73FA" w:rsidRDefault="0029302D" w:rsidP="0023128B">
      <w:pPr>
        <w:pStyle w:val="70"/>
        <w:widowControl w:val="0"/>
        <w:rPr>
          <w:color w:val="000000"/>
        </w:rPr>
      </w:pPr>
      <w:r w:rsidRPr="006A73FA">
        <w:rPr>
          <w:rFonts w:hint="eastAsia"/>
        </w:rPr>
        <w:t>5.对政府采购合同和相关文件进行备案。</w:t>
      </w:r>
    </w:p>
    <w:p w:rsidR="0029302D" w:rsidRPr="006A73FA" w:rsidRDefault="0029302D" w:rsidP="0023128B">
      <w:pPr>
        <w:pStyle w:val="70"/>
        <w:widowControl w:val="0"/>
      </w:pPr>
      <w:r w:rsidRPr="006A73FA">
        <w:rPr>
          <w:rFonts w:hint="eastAsia"/>
        </w:rPr>
        <w:t>（三）单位政府采购执行机构</w:t>
      </w:r>
    </w:p>
    <w:p w:rsidR="0029302D" w:rsidRPr="006A73FA" w:rsidRDefault="0029302D" w:rsidP="0023128B">
      <w:pPr>
        <w:pStyle w:val="70"/>
        <w:widowControl w:val="0"/>
      </w:pPr>
      <w:r w:rsidRPr="006A73FA">
        <w:rPr>
          <w:rFonts w:hint="eastAsia"/>
          <w:color w:val="FF0000"/>
        </w:rPr>
        <w:t>#zfcgxzqdks</w:t>
      </w:r>
      <w:r w:rsidRPr="006A73FA">
        <w:rPr>
          <w:rFonts w:hint="eastAsia"/>
        </w:rPr>
        <w:t>作为单位政府采购的执行机构，负责政府采购业务审核、批准以及采购业务的日常管理。其主要职责：</w:t>
      </w:r>
    </w:p>
    <w:p w:rsidR="0029302D" w:rsidRPr="006A73FA" w:rsidRDefault="0029302D" w:rsidP="0023128B">
      <w:pPr>
        <w:pStyle w:val="70"/>
        <w:widowControl w:val="0"/>
      </w:pPr>
      <w:r w:rsidRPr="006A73FA">
        <w:rPr>
          <w:rFonts w:hint="eastAsia"/>
        </w:rPr>
        <w:t>1.汇总审核各业务部门提交的政府采购预算建议数、政府采购计划、政府采购申请。</w:t>
      </w:r>
    </w:p>
    <w:p w:rsidR="0029302D" w:rsidRPr="006A73FA" w:rsidRDefault="0029302D" w:rsidP="0023128B">
      <w:pPr>
        <w:pStyle w:val="70"/>
        <w:widowControl w:val="0"/>
      </w:pPr>
      <w:r w:rsidRPr="006A73FA">
        <w:rPr>
          <w:rFonts w:hint="eastAsia"/>
        </w:rPr>
        <w:t>2.按照国家有关规定确定政府采购组织形式和政府采购方式。</w:t>
      </w:r>
    </w:p>
    <w:p w:rsidR="0029302D" w:rsidRPr="006A73FA" w:rsidRDefault="0029302D" w:rsidP="0023128B">
      <w:pPr>
        <w:pStyle w:val="70"/>
        <w:widowControl w:val="0"/>
      </w:pPr>
      <w:r w:rsidRPr="006A73FA">
        <w:rPr>
          <w:rFonts w:hint="eastAsia"/>
        </w:rPr>
        <w:t>3.对自行组织的采购活动加强采购组织实施的管理。</w:t>
      </w:r>
    </w:p>
    <w:p w:rsidR="0029302D" w:rsidRPr="006A73FA" w:rsidRDefault="0029302D" w:rsidP="0023128B">
      <w:pPr>
        <w:pStyle w:val="70"/>
        <w:widowControl w:val="0"/>
      </w:pPr>
      <w:r w:rsidRPr="006A73FA">
        <w:rPr>
          <w:rFonts w:hint="eastAsia"/>
        </w:rPr>
        <w:t>4.指导和督促业务科室依法订立和履行政府采购合同。</w:t>
      </w:r>
    </w:p>
    <w:p w:rsidR="0029302D" w:rsidRPr="006A73FA" w:rsidRDefault="0029302D" w:rsidP="0023128B">
      <w:pPr>
        <w:pStyle w:val="70"/>
        <w:widowControl w:val="0"/>
        <w:rPr>
          <w:color w:val="000000"/>
        </w:rPr>
      </w:pPr>
      <w:r w:rsidRPr="006A73FA">
        <w:rPr>
          <w:rFonts w:hint="eastAsia"/>
        </w:rPr>
        <w:t>5.提出政府采购资金支付申请。</w:t>
      </w:r>
    </w:p>
    <w:p w:rsidR="0029302D" w:rsidRPr="006A73FA" w:rsidRDefault="0029302D" w:rsidP="0023128B">
      <w:pPr>
        <w:pStyle w:val="70"/>
        <w:widowControl w:val="0"/>
      </w:pPr>
      <w:r w:rsidRPr="006A73FA">
        <w:rPr>
          <w:rFonts w:hint="eastAsia"/>
        </w:rPr>
        <w:t>6.组织实施政府采购验收。</w:t>
      </w:r>
    </w:p>
    <w:p w:rsidR="0029302D" w:rsidRPr="006A73FA" w:rsidRDefault="0029302D" w:rsidP="0023128B">
      <w:pPr>
        <w:pStyle w:val="70"/>
        <w:widowControl w:val="0"/>
      </w:pPr>
      <w:r w:rsidRPr="006A73FA">
        <w:rPr>
          <w:rFonts w:hint="eastAsia"/>
        </w:rPr>
        <w:t>7.组织处理政府采购纠纷。</w:t>
      </w:r>
    </w:p>
    <w:p w:rsidR="0029302D" w:rsidRPr="006A73FA" w:rsidRDefault="0029302D" w:rsidP="0023128B">
      <w:pPr>
        <w:pStyle w:val="70"/>
        <w:widowControl w:val="0"/>
      </w:pPr>
      <w:r w:rsidRPr="006A73FA">
        <w:rPr>
          <w:rFonts w:hint="eastAsia"/>
        </w:rPr>
        <w:t>8.妥善保管单位政府采购业务相关资料，同时提交政府采购合同文本和验收证明作为办公室财务账务处理的依据。</w:t>
      </w:r>
    </w:p>
    <w:p w:rsidR="0029302D" w:rsidRPr="006A73FA" w:rsidRDefault="0029302D" w:rsidP="0023128B">
      <w:pPr>
        <w:pStyle w:val="70"/>
        <w:widowControl w:val="0"/>
      </w:pPr>
      <w:r w:rsidRPr="006A73FA">
        <w:rPr>
          <w:rFonts w:hint="eastAsia"/>
        </w:rPr>
        <w:t>9.定期对政府采购业务信息进行分类统计和分析，并在内部通报。</w:t>
      </w:r>
    </w:p>
    <w:p w:rsidR="0029302D" w:rsidRPr="006A73FA" w:rsidRDefault="0029302D" w:rsidP="0023128B">
      <w:pPr>
        <w:pStyle w:val="70"/>
        <w:widowControl w:val="0"/>
      </w:pPr>
      <w:r w:rsidRPr="006A73FA">
        <w:rPr>
          <w:rFonts w:hint="eastAsia"/>
        </w:rPr>
        <w:t>10.做好政府采购领导小组交办的其他工作。</w:t>
      </w:r>
    </w:p>
    <w:p w:rsidR="0029302D" w:rsidRPr="006A73FA" w:rsidRDefault="0029302D" w:rsidP="0023128B">
      <w:pPr>
        <w:pStyle w:val="70"/>
        <w:widowControl w:val="0"/>
      </w:pPr>
      <w:r w:rsidRPr="006A73FA">
        <w:rPr>
          <w:rFonts w:hint="eastAsia"/>
        </w:rPr>
        <w:t>11.负责汇总编制单位政府采购预算、计划，报同级财政部门批准后，下达各业务科室执行。</w:t>
      </w:r>
    </w:p>
    <w:p w:rsidR="0029302D" w:rsidRPr="006A73FA" w:rsidRDefault="0029302D" w:rsidP="0023128B">
      <w:pPr>
        <w:pStyle w:val="70"/>
        <w:widowControl w:val="0"/>
      </w:pPr>
      <w:r w:rsidRPr="006A73FA">
        <w:rPr>
          <w:rFonts w:hint="eastAsia"/>
        </w:rPr>
        <w:t>12.及时转发财政部门的有关管理规定及政府采购相关信息。</w:t>
      </w:r>
    </w:p>
    <w:p w:rsidR="0029302D" w:rsidRPr="006A73FA" w:rsidRDefault="0029302D" w:rsidP="0023128B">
      <w:pPr>
        <w:pStyle w:val="70"/>
        <w:widowControl w:val="0"/>
      </w:pPr>
      <w:r w:rsidRPr="006A73FA">
        <w:rPr>
          <w:rFonts w:hint="eastAsia"/>
        </w:rPr>
        <w:t>13.审核各业务科室申报政府采购的相关资料，确定资金来源。</w:t>
      </w:r>
    </w:p>
    <w:p w:rsidR="0029302D" w:rsidRPr="006A73FA" w:rsidRDefault="0029302D" w:rsidP="0023128B">
      <w:pPr>
        <w:pStyle w:val="70"/>
        <w:widowControl w:val="0"/>
      </w:pPr>
      <w:r w:rsidRPr="006A73FA">
        <w:rPr>
          <w:rFonts w:hint="eastAsia"/>
        </w:rPr>
        <w:lastRenderedPageBreak/>
        <w:t>14.政府采购成本是否控制在政府采购预算指标额度之内。</w:t>
      </w:r>
    </w:p>
    <w:p w:rsidR="0029302D" w:rsidRPr="006A73FA" w:rsidRDefault="0029302D" w:rsidP="0023128B">
      <w:pPr>
        <w:pStyle w:val="70"/>
        <w:widowControl w:val="0"/>
      </w:pPr>
      <w:r w:rsidRPr="006A73FA">
        <w:rPr>
          <w:rFonts w:hint="eastAsia"/>
        </w:rPr>
        <w:t>15.对符合政府采购支付申请手续的政府采购业务，办理相关资金支付。</w:t>
      </w:r>
    </w:p>
    <w:p w:rsidR="0029302D" w:rsidRPr="006A73FA" w:rsidRDefault="0029302D" w:rsidP="0023128B">
      <w:pPr>
        <w:pStyle w:val="70"/>
        <w:widowControl w:val="0"/>
      </w:pPr>
      <w:r w:rsidRPr="006A73FA">
        <w:rPr>
          <w:rFonts w:hint="eastAsia"/>
        </w:rPr>
        <w:t>16.根据政府采购部门提交的政府采购合同和验收证明，依据国家统一的会计制度，对政府采购业务进行账务处理。</w:t>
      </w:r>
    </w:p>
    <w:p w:rsidR="0029302D" w:rsidRPr="006A73FA" w:rsidRDefault="0029302D" w:rsidP="0023128B">
      <w:pPr>
        <w:pStyle w:val="70"/>
        <w:widowControl w:val="0"/>
      </w:pPr>
      <w:r w:rsidRPr="006A73FA">
        <w:rPr>
          <w:rFonts w:hint="eastAsia"/>
        </w:rPr>
        <w:t>17.定期与政府采购部门沟通和核对政府采购业务的执行和结算情况。</w:t>
      </w:r>
    </w:p>
    <w:p w:rsidR="0029302D" w:rsidRPr="006A73FA" w:rsidRDefault="0029302D" w:rsidP="0023128B">
      <w:pPr>
        <w:pStyle w:val="70"/>
        <w:widowControl w:val="0"/>
      </w:pPr>
      <w:r w:rsidRPr="006A73FA">
        <w:rPr>
          <w:rFonts w:hint="eastAsia"/>
        </w:rPr>
        <w:t>（四）按照政府采购决策、执行与监督相互分离的原则，监督小组（临时组成）作为政府采购的监督部门，其主要职责：</w:t>
      </w:r>
    </w:p>
    <w:p w:rsidR="0029302D" w:rsidRPr="006A73FA" w:rsidRDefault="0029302D" w:rsidP="0023128B">
      <w:pPr>
        <w:pStyle w:val="70"/>
        <w:widowControl w:val="0"/>
      </w:pPr>
      <w:r w:rsidRPr="006A73FA">
        <w:rPr>
          <w:rFonts w:hint="eastAsia"/>
        </w:rPr>
        <w:t>1.监督检查业务科室和政府采购部门执行政府采购法律法规和相关规定的情况。</w:t>
      </w:r>
    </w:p>
    <w:p w:rsidR="0029302D" w:rsidRPr="006A73FA" w:rsidRDefault="0029302D" w:rsidP="0023128B">
      <w:pPr>
        <w:pStyle w:val="70"/>
        <w:widowControl w:val="0"/>
      </w:pPr>
      <w:r w:rsidRPr="006A73FA">
        <w:rPr>
          <w:rFonts w:hint="eastAsia"/>
        </w:rPr>
        <w:t>2.参与政府采购业务质疑投诉答复的处理。</w:t>
      </w:r>
    </w:p>
    <w:p w:rsidR="0029302D" w:rsidRPr="006A73FA" w:rsidRDefault="0029302D" w:rsidP="0023128B">
      <w:pPr>
        <w:pStyle w:val="70"/>
        <w:widowControl w:val="0"/>
        <w:ind w:firstLine="482"/>
      </w:pPr>
      <w:r w:rsidRPr="006A73FA">
        <w:rPr>
          <w:rFonts w:hint="eastAsia"/>
          <w:b/>
        </w:rPr>
        <w:t>第九条</w:t>
      </w:r>
      <w:r w:rsidRPr="006A73FA">
        <w:rPr>
          <w:rFonts w:cs="Calibri" w:hint="eastAsia"/>
        </w:rPr>
        <w:t xml:space="preserve"> </w:t>
      </w:r>
      <w:r w:rsidRPr="006A73FA">
        <w:rPr>
          <w:rFonts w:hint="eastAsia"/>
        </w:rPr>
        <w:t>岗位设置</w:t>
      </w:r>
    </w:p>
    <w:p w:rsidR="00136523" w:rsidRPr="003F7683" w:rsidRDefault="0029302D" w:rsidP="0023128B">
      <w:pPr>
        <w:pStyle w:val="70"/>
        <w:widowControl w:val="0"/>
      </w:pPr>
      <w:r w:rsidRPr="006A73FA">
        <w:rPr>
          <w:rFonts w:hint="eastAsia"/>
        </w:rPr>
        <w:t>政府采购业务岗位设置包括采购需求制订、内部审批、招投标文件准备、复核、合同签订、项目验收、保管等，可以一人多岗，也可以一岗多人，但不相容岗位要相互分离。不相容岗位</w:t>
      </w:r>
      <w:r w:rsidR="00747EBB">
        <w:rPr>
          <w:rFonts w:hint="eastAsia"/>
        </w:rPr>
        <w:t>分离情况如下</w:t>
      </w:r>
      <w:r w:rsidRPr="006A73FA">
        <w:rPr>
          <w:rFonts w:hint="eastAsia"/>
        </w:rPr>
        <w:t>：</w:t>
      </w:r>
    </w:p>
    <w:p w:rsidR="004E4E34" w:rsidRDefault="004E4E34" w:rsidP="004E4E34">
      <w:pPr>
        <w:widowControl w:val="0"/>
        <w:kinsoku w:val="0"/>
        <w:overflowPunct w:val="0"/>
        <w:autoSpaceDE w:val="0"/>
        <w:autoSpaceDN w:val="0"/>
        <w:adjustRightInd w:val="0"/>
        <w:snapToGrid w:val="0"/>
        <w:spacing w:line="240" w:lineRule="exact"/>
        <w:jc w:val="center"/>
        <w:rPr>
          <w:rFonts w:hAnsi="宋体" w:cs="宋体"/>
          <w:b/>
          <w:color w:val="262626" w:themeColor="text1" w:themeTint="D9"/>
        </w:rPr>
        <w:sectPr w:rsidR="004E4E34" w:rsidSect="006944DD">
          <w:type w:val="continuous"/>
          <w:pgSz w:w="10318" w:h="14570" w:code="13"/>
          <w:pgMar w:top="1440" w:right="1800" w:bottom="1440" w:left="1800" w:header="851" w:footer="992" w:gutter="0"/>
          <w:cols w:space="425"/>
          <w:docGrid w:type="lines" w:linePitch="312"/>
        </w:sectPr>
      </w:pPr>
    </w:p>
    <w:tbl>
      <w:tblPr>
        <w:tblW w:w="70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4"/>
        <w:gridCol w:w="903"/>
        <w:gridCol w:w="427"/>
        <w:gridCol w:w="549"/>
        <w:gridCol w:w="427"/>
        <w:gridCol w:w="427"/>
        <w:gridCol w:w="548"/>
        <w:gridCol w:w="427"/>
        <w:gridCol w:w="427"/>
        <w:gridCol w:w="427"/>
        <w:gridCol w:w="427"/>
        <w:gridCol w:w="427"/>
        <w:gridCol w:w="427"/>
        <w:gridCol w:w="427"/>
      </w:tblGrid>
      <w:tr w:rsidR="00136523" w:rsidRPr="004E4E34" w:rsidTr="004E4E34">
        <w:trPr>
          <w:trHeight w:val="284"/>
          <w:jc w:val="center"/>
        </w:trPr>
        <w:tc>
          <w:tcPr>
            <w:tcW w:w="785"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b/>
                <w:color w:val="262626" w:themeColor="text1" w:themeTint="D9"/>
              </w:rPr>
            </w:pPr>
            <w:r w:rsidRPr="004E4E34">
              <w:rPr>
                <w:rFonts w:hAnsi="宋体" w:cs="宋体" w:hint="eastAsia"/>
                <w:b/>
                <w:color w:val="262626" w:themeColor="text1" w:themeTint="D9"/>
              </w:rPr>
              <w:lastRenderedPageBreak/>
              <w:t>业务环节</w:t>
            </w:r>
          </w:p>
        </w:tc>
        <w:tc>
          <w:tcPr>
            <w:tcW w:w="905"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b/>
                <w:color w:val="262626" w:themeColor="text1" w:themeTint="D9"/>
              </w:rPr>
            </w:pPr>
            <w:r w:rsidRPr="004E4E34">
              <w:rPr>
                <w:rFonts w:hAnsi="宋体" w:cs="宋体" w:hint="eastAsia"/>
                <w:b/>
                <w:color w:val="262626" w:themeColor="text1" w:themeTint="D9"/>
              </w:rPr>
              <w:t>业务职能</w:t>
            </w:r>
          </w:p>
        </w:tc>
        <w:tc>
          <w:tcPr>
            <w:tcW w:w="427" w:type="dxa"/>
            <w:tcBorders>
              <w:bottom w:val="single" w:sz="4" w:space="0" w:color="000000"/>
            </w:tcBorders>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b/>
                <w:color w:val="262626" w:themeColor="text1" w:themeTint="D9"/>
              </w:rPr>
            </w:pPr>
            <w:r w:rsidRPr="004E4E34">
              <w:rPr>
                <w:rFonts w:hAnsi="宋体" w:cs="宋体" w:hint="eastAsia"/>
                <w:b/>
                <w:color w:val="262626" w:themeColor="text1" w:themeTint="D9"/>
              </w:rPr>
              <w:t>采购预算编制</w:t>
            </w:r>
          </w:p>
        </w:tc>
        <w:tc>
          <w:tcPr>
            <w:tcW w:w="550"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b/>
                <w:color w:val="262626" w:themeColor="text1" w:themeTint="D9"/>
              </w:rPr>
            </w:pPr>
            <w:r w:rsidRPr="004E4E34">
              <w:rPr>
                <w:rFonts w:hAnsi="宋体" w:cs="宋体" w:hint="eastAsia"/>
                <w:b/>
                <w:color w:val="262626" w:themeColor="text1" w:themeTint="D9"/>
              </w:rPr>
              <w:t>采购预算审批</w:t>
            </w: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b/>
                <w:color w:val="262626" w:themeColor="text1" w:themeTint="D9"/>
              </w:rPr>
            </w:pPr>
            <w:r w:rsidRPr="004E4E34">
              <w:rPr>
                <w:rFonts w:hAnsi="宋体" w:cs="宋体" w:hint="eastAsia"/>
                <w:b/>
                <w:color w:val="262626" w:themeColor="text1" w:themeTint="D9"/>
              </w:rPr>
              <w:t>采购计划申请</w:t>
            </w: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b/>
                <w:color w:val="262626" w:themeColor="text1" w:themeTint="D9"/>
              </w:rPr>
            </w:pPr>
            <w:r w:rsidRPr="004E4E34">
              <w:rPr>
                <w:rFonts w:hAnsi="宋体" w:cs="宋体" w:hint="eastAsia"/>
                <w:b/>
                <w:color w:val="262626" w:themeColor="text1" w:themeTint="D9"/>
              </w:rPr>
              <w:t>采购计划审批</w:t>
            </w:r>
          </w:p>
        </w:tc>
        <w:tc>
          <w:tcPr>
            <w:tcW w:w="549"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b/>
                <w:color w:val="262626" w:themeColor="text1" w:themeTint="D9"/>
              </w:rPr>
            </w:pPr>
            <w:r w:rsidRPr="004E4E34">
              <w:rPr>
                <w:rFonts w:hAnsi="宋体" w:cs="宋体" w:hint="eastAsia"/>
                <w:b/>
                <w:color w:val="262626" w:themeColor="text1" w:themeTint="D9"/>
              </w:rPr>
              <w:t>采购文件编制</w:t>
            </w: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b/>
                <w:color w:val="262626" w:themeColor="text1" w:themeTint="D9"/>
              </w:rPr>
            </w:pPr>
            <w:r w:rsidRPr="004E4E34">
              <w:rPr>
                <w:rFonts w:hAnsi="宋体" w:cs="宋体" w:hint="eastAsia"/>
                <w:b/>
                <w:color w:val="262626" w:themeColor="text1" w:themeTint="D9"/>
              </w:rPr>
              <w:t>招标文件审批</w:t>
            </w:r>
          </w:p>
        </w:tc>
        <w:tc>
          <w:tcPr>
            <w:tcW w:w="427" w:type="dxa"/>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b/>
                <w:color w:val="262626" w:themeColor="text1" w:themeTint="D9"/>
              </w:rPr>
            </w:pPr>
            <w:r w:rsidRPr="004E4E34">
              <w:rPr>
                <w:rFonts w:hAnsi="宋体" w:cs="宋体" w:hint="eastAsia"/>
                <w:b/>
                <w:color w:val="262626" w:themeColor="text1" w:themeTint="D9"/>
              </w:rPr>
              <w:t>合同签订</w:t>
            </w: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b/>
                <w:color w:val="262626" w:themeColor="text1" w:themeTint="D9"/>
              </w:rPr>
            </w:pPr>
            <w:r w:rsidRPr="004E4E34">
              <w:rPr>
                <w:rFonts w:hAnsi="宋体" w:cs="宋体" w:hint="eastAsia"/>
                <w:b/>
                <w:color w:val="262626" w:themeColor="text1" w:themeTint="D9"/>
              </w:rPr>
              <w:t>采购验收</w:t>
            </w: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b/>
                <w:color w:val="262626" w:themeColor="text1" w:themeTint="D9"/>
              </w:rPr>
            </w:pPr>
            <w:r w:rsidRPr="004E4E34">
              <w:rPr>
                <w:rFonts w:hAnsi="宋体" w:cs="宋体" w:hint="eastAsia"/>
                <w:b/>
                <w:color w:val="262626" w:themeColor="text1" w:themeTint="D9"/>
              </w:rPr>
              <w:t>实物资产保管</w:t>
            </w: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b/>
                <w:color w:val="262626" w:themeColor="text1" w:themeTint="D9"/>
              </w:rPr>
            </w:pPr>
            <w:r w:rsidRPr="004E4E34">
              <w:rPr>
                <w:rFonts w:hAnsi="宋体" w:cs="宋体" w:hint="eastAsia"/>
                <w:b/>
                <w:color w:val="262626" w:themeColor="text1" w:themeTint="D9"/>
              </w:rPr>
              <w:t>支付申请</w:t>
            </w: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b/>
                <w:color w:val="262626" w:themeColor="text1" w:themeTint="D9"/>
              </w:rPr>
            </w:pPr>
            <w:r w:rsidRPr="004E4E34">
              <w:rPr>
                <w:rFonts w:hAnsi="宋体" w:cs="宋体" w:hint="eastAsia"/>
                <w:b/>
                <w:color w:val="262626" w:themeColor="text1" w:themeTint="D9"/>
              </w:rPr>
              <w:t>支付审批</w:t>
            </w:r>
          </w:p>
        </w:tc>
        <w:tc>
          <w:tcPr>
            <w:tcW w:w="422"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b/>
                <w:color w:val="262626" w:themeColor="text1" w:themeTint="D9"/>
              </w:rPr>
            </w:pPr>
            <w:r w:rsidRPr="004E4E34">
              <w:rPr>
                <w:rFonts w:hAnsi="宋体" w:cs="宋体" w:hint="eastAsia"/>
                <w:b/>
                <w:color w:val="262626" w:themeColor="text1" w:themeTint="D9"/>
              </w:rPr>
              <w:t>预算监督</w:t>
            </w:r>
          </w:p>
        </w:tc>
      </w:tr>
      <w:tr w:rsidR="00136523" w:rsidRPr="004E4E34" w:rsidTr="004E4E34">
        <w:trPr>
          <w:trHeight w:val="284"/>
          <w:jc w:val="center"/>
        </w:trPr>
        <w:tc>
          <w:tcPr>
            <w:tcW w:w="785" w:type="dxa"/>
            <w:vMerge w:val="restart"/>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采购预算</w:t>
            </w:r>
          </w:p>
        </w:tc>
        <w:tc>
          <w:tcPr>
            <w:tcW w:w="905"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采购预算编制</w:t>
            </w:r>
          </w:p>
        </w:tc>
        <w:tc>
          <w:tcPr>
            <w:tcW w:w="427" w:type="dxa"/>
            <w:tcBorders>
              <w:bottom w:val="single" w:sz="4" w:space="0" w:color="000000"/>
            </w:tcBorders>
            <w:shd w:val="clear" w:color="auto" w:fill="B3B3B3"/>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550" w:type="dxa"/>
            <w:tcBorders>
              <w:bottom w:val="single" w:sz="4" w:space="0" w:color="000000"/>
            </w:tcBorders>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X</w:t>
            </w: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X</w:t>
            </w:r>
          </w:p>
        </w:tc>
        <w:tc>
          <w:tcPr>
            <w:tcW w:w="549"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p>
        </w:tc>
        <w:tc>
          <w:tcPr>
            <w:tcW w:w="422"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r w:rsidRPr="004E4E34">
              <w:rPr>
                <w:rFonts w:hAnsi="宋体" w:cs="宋体" w:hint="eastAsia"/>
                <w:color w:val="262626" w:themeColor="text1" w:themeTint="D9"/>
              </w:rPr>
              <w:t>X</w:t>
            </w:r>
          </w:p>
        </w:tc>
      </w:tr>
      <w:tr w:rsidR="00136523" w:rsidRPr="004E4E34" w:rsidTr="004E4E34">
        <w:trPr>
          <w:trHeight w:val="284"/>
          <w:jc w:val="center"/>
        </w:trPr>
        <w:tc>
          <w:tcPr>
            <w:tcW w:w="785" w:type="dxa"/>
            <w:vMerge/>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905"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采购预算审批</w:t>
            </w: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550" w:type="dxa"/>
            <w:tcBorders>
              <w:bottom w:val="single" w:sz="4" w:space="0" w:color="000000"/>
            </w:tcBorders>
            <w:shd w:val="clear" w:color="auto" w:fill="B3B3B3"/>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Borders>
              <w:bottom w:val="single" w:sz="4" w:space="0" w:color="000000"/>
            </w:tcBorders>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X</w:t>
            </w: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549"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p>
        </w:tc>
        <w:tc>
          <w:tcPr>
            <w:tcW w:w="422"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r w:rsidRPr="004E4E34">
              <w:rPr>
                <w:rFonts w:hAnsi="宋体" w:cs="宋体" w:hint="eastAsia"/>
                <w:color w:val="262626" w:themeColor="text1" w:themeTint="D9"/>
              </w:rPr>
              <w:t>X</w:t>
            </w:r>
          </w:p>
        </w:tc>
      </w:tr>
      <w:tr w:rsidR="00136523" w:rsidRPr="004E4E34" w:rsidTr="004E4E34">
        <w:trPr>
          <w:trHeight w:val="284"/>
          <w:jc w:val="center"/>
        </w:trPr>
        <w:tc>
          <w:tcPr>
            <w:tcW w:w="785" w:type="dxa"/>
            <w:vMerge w:val="restart"/>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采购计划</w:t>
            </w:r>
          </w:p>
        </w:tc>
        <w:tc>
          <w:tcPr>
            <w:tcW w:w="905"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采购计划申请</w:t>
            </w: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550"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Borders>
              <w:bottom w:val="single" w:sz="4" w:space="0" w:color="000000"/>
            </w:tcBorders>
            <w:shd w:val="clear" w:color="auto" w:fill="B3B3B3"/>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Borders>
              <w:bottom w:val="single" w:sz="4" w:space="0" w:color="000000"/>
            </w:tcBorders>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X</w:t>
            </w:r>
          </w:p>
        </w:tc>
        <w:tc>
          <w:tcPr>
            <w:tcW w:w="549"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p>
        </w:tc>
        <w:tc>
          <w:tcPr>
            <w:tcW w:w="422"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r w:rsidRPr="004E4E34">
              <w:rPr>
                <w:rFonts w:hAnsi="宋体" w:cs="宋体" w:hint="eastAsia"/>
                <w:color w:val="262626" w:themeColor="text1" w:themeTint="D9"/>
              </w:rPr>
              <w:t>X</w:t>
            </w:r>
          </w:p>
        </w:tc>
      </w:tr>
      <w:tr w:rsidR="00136523" w:rsidRPr="004E4E34" w:rsidTr="004E4E34">
        <w:trPr>
          <w:trHeight w:val="284"/>
          <w:jc w:val="center"/>
        </w:trPr>
        <w:tc>
          <w:tcPr>
            <w:tcW w:w="785" w:type="dxa"/>
            <w:vMerge/>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905"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采购计划审批</w:t>
            </w: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550"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Borders>
              <w:bottom w:val="single" w:sz="4" w:space="0" w:color="000000"/>
            </w:tcBorders>
            <w:shd w:val="clear" w:color="auto" w:fill="B3B3B3"/>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549" w:type="dxa"/>
            <w:tcBorders>
              <w:bottom w:val="single" w:sz="4" w:space="0" w:color="000000"/>
            </w:tcBorders>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p>
        </w:tc>
        <w:tc>
          <w:tcPr>
            <w:tcW w:w="422"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p>
        </w:tc>
      </w:tr>
      <w:tr w:rsidR="00136523" w:rsidRPr="004E4E34" w:rsidTr="004E4E34">
        <w:trPr>
          <w:trHeight w:val="284"/>
          <w:jc w:val="center"/>
        </w:trPr>
        <w:tc>
          <w:tcPr>
            <w:tcW w:w="785" w:type="dxa"/>
            <w:vMerge w:val="restart"/>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采购招标管理</w:t>
            </w:r>
          </w:p>
        </w:tc>
        <w:tc>
          <w:tcPr>
            <w:tcW w:w="905"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采购文件编制</w:t>
            </w: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550"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549" w:type="dxa"/>
            <w:tcBorders>
              <w:bottom w:val="single" w:sz="4" w:space="0" w:color="000000"/>
            </w:tcBorders>
            <w:shd w:val="clear" w:color="auto" w:fill="B3B3B3"/>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Borders>
              <w:bottom w:val="single" w:sz="4" w:space="0" w:color="000000"/>
            </w:tcBorders>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X</w:t>
            </w:r>
          </w:p>
        </w:tc>
        <w:tc>
          <w:tcPr>
            <w:tcW w:w="427" w:type="dxa"/>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p>
        </w:tc>
        <w:tc>
          <w:tcPr>
            <w:tcW w:w="422"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r w:rsidRPr="004E4E34">
              <w:rPr>
                <w:rFonts w:hAnsi="宋体" w:cs="宋体" w:hint="eastAsia"/>
                <w:color w:val="262626" w:themeColor="text1" w:themeTint="D9"/>
              </w:rPr>
              <w:t>X</w:t>
            </w:r>
          </w:p>
        </w:tc>
      </w:tr>
      <w:tr w:rsidR="00136523" w:rsidRPr="004E4E34" w:rsidTr="004E4E34">
        <w:trPr>
          <w:trHeight w:val="284"/>
          <w:jc w:val="center"/>
        </w:trPr>
        <w:tc>
          <w:tcPr>
            <w:tcW w:w="785" w:type="dxa"/>
            <w:vMerge/>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905"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采购招标文件审批</w:t>
            </w: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550"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549"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Borders>
              <w:bottom w:val="single" w:sz="4" w:space="0" w:color="000000"/>
            </w:tcBorders>
            <w:shd w:val="clear" w:color="auto" w:fill="B3B3B3"/>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Borders>
              <w:bottom w:val="single" w:sz="4" w:space="0" w:color="000000"/>
            </w:tcBorders>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Borders>
              <w:bottom w:val="single" w:sz="4" w:space="0" w:color="000000"/>
            </w:tcBorders>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p>
        </w:tc>
        <w:tc>
          <w:tcPr>
            <w:tcW w:w="422"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r w:rsidRPr="004E4E34">
              <w:rPr>
                <w:rFonts w:hAnsi="宋体" w:cs="宋体" w:hint="eastAsia"/>
                <w:color w:val="262626" w:themeColor="text1" w:themeTint="D9"/>
              </w:rPr>
              <w:t>X</w:t>
            </w:r>
          </w:p>
        </w:tc>
      </w:tr>
      <w:tr w:rsidR="00136523" w:rsidRPr="004E4E34" w:rsidTr="004E4E34">
        <w:trPr>
          <w:trHeight w:val="284"/>
          <w:jc w:val="center"/>
        </w:trPr>
        <w:tc>
          <w:tcPr>
            <w:tcW w:w="1690" w:type="dxa"/>
            <w:gridSpan w:val="2"/>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合同签订</w:t>
            </w: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550"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549"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Borders>
              <w:bottom w:val="single" w:sz="4" w:space="0" w:color="000000"/>
            </w:tcBorders>
            <w:shd w:val="clear" w:color="auto" w:fill="B3B3B3"/>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Borders>
              <w:bottom w:val="single" w:sz="4" w:space="0" w:color="000000"/>
            </w:tcBorders>
            <w:shd w:val="clear" w:color="auto" w:fill="FFFFFF" w:themeFill="background1"/>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X</w:t>
            </w:r>
          </w:p>
        </w:tc>
        <w:tc>
          <w:tcPr>
            <w:tcW w:w="427" w:type="dxa"/>
            <w:tcBorders>
              <w:bottom w:val="single" w:sz="4" w:space="0" w:color="000000"/>
            </w:tcBorders>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p>
        </w:tc>
        <w:tc>
          <w:tcPr>
            <w:tcW w:w="422"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p>
        </w:tc>
      </w:tr>
      <w:tr w:rsidR="00136523" w:rsidRPr="004E4E34" w:rsidTr="004E4E34">
        <w:trPr>
          <w:trHeight w:val="284"/>
          <w:jc w:val="center"/>
        </w:trPr>
        <w:tc>
          <w:tcPr>
            <w:tcW w:w="1690" w:type="dxa"/>
            <w:gridSpan w:val="2"/>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采购验收</w:t>
            </w: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550"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549"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9D9D9" w:themeFill="background1" w:themeFillShade="D9"/>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Borders>
              <w:bottom w:val="single" w:sz="4" w:space="0" w:color="000000"/>
            </w:tcBorders>
            <w:shd w:val="clear" w:color="auto" w:fill="B3B3B3"/>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Borders>
              <w:bottom w:val="single" w:sz="4" w:space="0" w:color="000000"/>
            </w:tcBorders>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X</w:t>
            </w: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p>
        </w:tc>
        <w:tc>
          <w:tcPr>
            <w:tcW w:w="422"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r w:rsidRPr="004E4E34">
              <w:rPr>
                <w:rFonts w:hAnsi="宋体" w:cs="宋体" w:hint="eastAsia"/>
                <w:color w:val="262626" w:themeColor="text1" w:themeTint="D9"/>
              </w:rPr>
              <w:t>X</w:t>
            </w:r>
          </w:p>
        </w:tc>
      </w:tr>
      <w:tr w:rsidR="00136523" w:rsidRPr="004E4E34" w:rsidTr="004E4E34">
        <w:trPr>
          <w:trHeight w:val="284"/>
          <w:jc w:val="center"/>
        </w:trPr>
        <w:tc>
          <w:tcPr>
            <w:tcW w:w="1690" w:type="dxa"/>
            <w:gridSpan w:val="2"/>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实物资产保管</w:t>
            </w: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550"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549"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Borders>
              <w:bottom w:val="single" w:sz="4" w:space="0" w:color="000000"/>
            </w:tcBorders>
            <w:shd w:val="clear" w:color="auto" w:fill="B3B3B3"/>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Borders>
              <w:bottom w:val="single" w:sz="4" w:space="0" w:color="000000"/>
            </w:tcBorders>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X</w:t>
            </w:r>
          </w:p>
        </w:tc>
        <w:tc>
          <w:tcPr>
            <w:tcW w:w="427"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p>
        </w:tc>
        <w:tc>
          <w:tcPr>
            <w:tcW w:w="422"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r w:rsidRPr="004E4E34">
              <w:rPr>
                <w:rFonts w:hAnsi="宋体" w:cs="宋体" w:hint="eastAsia"/>
                <w:color w:val="262626" w:themeColor="text1" w:themeTint="D9"/>
              </w:rPr>
              <w:t>X</w:t>
            </w:r>
          </w:p>
        </w:tc>
      </w:tr>
      <w:tr w:rsidR="00136523" w:rsidRPr="004E4E34" w:rsidTr="004E4E34">
        <w:trPr>
          <w:trHeight w:val="284"/>
          <w:jc w:val="center"/>
        </w:trPr>
        <w:tc>
          <w:tcPr>
            <w:tcW w:w="785" w:type="dxa"/>
            <w:vMerge w:val="restart"/>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资金结算</w:t>
            </w:r>
          </w:p>
        </w:tc>
        <w:tc>
          <w:tcPr>
            <w:tcW w:w="905"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支付申请</w:t>
            </w: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550"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549"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Borders>
              <w:bottom w:val="single" w:sz="4" w:space="0" w:color="000000"/>
            </w:tcBorders>
            <w:shd w:val="clear" w:color="auto" w:fill="B3B3B3"/>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Borders>
              <w:bottom w:val="single" w:sz="4" w:space="0" w:color="000000"/>
            </w:tcBorders>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r w:rsidRPr="004E4E34">
              <w:rPr>
                <w:rFonts w:hAnsi="宋体" w:cs="宋体" w:hint="eastAsia"/>
                <w:color w:val="262626" w:themeColor="text1" w:themeTint="D9"/>
              </w:rPr>
              <w:t>X</w:t>
            </w:r>
          </w:p>
        </w:tc>
        <w:tc>
          <w:tcPr>
            <w:tcW w:w="422" w:type="dxa"/>
            <w:tcBorders>
              <w:bottom w:val="single" w:sz="4" w:space="0" w:color="000000"/>
            </w:tcBorders>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r w:rsidRPr="004E4E34">
              <w:rPr>
                <w:rFonts w:hAnsi="宋体" w:cs="宋体" w:hint="eastAsia"/>
                <w:color w:val="262626" w:themeColor="text1" w:themeTint="D9"/>
              </w:rPr>
              <w:t>X</w:t>
            </w:r>
          </w:p>
        </w:tc>
      </w:tr>
      <w:tr w:rsidR="00136523" w:rsidRPr="004E4E34" w:rsidTr="004E4E34">
        <w:trPr>
          <w:trHeight w:val="284"/>
          <w:jc w:val="center"/>
        </w:trPr>
        <w:tc>
          <w:tcPr>
            <w:tcW w:w="785" w:type="dxa"/>
            <w:vMerge/>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905" w:type="dxa"/>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支付审批</w:t>
            </w: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550"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549"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Borders>
              <w:top w:val="single" w:sz="4" w:space="0" w:color="000000"/>
              <w:bottom w:val="single" w:sz="4" w:space="0" w:color="000000"/>
            </w:tcBorders>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Borders>
              <w:top w:val="single" w:sz="4" w:space="0" w:color="000000"/>
              <w:bottom w:val="single" w:sz="4" w:space="0" w:color="000000"/>
            </w:tcBorders>
            <w:shd w:val="clear" w:color="auto" w:fill="B3B3B3"/>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p>
        </w:tc>
        <w:tc>
          <w:tcPr>
            <w:tcW w:w="422" w:type="dxa"/>
            <w:tcBorders>
              <w:bottom w:val="single" w:sz="4" w:space="0" w:color="000000"/>
            </w:tcBorders>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r w:rsidRPr="004E4E34">
              <w:rPr>
                <w:rFonts w:hAnsi="宋体" w:cs="宋体" w:hint="eastAsia"/>
                <w:color w:val="262626" w:themeColor="text1" w:themeTint="D9"/>
              </w:rPr>
              <w:t>X</w:t>
            </w:r>
          </w:p>
        </w:tc>
      </w:tr>
      <w:tr w:rsidR="00136523" w:rsidRPr="004E4E34" w:rsidTr="004E4E34">
        <w:trPr>
          <w:trHeight w:val="284"/>
          <w:jc w:val="center"/>
        </w:trPr>
        <w:tc>
          <w:tcPr>
            <w:tcW w:w="1690" w:type="dxa"/>
            <w:gridSpan w:val="2"/>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r w:rsidRPr="004E4E34">
              <w:rPr>
                <w:rFonts w:hAnsi="宋体" w:cs="宋体" w:hint="eastAsia"/>
                <w:color w:val="262626" w:themeColor="text1" w:themeTint="D9"/>
              </w:rPr>
              <w:t>采购监督</w:t>
            </w: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550"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549"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Borders>
              <w:bottom w:val="single" w:sz="4" w:space="0" w:color="000000"/>
            </w:tcBorders>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rPr>
                <w:rFonts w:hAnsi="宋体" w:cs="宋体"/>
                <w:color w:val="262626" w:themeColor="text1" w:themeTint="D9"/>
              </w:rPr>
            </w:pPr>
          </w:p>
        </w:tc>
        <w:tc>
          <w:tcPr>
            <w:tcW w:w="427" w:type="dxa"/>
            <w:tcBorders>
              <w:bottom w:val="single" w:sz="4" w:space="0" w:color="000000"/>
            </w:tcBorders>
            <w:shd w:val="clear" w:color="auto" w:fill="D8D8D8"/>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p>
        </w:tc>
        <w:tc>
          <w:tcPr>
            <w:tcW w:w="422" w:type="dxa"/>
            <w:tcBorders>
              <w:bottom w:val="single" w:sz="4" w:space="0" w:color="000000"/>
            </w:tcBorders>
            <w:shd w:val="clear" w:color="auto" w:fill="B3B3B3"/>
            <w:vAlign w:val="center"/>
          </w:tcPr>
          <w:p w:rsidR="00136523" w:rsidRPr="004E4E34" w:rsidRDefault="00136523" w:rsidP="004E4E34">
            <w:pPr>
              <w:widowControl w:val="0"/>
              <w:kinsoku w:val="0"/>
              <w:overflowPunct w:val="0"/>
              <w:autoSpaceDE w:val="0"/>
              <w:autoSpaceDN w:val="0"/>
              <w:adjustRightInd w:val="0"/>
              <w:snapToGrid w:val="0"/>
              <w:spacing w:line="240" w:lineRule="exact"/>
              <w:jc w:val="center"/>
              <w:rPr>
                <w:rFonts w:hAnsi="宋体" w:cs="宋体"/>
                <w:color w:val="262626" w:themeColor="text1" w:themeTint="D9"/>
              </w:rPr>
            </w:pPr>
            <w:r w:rsidRPr="004E4E34">
              <w:rPr>
                <w:rFonts w:hAnsi="宋体" w:cs="宋体" w:hint="eastAsia"/>
                <w:color w:val="262626" w:themeColor="text1" w:themeTint="D9"/>
              </w:rPr>
              <w:t>X</w:t>
            </w:r>
          </w:p>
        </w:tc>
      </w:tr>
    </w:tbl>
    <w:p w:rsidR="0029302D" w:rsidRPr="006A73FA" w:rsidRDefault="0029302D" w:rsidP="0023128B">
      <w:pPr>
        <w:pStyle w:val="70"/>
        <w:widowControl w:val="0"/>
      </w:pPr>
      <w:r w:rsidRPr="006A73FA">
        <w:rPr>
          <w:rFonts w:hint="eastAsia"/>
        </w:rPr>
        <w:t>第三章 采购预算与计划控制管理</w:t>
      </w:r>
    </w:p>
    <w:p w:rsidR="0029302D" w:rsidRPr="006A73FA" w:rsidRDefault="0029302D" w:rsidP="0023128B">
      <w:pPr>
        <w:pStyle w:val="70"/>
        <w:widowControl w:val="0"/>
        <w:ind w:firstLine="482"/>
      </w:pPr>
      <w:r w:rsidRPr="006A73FA">
        <w:rPr>
          <w:rFonts w:hint="eastAsia"/>
          <w:b/>
        </w:rPr>
        <w:t>第十条</w:t>
      </w:r>
      <w:r w:rsidRPr="006A73FA">
        <w:rPr>
          <w:rFonts w:cs="Calibri" w:hint="eastAsia"/>
        </w:rPr>
        <w:t xml:space="preserve"> </w:t>
      </w:r>
      <w:r w:rsidRPr="006A73FA">
        <w:rPr>
          <w:rFonts w:hint="eastAsia"/>
        </w:rPr>
        <w:t>严格遵循“先预算、后计划、再采购”的工作原则，根据本单位实际</w:t>
      </w:r>
      <w:r w:rsidR="006B4109" w:rsidRPr="006A73FA">
        <w:rPr>
          <w:rFonts w:hAnsiTheme="minorEastAsia" w:hint="eastAsia"/>
        </w:rPr>
        <w:t>需求</w:t>
      </w:r>
      <w:r w:rsidRPr="006A73FA">
        <w:rPr>
          <w:rFonts w:hint="eastAsia"/>
        </w:rPr>
        <w:t>和相关标准编制政府采购预算，按照已批复的预算安排政府采购计划，实现预算控制计划，计划控制采购，采购控制支付。</w:t>
      </w:r>
    </w:p>
    <w:p w:rsidR="0029302D" w:rsidRPr="006A73FA" w:rsidRDefault="0029302D" w:rsidP="0023128B">
      <w:pPr>
        <w:pStyle w:val="70"/>
        <w:widowControl w:val="0"/>
        <w:ind w:firstLine="482"/>
      </w:pPr>
      <w:r w:rsidRPr="006A73FA">
        <w:rPr>
          <w:rFonts w:hint="eastAsia"/>
          <w:b/>
        </w:rPr>
        <w:t>第十一条</w:t>
      </w:r>
      <w:r w:rsidRPr="006A73FA">
        <w:rPr>
          <w:rFonts w:cs="Calibri" w:hint="eastAsia"/>
        </w:rPr>
        <w:t xml:space="preserve"> </w:t>
      </w:r>
      <w:r w:rsidRPr="006A73FA">
        <w:rPr>
          <w:rFonts w:hint="eastAsia"/>
        </w:rPr>
        <w:t>采购计划的编制</w:t>
      </w:r>
    </w:p>
    <w:p w:rsidR="0029302D" w:rsidRPr="006A73FA" w:rsidRDefault="0029302D" w:rsidP="0023128B">
      <w:pPr>
        <w:pStyle w:val="70"/>
        <w:widowControl w:val="0"/>
      </w:pPr>
      <w:r w:rsidRPr="006A73FA">
        <w:rPr>
          <w:rFonts w:hint="eastAsia"/>
        </w:rPr>
        <w:t>（1）政府采购计划应在财政部门批复的政府采购预算范围内，依据本单位的政府采购需求进行编制，完整反映政府采购预算的落实情况。</w:t>
      </w:r>
    </w:p>
    <w:p w:rsidR="0029302D" w:rsidRPr="006A73FA" w:rsidRDefault="0029302D" w:rsidP="0023128B">
      <w:pPr>
        <w:pStyle w:val="70"/>
        <w:widowControl w:val="0"/>
      </w:pPr>
      <w:r w:rsidRPr="006A73FA">
        <w:rPr>
          <w:rFonts w:hint="eastAsia"/>
        </w:rPr>
        <w:t>（2）采购数量与资金来源应当与批复的相对应，不得编制</w:t>
      </w:r>
      <w:r w:rsidRPr="006A73FA">
        <w:rPr>
          <w:rFonts w:hint="eastAsia"/>
        </w:rPr>
        <w:lastRenderedPageBreak/>
        <w:t xml:space="preserve">资金尚未落实的采购计划。 </w:t>
      </w:r>
    </w:p>
    <w:p w:rsidR="0029302D" w:rsidRPr="006A73FA" w:rsidRDefault="0029302D" w:rsidP="0023128B">
      <w:pPr>
        <w:pStyle w:val="70"/>
        <w:widowControl w:val="0"/>
      </w:pPr>
      <w:r w:rsidRPr="006A73FA">
        <w:rPr>
          <w:rFonts w:hint="eastAsia"/>
        </w:rPr>
        <w:t>（3）不得将应公开招标方式采购的货物及服务化整为零或者以其他方式和理由规避公开招标采购。</w:t>
      </w:r>
    </w:p>
    <w:p w:rsidR="0029302D" w:rsidRPr="006A73FA" w:rsidRDefault="0029302D" w:rsidP="0023128B">
      <w:pPr>
        <w:pStyle w:val="70"/>
        <w:widowControl w:val="0"/>
      </w:pPr>
      <w:r w:rsidRPr="006A73FA">
        <w:rPr>
          <w:rFonts w:hint="eastAsia"/>
        </w:rPr>
        <w:t>（4）在编制政府采购计划时应当注重政府采购的规模效益，同一季度内对同一采购品目尽量不安排两次以上采购计划。</w:t>
      </w:r>
    </w:p>
    <w:p w:rsidR="0029302D" w:rsidRPr="006A73FA" w:rsidRDefault="0029302D" w:rsidP="0023128B">
      <w:pPr>
        <w:pStyle w:val="70"/>
        <w:widowControl w:val="0"/>
        <w:ind w:firstLine="482"/>
      </w:pPr>
      <w:r w:rsidRPr="006A73FA">
        <w:rPr>
          <w:rFonts w:hint="eastAsia"/>
          <w:b/>
        </w:rPr>
        <w:t>第十二条</w:t>
      </w:r>
      <w:r w:rsidRPr="006A73FA">
        <w:rPr>
          <w:rFonts w:cs="Calibri" w:hint="eastAsia"/>
        </w:rPr>
        <w:t xml:space="preserve"> </w:t>
      </w:r>
      <w:r w:rsidRPr="006A73FA">
        <w:rPr>
          <w:rFonts w:hint="eastAsia"/>
        </w:rPr>
        <w:t>采购资金管理</w:t>
      </w:r>
    </w:p>
    <w:p w:rsidR="0029302D" w:rsidRPr="006A73FA" w:rsidRDefault="0029302D" w:rsidP="0023128B">
      <w:pPr>
        <w:pStyle w:val="70"/>
        <w:widowControl w:val="0"/>
      </w:pPr>
      <w:r w:rsidRPr="006A73FA">
        <w:rPr>
          <w:rFonts w:hint="eastAsia"/>
        </w:rPr>
        <w:t>（1）年度预算内安排的采购资金要按资金用途和金额使用，不得随意挪用、串项及超预算采购。</w:t>
      </w:r>
    </w:p>
    <w:p w:rsidR="0029302D" w:rsidRPr="006A73FA" w:rsidRDefault="0029302D" w:rsidP="0023128B">
      <w:pPr>
        <w:pStyle w:val="70"/>
        <w:widowControl w:val="0"/>
      </w:pPr>
      <w:r w:rsidRPr="006A73FA">
        <w:rPr>
          <w:rFonts w:hint="eastAsia"/>
        </w:rPr>
        <w:t>（2）特殊情况需要变更的项目和金额，要按照相关规定和审批权限审定后方可执行。</w:t>
      </w:r>
    </w:p>
    <w:p w:rsidR="0029302D" w:rsidRPr="006A73FA" w:rsidRDefault="0029302D" w:rsidP="0023128B">
      <w:pPr>
        <w:pStyle w:val="70"/>
        <w:widowControl w:val="0"/>
      </w:pPr>
      <w:r w:rsidRPr="006A73FA">
        <w:rPr>
          <w:rFonts w:hint="eastAsia"/>
        </w:rPr>
        <w:t>第四章 采购活动管理</w:t>
      </w:r>
    </w:p>
    <w:p w:rsidR="0029302D" w:rsidRPr="006A73FA" w:rsidRDefault="0029302D" w:rsidP="0023128B">
      <w:pPr>
        <w:pStyle w:val="70"/>
        <w:widowControl w:val="0"/>
        <w:ind w:firstLine="482"/>
      </w:pPr>
      <w:r w:rsidRPr="006A73FA">
        <w:rPr>
          <w:rFonts w:hint="eastAsia"/>
          <w:b/>
        </w:rPr>
        <w:t>第十三条</w:t>
      </w:r>
      <w:r w:rsidRPr="006A73FA">
        <w:rPr>
          <w:rFonts w:hint="eastAsia"/>
        </w:rPr>
        <w:t xml:space="preserve"> 政府采购活动实施归口管理，在政府采购活动中建立政府采购、资产管理、财会、内部审计、监督等部门相互协调、相互制约的机制。</w:t>
      </w:r>
    </w:p>
    <w:p w:rsidR="0029302D" w:rsidRPr="006A73FA" w:rsidRDefault="0029302D" w:rsidP="0023128B">
      <w:pPr>
        <w:pStyle w:val="70"/>
        <w:widowControl w:val="0"/>
        <w:ind w:firstLine="482"/>
      </w:pPr>
      <w:r w:rsidRPr="006A73FA">
        <w:rPr>
          <w:rFonts w:hint="eastAsia"/>
          <w:b/>
        </w:rPr>
        <w:t>第十四条</w:t>
      </w:r>
      <w:r w:rsidRPr="006A73FA">
        <w:rPr>
          <w:rFonts w:hint="eastAsia"/>
        </w:rPr>
        <w:t xml:space="preserve"> 提出政府采购</w:t>
      </w:r>
      <w:r w:rsidR="006B4109" w:rsidRPr="006A73FA">
        <w:rPr>
          <w:rFonts w:hAnsiTheme="minorEastAsia" w:hint="eastAsia"/>
        </w:rPr>
        <w:t>需求</w:t>
      </w:r>
      <w:r w:rsidRPr="006A73FA">
        <w:rPr>
          <w:rFonts w:hint="eastAsia"/>
        </w:rPr>
        <w:t>的业务科室，应当以批复的政府采购预算指标和下达的政府采购计划为依据，提出政府采购申请，在有关申请文件中须列明：</w:t>
      </w:r>
    </w:p>
    <w:p w:rsidR="0029302D" w:rsidRPr="006A73FA" w:rsidRDefault="0029302D" w:rsidP="0023128B">
      <w:pPr>
        <w:pStyle w:val="70"/>
        <w:widowControl w:val="0"/>
      </w:pPr>
      <w:r w:rsidRPr="006A73FA">
        <w:rPr>
          <w:rFonts w:hint="eastAsia"/>
        </w:rPr>
        <w:t>（1）政府采购项目名称。</w:t>
      </w:r>
    </w:p>
    <w:p w:rsidR="0029302D" w:rsidRPr="006A73FA" w:rsidRDefault="0029302D" w:rsidP="0023128B">
      <w:pPr>
        <w:pStyle w:val="70"/>
        <w:widowControl w:val="0"/>
      </w:pPr>
      <w:r w:rsidRPr="006A73FA">
        <w:rPr>
          <w:rFonts w:hint="eastAsia"/>
        </w:rPr>
        <w:t>（2）政府采购金额。</w:t>
      </w:r>
    </w:p>
    <w:p w:rsidR="0029302D" w:rsidRPr="006A73FA" w:rsidRDefault="0029302D" w:rsidP="0023128B">
      <w:pPr>
        <w:pStyle w:val="70"/>
        <w:widowControl w:val="0"/>
      </w:pPr>
      <w:r w:rsidRPr="006A73FA">
        <w:rPr>
          <w:rFonts w:hint="eastAsia"/>
        </w:rPr>
        <w:t>（3）资金来源：部门预算、专项资金、其他资金。</w:t>
      </w:r>
    </w:p>
    <w:p w:rsidR="0029302D" w:rsidRPr="006A73FA" w:rsidRDefault="0029302D" w:rsidP="0023128B">
      <w:pPr>
        <w:pStyle w:val="70"/>
        <w:widowControl w:val="0"/>
      </w:pPr>
      <w:r w:rsidRPr="006A73FA">
        <w:rPr>
          <w:rFonts w:hint="eastAsia"/>
        </w:rPr>
        <w:t>（4）需求登记日期。</w:t>
      </w:r>
    </w:p>
    <w:p w:rsidR="0029302D" w:rsidRPr="006A73FA" w:rsidRDefault="0029302D" w:rsidP="0023128B">
      <w:pPr>
        <w:pStyle w:val="70"/>
        <w:widowControl w:val="0"/>
      </w:pPr>
      <w:r w:rsidRPr="006A73FA">
        <w:rPr>
          <w:rFonts w:hint="eastAsia"/>
        </w:rPr>
        <w:t>（5）政府采购项目分类：货物类采购、服务类采购、工程类采购。</w:t>
      </w:r>
    </w:p>
    <w:p w:rsidR="0029302D" w:rsidRPr="006A73FA" w:rsidRDefault="0029302D" w:rsidP="0023128B">
      <w:pPr>
        <w:pStyle w:val="70"/>
        <w:widowControl w:val="0"/>
        <w:ind w:firstLine="482"/>
      </w:pPr>
      <w:r w:rsidRPr="006A73FA">
        <w:rPr>
          <w:rFonts w:hint="eastAsia"/>
          <w:b/>
        </w:rPr>
        <w:t>第十五条</w:t>
      </w:r>
      <w:r w:rsidRPr="006A73FA">
        <w:rPr>
          <w:rFonts w:hint="eastAsia"/>
        </w:rPr>
        <w:t xml:space="preserve"> 提出政府采购申请的业务科室负责人对政府采购</w:t>
      </w:r>
      <w:r w:rsidR="006B4109" w:rsidRPr="006A73FA">
        <w:rPr>
          <w:rFonts w:hAnsiTheme="minorEastAsia" w:hint="eastAsia"/>
        </w:rPr>
        <w:t>需求</w:t>
      </w:r>
      <w:r w:rsidRPr="006A73FA">
        <w:rPr>
          <w:rFonts w:hint="eastAsia"/>
        </w:rPr>
        <w:t>进行复核，然后提交</w:t>
      </w:r>
      <w:r w:rsidRPr="006A73FA">
        <w:rPr>
          <w:rFonts w:hint="eastAsia"/>
          <w:color w:val="FF0000"/>
        </w:rPr>
        <w:t>#zfcgxzqdks</w:t>
      </w:r>
      <w:r w:rsidRPr="006A73FA">
        <w:rPr>
          <w:rFonts w:hint="eastAsia"/>
        </w:rPr>
        <w:t>（或政府采购部门）审核。</w:t>
      </w:r>
      <w:r w:rsidRPr="006A73FA">
        <w:rPr>
          <w:rFonts w:hint="eastAsia"/>
        </w:rPr>
        <w:lastRenderedPageBreak/>
        <w:t>复核重点关注：</w:t>
      </w:r>
    </w:p>
    <w:p w:rsidR="0029302D" w:rsidRPr="006A73FA" w:rsidRDefault="0029302D" w:rsidP="0023128B">
      <w:pPr>
        <w:pStyle w:val="70"/>
        <w:widowControl w:val="0"/>
      </w:pPr>
      <w:r w:rsidRPr="006A73FA">
        <w:rPr>
          <w:rFonts w:hint="eastAsia"/>
        </w:rPr>
        <w:t>（1）采购需求是否有相应的预算指标。</w:t>
      </w:r>
    </w:p>
    <w:p w:rsidR="0029302D" w:rsidRPr="006A73FA" w:rsidRDefault="0029302D" w:rsidP="0023128B">
      <w:pPr>
        <w:pStyle w:val="70"/>
        <w:widowControl w:val="0"/>
      </w:pPr>
      <w:r w:rsidRPr="006A73FA">
        <w:rPr>
          <w:rFonts w:hint="eastAsia"/>
        </w:rPr>
        <w:t>（2）是否适合当期的业务工作需要，是否符合当期的政府采购计划。</w:t>
      </w:r>
    </w:p>
    <w:p w:rsidR="0029302D" w:rsidRPr="006A73FA" w:rsidRDefault="0029302D" w:rsidP="0023128B">
      <w:pPr>
        <w:pStyle w:val="70"/>
        <w:widowControl w:val="0"/>
      </w:pPr>
      <w:r w:rsidRPr="006A73FA">
        <w:rPr>
          <w:rFonts w:hint="eastAsia"/>
        </w:rPr>
        <w:t>（3）政府采购申请文件内容是否完整等。</w:t>
      </w:r>
    </w:p>
    <w:p w:rsidR="0029302D" w:rsidRPr="006A73FA" w:rsidRDefault="0029302D" w:rsidP="0023128B">
      <w:pPr>
        <w:pStyle w:val="70"/>
        <w:widowControl w:val="0"/>
        <w:ind w:firstLine="482"/>
      </w:pPr>
      <w:r w:rsidRPr="006A73FA">
        <w:rPr>
          <w:rFonts w:hint="eastAsia"/>
          <w:b/>
        </w:rPr>
        <w:t>第十六条</w:t>
      </w:r>
      <w:r w:rsidRPr="006A73FA">
        <w:rPr>
          <w:rFonts w:hint="eastAsia"/>
        </w:rPr>
        <w:t xml:space="preserve"> </w:t>
      </w:r>
      <w:r w:rsidRPr="006A73FA">
        <w:rPr>
          <w:rFonts w:hint="eastAsia"/>
          <w:color w:val="FF0000"/>
        </w:rPr>
        <w:t>#zfcgxzqdks</w:t>
      </w:r>
      <w:r w:rsidRPr="006A73FA">
        <w:rPr>
          <w:rFonts w:hint="eastAsia"/>
        </w:rPr>
        <w:t>（或政府采购部门）对业务科室提交的政府采购申请进行审核。审核的重点包括：</w:t>
      </w:r>
    </w:p>
    <w:p w:rsidR="0029302D" w:rsidRPr="006A73FA" w:rsidRDefault="0029302D" w:rsidP="0023128B">
      <w:pPr>
        <w:pStyle w:val="70"/>
        <w:widowControl w:val="0"/>
      </w:pPr>
      <w:r w:rsidRPr="006A73FA">
        <w:rPr>
          <w:rFonts w:hint="eastAsia"/>
        </w:rPr>
        <w:t>（1）政府采购项目是否符合当期的政府采购计划。</w:t>
      </w:r>
    </w:p>
    <w:p w:rsidR="0029302D" w:rsidRPr="006A73FA" w:rsidRDefault="0029302D" w:rsidP="0023128B">
      <w:pPr>
        <w:pStyle w:val="70"/>
        <w:widowControl w:val="0"/>
      </w:pPr>
      <w:r w:rsidRPr="006A73FA">
        <w:rPr>
          <w:rFonts w:hint="eastAsia"/>
        </w:rPr>
        <w:t>（2）经办人员是否按要求履行了初步市场价格调查，政府采购</w:t>
      </w:r>
      <w:r w:rsidR="006B4109" w:rsidRPr="006A73FA">
        <w:rPr>
          <w:rFonts w:hAnsiTheme="minorEastAsia" w:hint="eastAsia"/>
        </w:rPr>
        <w:t>需求</w:t>
      </w:r>
      <w:r w:rsidRPr="006A73FA">
        <w:rPr>
          <w:rFonts w:hint="eastAsia"/>
        </w:rPr>
        <w:t>参数是否接近市场公允参数，是否存在“排他性”的参数，政府采购定价是否接近国家有关标准。</w:t>
      </w:r>
    </w:p>
    <w:p w:rsidR="0029302D" w:rsidRPr="006A73FA" w:rsidRDefault="0029302D" w:rsidP="0023128B">
      <w:pPr>
        <w:pStyle w:val="70"/>
        <w:widowControl w:val="0"/>
      </w:pPr>
      <w:r w:rsidRPr="006A73FA">
        <w:rPr>
          <w:rFonts w:hint="eastAsia"/>
        </w:rPr>
        <w:t>（3）政府采购组织形式（集中采购机构组织采购、单位自行采购、委托代理机构组织采购等 ）和政府采购方式（公开招标、邀请招标、竞争性谈判、询价、单一来源等）的选取是否符合国家有关规定。</w:t>
      </w:r>
    </w:p>
    <w:p w:rsidR="0029302D" w:rsidRPr="006A73FA" w:rsidRDefault="0029302D" w:rsidP="0023128B">
      <w:pPr>
        <w:pStyle w:val="70"/>
        <w:widowControl w:val="0"/>
      </w:pPr>
      <w:r w:rsidRPr="006A73FA">
        <w:rPr>
          <w:rFonts w:hint="eastAsia"/>
        </w:rPr>
        <w:t>（4）其他需要审核的内容。</w:t>
      </w:r>
    </w:p>
    <w:p w:rsidR="0029302D" w:rsidRPr="006A73FA" w:rsidRDefault="0029302D" w:rsidP="0023128B">
      <w:pPr>
        <w:pStyle w:val="70"/>
        <w:widowControl w:val="0"/>
      </w:pPr>
      <w:r w:rsidRPr="006A73FA">
        <w:rPr>
          <w:rFonts w:hint="eastAsia"/>
        </w:rPr>
        <w:t>（5）对政府采购进口产品、变更政府采购方式等事项加强内部审核，严格履行审批手续。</w:t>
      </w:r>
    </w:p>
    <w:p w:rsidR="0029302D" w:rsidRPr="006A73FA" w:rsidRDefault="0029302D" w:rsidP="0023128B">
      <w:pPr>
        <w:pStyle w:val="70"/>
        <w:widowControl w:val="0"/>
        <w:ind w:firstLine="482"/>
      </w:pPr>
      <w:r w:rsidRPr="006A73FA">
        <w:rPr>
          <w:rFonts w:hint="eastAsia"/>
          <w:b/>
        </w:rPr>
        <w:t>第十七条</w:t>
      </w:r>
      <w:r w:rsidRPr="006A73FA">
        <w:rPr>
          <w:rFonts w:hint="eastAsia"/>
        </w:rPr>
        <w:t xml:space="preserve"> 对按照规定需要公开的政府采购信息，应在财政部门指定的政府采购信息发布媒体上向社会公开，并对政府采购信息公开的流程进行规范。需要公开的政府采购信息主要包括：</w:t>
      </w:r>
    </w:p>
    <w:p w:rsidR="0029302D" w:rsidRPr="006A73FA" w:rsidRDefault="0029302D" w:rsidP="0023128B">
      <w:pPr>
        <w:pStyle w:val="70"/>
        <w:widowControl w:val="0"/>
      </w:pPr>
      <w:r w:rsidRPr="006A73FA">
        <w:rPr>
          <w:rFonts w:hint="eastAsia"/>
        </w:rPr>
        <w:t>（1）公开招标公告。</w:t>
      </w:r>
    </w:p>
    <w:p w:rsidR="0029302D" w:rsidRPr="006A73FA" w:rsidRDefault="0029302D" w:rsidP="0023128B">
      <w:pPr>
        <w:pStyle w:val="70"/>
        <w:widowControl w:val="0"/>
      </w:pPr>
      <w:r w:rsidRPr="006A73FA">
        <w:rPr>
          <w:rFonts w:hint="eastAsia"/>
        </w:rPr>
        <w:t>（2）邀请招标资格预审公告。</w:t>
      </w:r>
    </w:p>
    <w:p w:rsidR="0029302D" w:rsidRPr="006A73FA" w:rsidRDefault="0029302D" w:rsidP="0023128B">
      <w:pPr>
        <w:pStyle w:val="70"/>
        <w:widowControl w:val="0"/>
      </w:pPr>
      <w:r w:rsidRPr="006A73FA">
        <w:rPr>
          <w:rFonts w:hint="eastAsia"/>
        </w:rPr>
        <w:t>（3）中标公告。</w:t>
      </w:r>
    </w:p>
    <w:p w:rsidR="0029302D" w:rsidRPr="006A73FA" w:rsidRDefault="0029302D" w:rsidP="0023128B">
      <w:pPr>
        <w:pStyle w:val="70"/>
        <w:widowControl w:val="0"/>
      </w:pPr>
      <w:r w:rsidRPr="006A73FA">
        <w:rPr>
          <w:rFonts w:hint="eastAsia"/>
        </w:rPr>
        <w:t>第五章 采购验收管理</w:t>
      </w:r>
    </w:p>
    <w:p w:rsidR="0029302D" w:rsidRPr="006A73FA" w:rsidRDefault="0029302D" w:rsidP="0023128B">
      <w:pPr>
        <w:pStyle w:val="70"/>
        <w:widowControl w:val="0"/>
        <w:ind w:firstLine="482"/>
      </w:pPr>
      <w:r w:rsidRPr="006A73FA">
        <w:rPr>
          <w:rFonts w:hint="eastAsia"/>
          <w:b/>
        </w:rPr>
        <w:lastRenderedPageBreak/>
        <w:t>第十八条</w:t>
      </w:r>
      <w:r w:rsidRPr="006A73FA">
        <w:rPr>
          <w:rFonts w:hint="eastAsia"/>
        </w:rPr>
        <w:t xml:space="preserve"> 根据规定的验收制度和政府采购文件，由指定科室或专人对所购物品的品种、规格、数量、质量和其他相关内容进行验收，并出具验收证明。</w:t>
      </w:r>
    </w:p>
    <w:p w:rsidR="0029302D" w:rsidRPr="006A73FA" w:rsidRDefault="0029302D" w:rsidP="0023128B">
      <w:pPr>
        <w:pStyle w:val="70"/>
        <w:widowControl w:val="0"/>
      </w:pPr>
      <w:r w:rsidRPr="006A73FA">
        <w:rPr>
          <w:rFonts w:hint="eastAsia"/>
        </w:rPr>
        <w:t>（一）政府采购验收应当按照下列方式进行：</w:t>
      </w:r>
    </w:p>
    <w:p w:rsidR="0029302D" w:rsidRPr="006A73FA" w:rsidRDefault="0029302D" w:rsidP="0023128B">
      <w:pPr>
        <w:pStyle w:val="70"/>
        <w:widowControl w:val="0"/>
      </w:pPr>
      <w:r w:rsidRPr="006A73FA">
        <w:rPr>
          <w:rFonts w:hint="eastAsia"/>
        </w:rPr>
        <w:t>1.单位依法自行组织采购的，按照政府采购合同约定自行组织验收。</w:t>
      </w:r>
    </w:p>
    <w:p w:rsidR="0029302D" w:rsidRPr="006A73FA" w:rsidRDefault="0029302D" w:rsidP="0023128B">
      <w:pPr>
        <w:pStyle w:val="70"/>
        <w:widowControl w:val="0"/>
      </w:pPr>
      <w:r w:rsidRPr="006A73FA">
        <w:rPr>
          <w:rFonts w:hint="eastAsia"/>
        </w:rPr>
        <w:t>2.单位依法委托政府采购代理机构组织采购的，由单位或其他委托的政府采购代理机构按照政府采购合同约定组织验收。</w:t>
      </w:r>
    </w:p>
    <w:p w:rsidR="0029302D" w:rsidRPr="006A73FA" w:rsidRDefault="0029302D" w:rsidP="0023128B">
      <w:pPr>
        <w:pStyle w:val="70"/>
        <w:widowControl w:val="0"/>
      </w:pPr>
      <w:r w:rsidRPr="006A73FA">
        <w:rPr>
          <w:rFonts w:hint="eastAsia"/>
        </w:rPr>
        <w:t>3.大型或者复杂的政府采购项目，由单位或其委托的政府采购代理机构邀请国家认可的质量检测机构办理验收。</w:t>
      </w:r>
    </w:p>
    <w:p w:rsidR="0029302D" w:rsidRPr="006A73FA" w:rsidRDefault="0029302D" w:rsidP="0023128B">
      <w:pPr>
        <w:pStyle w:val="70"/>
        <w:widowControl w:val="0"/>
      </w:pPr>
      <w:r w:rsidRPr="006A73FA">
        <w:rPr>
          <w:rFonts w:hint="eastAsia"/>
        </w:rPr>
        <w:t>（二）由单位代表、政府采购代理机构和相关领域的技术专家组成验收小组，根据政府采购合同协议、供应商发货单等文件，对所采购货物、服务或工程的品种、规格、数量、质量、技术要求及其他内容进行验收。</w:t>
      </w:r>
    </w:p>
    <w:p w:rsidR="0029302D" w:rsidRPr="006A73FA" w:rsidRDefault="0029302D" w:rsidP="0023128B">
      <w:pPr>
        <w:pStyle w:val="70"/>
        <w:widowControl w:val="0"/>
      </w:pPr>
      <w:r w:rsidRPr="006A73FA">
        <w:rPr>
          <w:rFonts w:hint="eastAsia"/>
        </w:rPr>
        <w:t>（三）直接参与该项政府采购组织实施活动的工作人员不得作为验收工作的主要负责人。</w:t>
      </w:r>
    </w:p>
    <w:p w:rsidR="0029302D" w:rsidRPr="006A73FA" w:rsidRDefault="0029302D" w:rsidP="0023128B">
      <w:pPr>
        <w:pStyle w:val="70"/>
        <w:widowControl w:val="0"/>
      </w:pPr>
      <w:r w:rsidRPr="006A73FA">
        <w:rPr>
          <w:rFonts w:hint="eastAsia"/>
        </w:rPr>
        <w:t>（四）参与验收工作的相关人员应于验收工作完成后在验收证明上签署验收意见，并加盖公章，以落实验收责任。</w:t>
      </w:r>
    </w:p>
    <w:p w:rsidR="0029302D" w:rsidRPr="006A73FA" w:rsidRDefault="0029302D" w:rsidP="0023128B">
      <w:pPr>
        <w:pStyle w:val="70"/>
        <w:widowControl w:val="0"/>
      </w:pPr>
      <w:r w:rsidRPr="006A73FA">
        <w:rPr>
          <w:rFonts w:hint="eastAsia"/>
        </w:rPr>
        <w:t>（五）验收证明是申请支付政府采购资金的必要文件。</w:t>
      </w:r>
    </w:p>
    <w:p w:rsidR="0029302D" w:rsidRPr="006A73FA" w:rsidRDefault="0029302D" w:rsidP="0023128B">
      <w:pPr>
        <w:pStyle w:val="70"/>
        <w:widowControl w:val="0"/>
      </w:pPr>
      <w:r w:rsidRPr="006A73FA">
        <w:rPr>
          <w:rFonts w:hint="eastAsia"/>
        </w:rPr>
        <w:t>第六章 采购付款管理</w:t>
      </w:r>
    </w:p>
    <w:p w:rsidR="0029302D" w:rsidRPr="006A73FA" w:rsidRDefault="0029302D" w:rsidP="0023128B">
      <w:pPr>
        <w:pStyle w:val="70"/>
        <w:widowControl w:val="0"/>
        <w:ind w:firstLine="482"/>
      </w:pPr>
      <w:r w:rsidRPr="006A73FA">
        <w:rPr>
          <w:rFonts w:hint="eastAsia"/>
          <w:b/>
        </w:rPr>
        <w:t>第十九条</w:t>
      </w:r>
      <w:r w:rsidRPr="006A73FA">
        <w:rPr>
          <w:rFonts w:hint="eastAsia"/>
        </w:rPr>
        <w:t xml:space="preserve"> 办理款项支付时应根据所采购项目的具体情况，确定付款账户。办公设备由办公室负责办理款项支付手续，建设项目由建设单位办理款项支付手续，其他政府采购事项由业务归口单位办理款项支付手续。</w:t>
      </w:r>
    </w:p>
    <w:p w:rsidR="0029302D" w:rsidRPr="006A73FA" w:rsidRDefault="0029302D" w:rsidP="0023128B">
      <w:pPr>
        <w:pStyle w:val="70"/>
        <w:widowControl w:val="0"/>
        <w:ind w:firstLine="482"/>
      </w:pPr>
      <w:r w:rsidRPr="006A73FA">
        <w:rPr>
          <w:rFonts w:hint="eastAsia"/>
          <w:b/>
        </w:rPr>
        <w:t>第二十条</w:t>
      </w:r>
      <w:r w:rsidRPr="006A73FA">
        <w:rPr>
          <w:rFonts w:cs="Calibri" w:hint="eastAsia"/>
        </w:rPr>
        <w:t xml:space="preserve"> </w:t>
      </w:r>
      <w:r w:rsidRPr="006A73FA">
        <w:rPr>
          <w:rFonts w:hint="eastAsia"/>
        </w:rPr>
        <w:t>政府采购启动资金应按合同约定拨付，进度资金</w:t>
      </w:r>
      <w:r w:rsidRPr="006A73FA">
        <w:rPr>
          <w:rFonts w:hint="eastAsia"/>
        </w:rPr>
        <w:lastRenderedPageBreak/>
        <w:t>拨付应按合同约定和项目实施进度及其他相关资料拨付，尾款应按合同约定、业务归口</w:t>
      </w:r>
      <w:r w:rsidR="000A2206" w:rsidRPr="006A73FA">
        <w:rPr>
          <w:rFonts w:hAnsiTheme="minorEastAsia" w:hint="eastAsia"/>
          <w:kern w:val="0"/>
        </w:rPr>
        <w:t>科室</w:t>
      </w:r>
      <w:r w:rsidRPr="006A73FA">
        <w:rPr>
          <w:rFonts w:hint="eastAsia"/>
        </w:rPr>
        <w:t>意见和其他相关资料拨付。</w:t>
      </w:r>
    </w:p>
    <w:p w:rsidR="0029302D" w:rsidRPr="006A73FA" w:rsidRDefault="0029302D" w:rsidP="0023128B">
      <w:pPr>
        <w:pStyle w:val="70"/>
        <w:widowControl w:val="0"/>
      </w:pPr>
      <w:r w:rsidRPr="006A73FA">
        <w:rPr>
          <w:rFonts w:hint="eastAsia"/>
        </w:rPr>
        <w:t>第七章 采购业务资料和保密要求</w:t>
      </w:r>
    </w:p>
    <w:p w:rsidR="0029302D" w:rsidRPr="006A73FA" w:rsidRDefault="0029302D" w:rsidP="0023128B">
      <w:pPr>
        <w:pStyle w:val="70"/>
        <w:widowControl w:val="0"/>
        <w:ind w:firstLine="482"/>
      </w:pPr>
      <w:r w:rsidRPr="006A73FA">
        <w:rPr>
          <w:rFonts w:hint="eastAsia"/>
          <w:b/>
        </w:rPr>
        <w:t>第二十一条</w:t>
      </w:r>
      <w:r w:rsidRPr="006A73FA">
        <w:rPr>
          <w:rFonts w:cs="Calibri" w:hint="eastAsia"/>
        </w:rPr>
        <w:t xml:space="preserve"> </w:t>
      </w:r>
      <w:r w:rsidRPr="006A73FA">
        <w:rPr>
          <w:rFonts w:hint="eastAsia"/>
        </w:rPr>
        <w:t>为有利于全面记录、反映政府采购业务的全过程，</w:t>
      </w:r>
      <w:r w:rsidRPr="006A73FA">
        <w:rPr>
          <w:rFonts w:hint="eastAsia"/>
          <w:color w:val="FF0000"/>
        </w:rPr>
        <w:t>#zfcgzlgkks</w:t>
      </w:r>
      <w:r w:rsidRPr="006A73FA">
        <w:rPr>
          <w:rFonts w:hint="eastAsia"/>
        </w:rPr>
        <w:t>（或政府采购部门）应加强对政府采购业务的记录控制，促使政府采购业务相关工作人员自觉依法履行职责。</w:t>
      </w:r>
    </w:p>
    <w:p w:rsidR="0029302D" w:rsidRPr="006A73FA" w:rsidRDefault="0029302D" w:rsidP="0023128B">
      <w:pPr>
        <w:pStyle w:val="70"/>
        <w:widowControl w:val="0"/>
      </w:pPr>
      <w:r w:rsidRPr="006A73FA">
        <w:rPr>
          <w:rFonts w:hint="eastAsia"/>
        </w:rPr>
        <w:t>（1）采购业务相关资料包括政府采购预算与计划、各类批复文件、招标文件、投标文件、评价文件、合同文本、验收证明等。</w:t>
      </w:r>
    </w:p>
    <w:p w:rsidR="0029302D" w:rsidRPr="006A73FA" w:rsidRDefault="0029302D" w:rsidP="0023128B">
      <w:pPr>
        <w:pStyle w:val="70"/>
        <w:widowControl w:val="0"/>
      </w:pPr>
      <w:r w:rsidRPr="006A73FA">
        <w:rPr>
          <w:rFonts w:hint="eastAsia"/>
        </w:rPr>
        <w:t>（2）</w:t>
      </w:r>
      <w:r w:rsidRPr="006A73FA">
        <w:rPr>
          <w:rFonts w:hint="eastAsia"/>
          <w:color w:val="FF0000"/>
        </w:rPr>
        <w:t>#zfcgzlgkks</w:t>
      </w:r>
      <w:r w:rsidRPr="006A73FA">
        <w:rPr>
          <w:rFonts w:hint="eastAsia"/>
        </w:rPr>
        <w:t>做好政府采购业务相关资料的收集、整理工作，建立政府采购业务档案并按照国家规定的保管期限妥善保管，防止资料遗失、泄露。</w:t>
      </w:r>
    </w:p>
    <w:p w:rsidR="0029302D" w:rsidRPr="006A73FA" w:rsidRDefault="0029302D" w:rsidP="0023128B">
      <w:pPr>
        <w:pStyle w:val="70"/>
        <w:widowControl w:val="0"/>
      </w:pPr>
      <w:r w:rsidRPr="006A73FA">
        <w:rPr>
          <w:rFonts w:hint="eastAsia"/>
        </w:rPr>
        <w:t>（3）</w:t>
      </w:r>
      <w:r w:rsidRPr="006A73FA">
        <w:rPr>
          <w:rFonts w:hint="eastAsia"/>
          <w:color w:val="FF0000"/>
        </w:rPr>
        <w:t>#zfcgzlgkks</w:t>
      </w:r>
      <w:r w:rsidRPr="006A73FA">
        <w:rPr>
          <w:rFonts w:hint="eastAsia"/>
        </w:rPr>
        <w:t>（或政府采购部门）需要向</w:t>
      </w:r>
      <w:r w:rsidRPr="006A73FA">
        <w:rPr>
          <w:rFonts w:hint="eastAsia"/>
          <w:color w:val="FF0000"/>
        </w:rPr>
        <w:t>#zfcgxzqdks</w:t>
      </w:r>
      <w:r w:rsidRPr="006A73FA">
        <w:rPr>
          <w:rFonts w:hint="eastAsia"/>
        </w:rPr>
        <w:t>同时提交的或按照规定应当向外部有关部门备案的，应当及时提交和备案。</w:t>
      </w:r>
    </w:p>
    <w:p w:rsidR="0029302D" w:rsidRPr="006A73FA" w:rsidRDefault="0029302D" w:rsidP="0023128B">
      <w:pPr>
        <w:pStyle w:val="70"/>
        <w:widowControl w:val="0"/>
      </w:pPr>
      <w:r w:rsidRPr="006A73FA">
        <w:rPr>
          <w:rFonts w:hint="eastAsia"/>
        </w:rPr>
        <w:t>（4）</w:t>
      </w:r>
      <w:r w:rsidRPr="006A73FA">
        <w:rPr>
          <w:rFonts w:hint="eastAsia"/>
          <w:color w:val="FF0000"/>
        </w:rPr>
        <w:t>#zfcgzlgkks</w:t>
      </w:r>
      <w:r w:rsidRPr="006A73FA">
        <w:rPr>
          <w:rFonts w:hint="eastAsia"/>
        </w:rPr>
        <w:t>应当定期对政府采购业务信息进行分类统计，与资产管理部门和</w:t>
      </w:r>
      <w:r w:rsidRPr="006A73FA">
        <w:rPr>
          <w:rFonts w:hint="eastAsia"/>
          <w:color w:val="FF0000"/>
        </w:rPr>
        <w:t>#zfcgxzqdks</w:t>
      </w:r>
      <w:r w:rsidRPr="006A73FA">
        <w:rPr>
          <w:rFonts w:hint="eastAsia"/>
        </w:rPr>
        <w:t>定期核对信息，并在单位内部进行通报政府采购预算的执行情况、政府采购业务的开展情况等信息。</w:t>
      </w:r>
    </w:p>
    <w:p w:rsidR="0029302D" w:rsidRPr="006A73FA" w:rsidRDefault="0029302D" w:rsidP="0023128B">
      <w:pPr>
        <w:pStyle w:val="70"/>
        <w:widowControl w:val="0"/>
      </w:pPr>
      <w:r w:rsidRPr="006A73FA">
        <w:rPr>
          <w:rFonts w:hint="eastAsia"/>
        </w:rPr>
        <w:t>（5）</w:t>
      </w:r>
      <w:r w:rsidRPr="006A73FA">
        <w:rPr>
          <w:rFonts w:hint="eastAsia"/>
          <w:color w:val="FF0000"/>
        </w:rPr>
        <w:t>#zfcgzlgkks</w:t>
      </w:r>
      <w:r w:rsidRPr="006A73FA">
        <w:rPr>
          <w:rFonts w:hint="eastAsia"/>
        </w:rPr>
        <w:t>应当及时解决政府采购业务中存在的问题，同时实现政府采购业务在单位内部公开透明。</w:t>
      </w:r>
    </w:p>
    <w:p w:rsidR="0029302D" w:rsidRPr="006A73FA" w:rsidRDefault="0029302D" w:rsidP="0023128B">
      <w:pPr>
        <w:pStyle w:val="70"/>
        <w:widowControl w:val="0"/>
        <w:ind w:firstLine="482"/>
      </w:pPr>
      <w:r w:rsidRPr="006A73FA">
        <w:rPr>
          <w:rFonts w:hint="eastAsia"/>
          <w:b/>
        </w:rPr>
        <w:t>第二十二条</w:t>
      </w:r>
      <w:r w:rsidRPr="006A73FA">
        <w:rPr>
          <w:rFonts w:cs="Calibri" w:hint="eastAsia"/>
        </w:rPr>
        <w:t xml:space="preserve"> </w:t>
      </w:r>
      <w:r w:rsidRPr="006A73FA">
        <w:rPr>
          <w:rFonts w:hint="eastAsia"/>
        </w:rPr>
        <w:t>涉密的采购业务要与相关供应商或中介机构签订保密协议或设定保密条款，按照密级分类保管。</w:t>
      </w:r>
    </w:p>
    <w:p w:rsidR="0029302D" w:rsidRPr="006A73FA" w:rsidRDefault="0029302D" w:rsidP="0023128B">
      <w:pPr>
        <w:pStyle w:val="70"/>
        <w:widowControl w:val="0"/>
      </w:pPr>
      <w:r w:rsidRPr="006A73FA">
        <w:rPr>
          <w:rFonts w:hint="eastAsia"/>
        </w:rPr>
        <w:t>第八章 质疑投诉答复管理</w:t>
      </w:r>
    </w:p>
    <w:p w:rsidR="0029302D" w:rsidRPr="006A73FA" w:rsidRDefault="0029302D" w:rsidP="0023128B">
      <w:pPr>
        <w:pStyle w:val="70"/>
        <w:widowControl w:val="0"/>
        <w:ind w:firstLine="482"/>
      </w:pPr>
      <w:r w:rsidRPr="006A73FA">
        <w:rPr>
          <w:rFonts w:hint="eastAsia"/>
          <w:b/>
        </w:rPr>
        <w:t>第二十三条</w:t>
      </w:r>
      <w:r w:rsidRPr="006A73FA">
        <w:rPr>
          <w:rFonts w:hint="eastAsia"/>
        </w:rPr>
        <w:t xml:space="preserve"> </w:t>
      </w:r>
      <w:r w:rsidRPr="006A73FA">
        <w:rPr>
          <w:rFonts w:hint="eastAsia"/>
          <w:color w:val="FF0000"/>
        </w:rPr>
        <w:t>#zfcgxzqdks</w:t>
      </w:r>
      <w:r w:rsidRPr="006A73FA">
        <w:rPr>
          <w:rFonts w:hint="eastAsia"/>
        </w:rPr>
        <w:t>（或政府采购部门）负责牵头、</w:t>
      </w:r>
      <w:r w:rsidRPr="006A73FA">
        <w:rPr>
          <w:rFonts w:hint="eastAsia"/>
          <w:color w:val="FF0000"/>
        </w:rPr>
        <w:t>纪</w:t>
      </w:r>
      <w:r w:rsidRPr="006A73FA">
        <w:rPr>
          <w:rFonts w:hint="eastAsia"/>
          <w:color w:val="FF0000"/>
        </w:rPr>
        <w:lastRenderedPageBreak/>
        <w:t>检监察室</w:t>
      </w:r>
      <w:r w:rsidRPr="006A73FA">
        <w:rPr>
          <w:rFonts w:hint="eastAsia"/>
        </w:rPr>
        <w:t>及相关部门参加，按照国家规定的时限、程序和要求做好政府采购业务质疑投诉答复工作，并对答复过程中形成的各种文件由</w:t>
      </w:r>
      <w:r w:rsidRPr="006A73FA">
        <w:rPr>
          <w:rFonts w:hint="eastAsia"/>
          <w:color w:val="FF0000"/>
        </w:rPr>
        <w:t>#zfcgzlgkks</w:t>
      </w:r>
      <w:r w:rsidRPr="006A73FA">
        <w:rPr>
          <w:rFonts w:hint="eastAsia"/>
        </w:rPr>
        <w:t>（或政府采购部门）进行归档和保管。</w:t>
      </w:r>
    </w:p>
    <w:p w:rsidR="0029302D" w:rsidRDefault="0029302D" w:rsidP="0023128B">
      <w:pPr>
        <w:pStyle w:val="70"/>
        <w:widowControl w:val="0"/>
        <w:ind w:firstLine="482"/>
      </w:pPr>
      <w:r w:rsidRPr="006A73FA">
        <w:rPr>
          <w:rFonts w:hint="eastAsia"/>
          <w:b/>
        </w:rPr>
        <w:t>第二十四条</w:t>
      </w:r>
      <w:r w:rsidRPr="006A73FA">
        <w:rPr>
          <w:rFonts w:hint="eastAsia"/>
        </w:rPr>
        <w:t xml:space="preserve"> 如发生质疑问题参照《政府采购质疑处理制度》相关流程进行处理。</w:t>
      </w:r>
    </w:p>
    <w:p w:rsidR="001C38D9" w:rsidRDefault="006E0B2A" w:rsidP="0023128B">
      <w:pPr>
        <w:pStyle w:val="70"/>
        <w:widowControl w:val="0"/>
      </w:pPr>
      <w:r>
        <w:tab/>
      </w:r>
      <w:r>
        <w:rPr>
          <w:rFonts w:hint="eastAsia"/>
        </w:rPr>
        <w:t xml:space="preserve">第九章 </w:t>
      </w:r>
      <w:r w:rsidRPr="006E0B2A">
        <w:rPr>
          <w:rFonts w:hint="eastAsia"/>
        </w:rPr>
        <w:t>采购方式变更申请及审批管理办法</w:t>
      </w:r>
    </w:p>
    <w:p w:rsidR="006E0B2A" w:rsidRPr="004F69E0" w:rsidRDefault="006E0B2A" w:rsidP="0023128B">
      <w:pPr>
        <w:pStyle w:val="70"/>
        <w:widowControl w:val="0"/>
      </w:pPr>
      <w:r w:rsidRPr="004F69E0">
        <w:rPr>
          <w:rFonts w:hint="eastAsia"/>
        </w:rPr>
        <w:t>采购人采购达到公开招标数额标准的货物或者服务的，应当采用公开招标方式采购。因特殊情况需要采用公开招标以外其他采购方式的，采购人应当在提交采购计划申请时，同时提供如下资料报</w:t>
      </w:r>
      <w:r>
        <w:rPr>
          <w:rFonts w:hint="eastAsia"/>
        </w:rPr>
        <w:t>同级财政部门</w:t>
      </w:r>
      <w:r w:rsidRPr="004F69E0">
        <w:rPr>
          <w:rFonts w:hint="eastAsia"/>
        </w:rPr>
        <w:t>审批： </w:t>
      </w:r>
    </w:p>
    <w:p w:rsidR="006E0B2A" w:rsidRPr="004F69E0" w:rsidRDefault="006E0B2A" w:rsidP="0023128B">
      <w:pPr>
        <w:pStyle w:val="70"/>
        <w:widowControl w:val="0"/>
      </w:pPr>
      <w:r w:rsidRPr="004F69E0">
        <w:rPr>
          <w:rFonts w:hint="eastAsia"/>
        </w:rPr>
        <w:t>(一)因采购任务紧急需变更采购方式的，应当提供项目紧急原因的说明材料。 </w:t>
      </w:r>
    </w:p>
    <w:p w:rsidR="006E0B2A" w:rsidRPr="004F69E0" w:rsidRDefault="006E0B2A" w:rsidP="0023128B">
      <w:pPr>
        <w:pStyle w:val="70"/>
        <w:widowControl w:val="0"/>
      </w:pPr>
      <w:r w:rsidRPr="004F69E0">
        <w:rPr>
          <w:rFonts w:hint="eastAsia"/>
        </w:rPr>
        <w:t>(二)因采购任务涉及国家秘密需变更采购方式的，应当提供由国家保密机关出具的、证明本项目为涉密采购项目的文件。 </w:t>
      </w:r>
    </w:p>
    <w:p w:rsidR="006E0B2A" w:rsidRPr="004F69E0" w:rsidRDefault="006E0B2A" w:rsidP="0023128B">
      <w:pPr>
        <w:pStyle w:val="70"/>
        <w:widowControl w:val="0"/>
      </w:pPr>
      <w:r w:rsidRPr="004F69E0">
        <w:rPr>
          <w:rFonts w:hint="eastAsia"/>
        </w:rPr>
        <w:t>(三)因形不成充分竞争而变更采购方式的，采购人应在“政府采购网”发布征求供应商信息，并向</w:t>
      </w:r>
      <w:r>
        <w:rPr>
          <w:rFonts w:hint="eastAsia"/>
        </w:rPr>
        <w:t>同级财政部门</w:t>
      </w:r>
      <w:r w:rsidRPr="004F69E0">
        <w:rPr>
          <w:rFonts w:hint="eastAsia"/>
        </w:rPr>
        <w:t>提供信息发布证明材料。信息发布时间不少于5个工作日。 </w:t>
      </w:r>
    </w:p>
    <w:p w:rsidR="006E0B2A" w:rsidRPr="004F69E0" w:rsidRDefault="006E0B2A" w:rsidP="0023128B">
      <w:pPr>
        <w:pStyle w:val="70"/>
        <w:widowControl w:val="0"/>
      </w:pPr>
      <w:r w:rsidRPr="004F69E0">
        <w:rPr>
          <w:rFonts w:hint="eastAsia"/>
        </w:rPr>
        <w:t>(四)因技术复杂或者性质特殊，不能确定详细规格或者具体要求而变更为竞争性谈判方式的，应在“政府采购网”上发布征求供应商信息，信息发布时间不少于5个工作日；或者提供由3位以上专家针对该项目出具的变更方式理由和意见。 </w:t>
      </w:r>
    </w:p>
    <w:p w:rsidR="006E0B2A" w:rsidRPr="004F69E0" w:rsidRDefault="006E0B2A" w:rsidP="0023128B">
      <w:pPr>
        <w:pStyle w:val="70"/>
        <w:widowControl w:val="0"/>
      </w:pPr>
      <w:r w:rsidRPr="004F69E0">
        <w:rPr>
          <w:rFonts w:hint="eastAsia"/>
        </w:rPr>
        <w:t>(五)因项目必须保证原有采购项目一致性或者服务配套，要继续从原有供应商处添购，且添购金额不超过原合同采购金额百分之十，而要求变更为单一来源采购的，采购人应提供原合同副本。 </w:t>
      </w:r>
    </w:p>
    <w:p w:rsidR="006E0B2A" w:rsidRPr="004F69E0" w:rsidRDefault="006E0B2A" w:rsidP="0023128B">
      <w:pPr>
        <w:pStyle w:val="70"/>
        <w:widowControl w:val="0"/>
      </w:pPr>
      <w:r w:rsidRPr="004F69E0">
        <w:rPr>
          <w:rFonts w:hint="eastAsia"/>
        </w:rPr>
        <w:lastRenderedPageBreak/>
        <w:t>(六)结合项目具体情况应当提供的其他证明材料。 </w:t>
      </w:r>
    </w:p>
    <w:p w:rsidR="006E0B2A" w:rsidRPr="004F69E0" w:rsidRDefault="006E0B2A" w:rsidP="0023128B">
      <w:pPr>
        <w:pStyle w:val="70"/>
        <w:widowControl w:val="0"/>
      </w:pPr>
      <w:r w:rsidRPr="004F69E0">
        <w:rPr>
          <w:rFonts w:hint="eastAsia"/>
        </w:rPr>
        <w:t>因公开招标采购失败或废标而需要变更政府采购方式的，由采购人和组织招标活动的采购代理机构同时向</w:t>
      </w:r>
      <w:r>
        <w:rPr>
          <w:rFonts w:hint="eastAsia"/>
        </w:rPr>
        <w:t>同级财政部门</w:t>
      </w:r>
      <w:r w:rsidRPr="004F69E0">
        <w:rPr>
          <w:rFonts w:hint="eastAsia"/>
        </w:rPr>
        <w:t>提交《政府采购公开招标方式变更审批表》并提供以下材料： </w:t>
      </w:r>
    </w:p>
    <w:p w:rsidR="006E0B2A" w:rsidRPr="004F69E0" w:rsidRDefault="006E0B2A" w:rsidP="0023128B">
      <w:pPr>
        <w:pStyle w:val="70"/>
        <w:widowControl w:val="0"/>
      </w:pPr>
      <w:r w:rsidRPr="004F69E0">
        <w:rPr>
          <w:rFonts w:hint="eastAsia"/>
        </w:rPr>
        <w:t>(一)提供采购过程和采购文件没有供应商质疑、投诉的证明材料，或者有供应商质疑、投诉，但已妥善处理的证明材料。 </w:t>
      </w:r>
    </w:p>
    <w:p w:rsidR="006E0B2A" w:rsidRPr="004F69E0" w:rsidRDefault="006E0B2A" w:rsidP="0023128B">
      <w:pPr>
        <w:pStyle w:val="70"/>
        <w:widowControl w:val="0"/>
      </w:pPr>
      <w:r w:rsidRPr="004F69E0">
        <w:rPr>
          <w:rFonts w:hint="eastAsia"/>
        </w:rPr>
        <w:t>(二)评审专家出具的招标文件没有歧视性、排他性等不合理条款的证明材料。 </w:t>
      </w:r>
    </w:p>
    <w:p w:rsidR="006E0B2A" w:rsidRPr="004F69E0" w:rsidRDefault="006E0B2A" w:rsidP="0023128B">
      <w:pPr>
        <w:pStyle w:val="70"/>
        <w:widowControl w:val="0"/>
      </w:pPr>
      <w:r w:rsidRPr="004F69E0">
        <w:rPr>
          <w:rFonts w:hint="eastAsia"/>
        </w:rPr>
        <w:t>(三)已开标的提供项目开标、评标记录。 </w:t>
      </w:r>
    </w:p>
    <w:p w:rsidR="006E0B2A" w:rsidRPr="004F69E0" w:rsidRDefault="006E0B2A" w:rsidP="0023128B">
      <w:pPr>
        <w:pStyle w:val="70"/>
        <w:widowControl w:val="0"/>
      </w:pPr>
      <w:r w:rsidRPr="004F69E0">
        <w:rPr>
          <w:rFonts w:hint="eastAsia"/>
        </w:rPr>
        <w:t>(四)其他相关证明材料。第五条专家意见中应当载明专家姓名、工作单位、职称、职务、联系电话和身份证号码。专家原则上不能是本单位、本系统的工作人员。 </w:t>
      </w:r>
    </w:p>
    <w:p w:rsidR="006E0B2A" w:rsidRPr="004F69E0" w:rsidRDefault="006E0B2A" w:rsidP="0023128B">
      <w:pPr>
        <w:pStyle w:val="70"/>
        <w:widowControl w:val="0"/>
      </w:pPr>
      <w:r w:rsidRPr="004F69E0">
        <w:rPr>
          <w:rFonts w:hint="eastAsia"/>
        </w:rPr>
        <w:t>专家意见应当具备明确性和确定性。意见不明确或者含混不清的，属于无效意见，不作为审批依据。 </w:t>
      </w:r>
    </w:p>
    <w:p w:rsidR="006E0B2A" w:rsidRDefault="006E0B2A" w:rsidP="0023128B">
      <w:pPr>
        <w:pStyle w:val="70"/>
        <w:widowControl w:val="0"/>
      </w:pPr>
      <w:r>
        <w:rPr>
          <w:rFonts w:hint="eastAsia"/>
        </w:rPr>
        <w:t>同级财政部门</w:t>
      </w:r>
      <w:r w:rsidRPr="004F69E0">
        <w:rPr>
          <w:rFonts w:hint="eastAsia"/>
        </w:rPr>
        <w:t>收到申请后应当及时审查，并按下列情形限时办结： </w:t>
      </w:r>
    </w:p>
    <w:p w:rsidR="006E0B2A" w:rsidRPr="004F69E0" w:rsidRDefault="006E0B2A" w:rsidP="0023128B">
      <w:pPr>
        <w:pStyle w:val="70"/>
        <w:widowControl w:val="0"/>
      </w:pPr>
      <w:r w:rsidRPr="004F69E0">
        <w:rPr>
          <w:rFonts w:hint="eastAsia"/>
        </w:rPr>
        <w:t>(一)变更政府采购方式申请的理由和申请材料符合政府采购法和本办法规定的，应当在收到材料之日起，</w:t>
      </w:r>
      <w:r>
        <w:t>5</w:t>
      </w:r>
      <w:r w:rsidRPr="004F69E0">
        <w:rPr>
          <w:rFonts w:hint="eastAsia"/>
        </w:rPr>
        <w:t>个工作日内做出方式变更批复。 </w:t>
      </w:r>
    </w:p>
    <w:p w:rsidR="006E0B2A" w:rsidRPr="004F69E0" w:rsidRDefault="006E0B2A" w:rsidP="0023128B">
      <w:pPr>
        <w:pStyle w:val="70"/>
        <w:widowControl w:val="0"/>
      </w:pPr>
      <w:r w:rsidRPr="004F69E0">
        <w:rPr>
          <w:rFonts w:hint="eastAsia"/>
        </w:rPr>
        <w:t>(二)申请材料不符合本办法规定的，应当在3个工作日内通知采购人修改补充。办结日期以</w:t>
      </w:r>
      <w:r>
        <w:rPr>
          <w:rFonts w:hint="eastAsia"/>
        </w:rPr>
        <w:t>同级财政部门</w:t>
      </w:r>
      <w:r w:rsidRPr="004F69E0">
        <w:rPr>
          <w:rFonts w:hint="eastAsia"/>
        </w:rPr>
        <w:t>重新收到申报材料时算起。 </w:t>
      </w:r>
    </w:p>
    <w:p w:rsidR="006E0B2A" w:rsidRPr="004F69E0" w:rsidRDefault="006E0B2A" w:rsidP="0023128B">
      <w:pPr>
        <w:pStyle w:val="70"/>
        <w:widowControl w:val="0"/>
      </w:pPr>
      <w:r w:rsidRPr="004F69E0">
        <w:rPr>
          <w:rFonts w:hint="eastAsia"/>
        </w:rPr>
        <w:t>(三)变更政府采购方式申请的理由不符合政府采购法规定的，应当在收到材料之日起，3个工作日内做出批复，要求重新组织招标，并将不予变更方式的理由告知采购人。 </w:t>
      </w:r>
    </w:p>
    <w:p w:rsidR="006E0B2A" w:rsidRPr="004F69E0" w:rsidRDefault="006E0B2A" w:rsidP="0023128B">
      <w:pPr>
        <w:pStyle w:val="70"/>
        <w:widowControl w:val="0"/>
      </w:pPr>
      <w:r w:rsidRPr="004F69E0">
        <w:rPr>
          <w:rFonts w:hint="eastAsia"/>
        </w:rPr>
        <w:lastRenderedPageBreak/>
        <w:t>采购人收到</w:t>
      </w:r>
      <w:r>
        <w:rPr>
          <w:rFonts w:hint="eastAsia"/>
        </w:rPr>
        <w:t>同级财政部门</w:t>
      </w:r>
      <w:r w:rsidRPr="004F69E0">
        <w:rPr>
          <w:rFonts w:hint="eastAsia"/>
        </w:rPr>
        <w:t>批复后，应按照批复的方式开展政府采购活动；未收到</w:t>
      </w:r>
      <w:r>
        <w:rPr>
          <w:rFonts w:hint="eastAsia"/>
        </w:rPr>
        <w:t>同级财政部门</w:t>
      </w:r>
      <w:r w:rsidRPr="004F69E0">
        <w:rPr>
          <w:rFonts w:hint="eastAsia"/>
        </w:rPr>
        <w:t>批复的，不得开展该项目的采购活动。 </w:t>
      </w:r>
    </w:p>
    <w:p w:rsidR="006E0B2A" w:rsidRPr="006A73FA" w:rsidRDefault="006E0B2A" w:rsidP="0023128B">
      <w:pPr>
        <w:pStyle w:val="70"/>
        <w:widowControl w:val="0"/>
      </w:pPr>
      <w:r w:rsidRPr="004F69E0">
        <w:rPr>
          <w:rFonts w:hint="eastAsia"/>
        </w:rPr>
        <w:t>符合专业条件的供应商或者对招标文件作出实质性响应的供应商不足三家，导致公开招标采购失败或废标的，经</w:t>
      </w:r>
      <w:r>
        <w:rPr>
          <w:rFonts w:hint="eastAsia"/>
        </w:rPr>
        <w:t>同级财政部门</w:t>
      </w:r>
      <w:r w:rsidRPr="004F69E0">
        <w:rPr>
          <w:rFonts w:hint="eastAsia"/>
        </w:rPr>
        <w:t>批准变更其他方式后仍不足三家的，采购人和采购代理机构按照政府采购“公开、公平、公正”的基本原则组织实施。</w:t>
      </w:r>
    </w:p>
    <w:p w:rsidR="0029302D" w:rsidRPr="006A73FA" w:rsidRDefault="0029302D" w:rsidP="0023128B">
      <w:pPr>
        <w:pStyle w:val="70"/>
        <w:widowControl w:val="0"/>
      </w:pPr>
      <w:r w:rsidRPr="006A73FA">
        <w:rPr>
          <w:rFonts w:hint="eastAsia"/>
        </w:rPr>
        <w:t>第</w:t>
      </w:r>
      <w:r w:rsidR="006E0B2A">
        <w:rPr>
          <w:rFonts w:hint="eastAsia"/>
        </w:rPr>
        <w:t>十</w:t>
      </w:r>
      <w:r w:rsidRPr="006A73FA">
        <w:rPr>
          <w:rFonts w:hint="eastAsia"/>
        </w:rPr>
        <w:t>章 附则</w:t>
      </w:r>
    </w:p>
    <w:p w:rsidR="00600A5D" w:rsidRPr="00DB61B6" w:rsidRDefault="0029302D" w:rsidP="0023128B">
      <w:pPr>
        <w:pStyle w:val="70"/>
        <w:widowControl w:val="0"/>
        <w:ind w:firstLine="482"/>
      </w:pPr>
      <w:r w:rsidRPr="006A73FA">
        <w:rPr>
          <w:rFonts w:hint="eastAsia"/>
          <w:b/>
        </w:rPr>
        <w:t>第二十五条</w:t>
      </w:r>
      <w:r w:rsidRPr="006A73FA">
        <w:rPr>
          <w:rFonts w:hint="eastAsia"/>
        </w:rPr>
        <w:t xml:space="preserve"> 本制度是单位内部政府采购管理的基本制度，单位相关人员必须严格遵守本制度的各项规定，切实加强单位政府采购管理工作，规范政府采购行为，维护单位利益。</w:t>
      </w:r>
    </w:p>
    <w:p w:rsidR="00DB61B6" w:rsidRDefault="00DB61B6" w:rsidP="0023128B">
      <w:pPr>
        <w:pStyle w:val="a1"/>
        <w:ind w:firstLine="562"/>
        <w:sectPr w:rsidR="00DB61B6" w:rsidSect="004E4E34">
          <w:pgSz w:w="10318" w:h="14570" w:code="13"/>
          <w:pgMar w:top="1440" w:right="1800" w:bottom="1440" w:left="1800" w:header="851" w:footer="992" w:gutter="0"/>
          <w:cols w:space="425"/>
          <w:docGrid w:type="lines" w:linePitch="312"/>
        </w:sectPr>
      </w:pPr>
      <w:bookmarkStart w:id="560" w:name="_Toc528689251"/>
    </w:p>
    <w:p w:rsidR="004966B6" w:rsidRPr="006A73FA" w:rsidRDefault="004966B6" w:rsidP="0023128B">
      <w:pPr>
        <w:pStyle w:val="a1"/>
        <w:ind w:firstLine="562"/>
      </w:pPr>
      <w:r w:rsidRPr="006A73FA">
        <w:rPr>
          <w:rFonts w:hint="eastAsia"/>
        </w:rPr>
        <w:lastRenderedPageBreak/>
        <w:t>政府采购</w:t>
      </w:r>
      <w:r w:rsidR="00F308D3" w:rsidRPr="006A73FA">
        <w:rPr>
          <w:rFonts w:hint="eastAsia"/>
        </w:rPr>
        <w:t>业务</w:t>
      </w:r>
      <w:r w:rsidRPr="006A73FA">
        <w:rPr>
          <w:rFonts w:hint="eastAsia"/>
        </w:rPr>
        <w:t>流程</w:t>
      </w:r>
      <w:bookmarkEnd w:id="560"/>
    </w:p>
    <w:p w:rsidR="00703C22" w:rsidRPr="006A73FA" w:rsidRDefault="00703C22" w:rsidP="0023128B">
      <w:pPr>
        <w:pStyle w:val="71"/>
        <w:widowControl w:val="0"/>
        <w:ind w:firstLine="482"/>
      </w:pPr>
      <w:r w:rsidRPr="006A73FA">
        <w:rPr>
          <w:rFonts w:hint="eastAsia"/>
        </w:rPr>
        <w:t>政府采购业务流程图：</w:t>
      </w:r>
    </w:p>
    <w:p w:rsidR="009C7CFA" w:rsidRPr="006A73FA" w:rsidRDefault="009C7CFA" w:rsidP="004E4E34">
      <w:pPr>
        <w:widowControl w:val="0"/>
        <w:jc w:val="center"/>
      </w:pPr>
      <w:bookmarkStart w:id="561" w:name="img_zfcgywlct"/>
      <w:bookmarkEnd w:id="561"/>
    </w:p>
    <w:p w:rsidR="00A53F24" w:rsidRPr="006A73FA" w:rsidRDefault="00A53F24" w:rsidP="0023128B">
      <w:pPr>
        <w:pStyle w:val="70"/>
        <w:widowControl w:val="0"/>
        <w:sectPr w:rsidR="00A53F24" w:rsidRPr="006A73FA" w:rsidSect="00DB61B6">
          <w:pgSz w:w="10318" w:h="14570" w:code="13"/>
          <w:pgMar w:top="1440" w:right="1800" w:bottom="1440" w:left="1800" w:header="851" w:footer="992" w:gutter="0"/>
          <w:cols w:space="425"/>
          <w:docGrid w:type="lines" w:linePitch="312"/>
        </w:sectPr>
      </w:pPr>
    </w:p>
    <w:p w:rsidR="00703C22" w:rsidRDefault="00703C22" w:rsidP="0023128B">
      <w:pPr>
        <w:pStyle w:val="71"/>
        <w:widowControl w:val="0"/>
        <w:ind w:firstLine="482"/>
      </w:pPr>
      <w:r w:rsidRPr="006A73FA">
        <w:rPr>
          <w:rFonts w:hint="eastAsia"/>
        </w:rPr>
        <w:lastRenderedPageBreak/>
        <w:t>政府采购业务流程关键节点说明：</w:t>
      </w:r>
    </w:p>
    <w:tbl>
      <w:tblPr>
        <w:tblStyle w:val="ac"/>
        <w:tblpPr w:leftFromText="180" w:rightFromText="180" w:vertAnchor="text" w:tblpX="-157"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75"/>
        <w:gridCol w:w="6681"/>
      </w:tblGrid>
      <w:tr w:rsidR="00501AFA" w:rsidRPr="004E4E34" w:rsidTr="001C38D9">
        <w:trPr>
          <w:trHeight w:val="471"/>
        </w:trPr>
        <w:tc>
          <w:tcPr>
            <w:tcW w:w="7356" w:type="dxa"/>
            <w:gridSpan w:val="2"/>
          </w:tcPr>
          <w:p w:rsidR="00501AFA" w:rsidRPr="004E4E34" w:rsidRDefault="00C26BEA" w:rsidP="004E4E34">
            <w:pPr>
              <w:widowControl w:val="0"/>
              <w:kinsoku w:val="0"/>
              <w:overflowPunct w:val="0"/>
              <w:autoSpaceDE w:val="0"/>
              <w:autoSpaceDN w:val="0"/>
              <w:adjustRightInd w:val="0"/>
              <w:snapToGrid w:val="0"/>
              <w:jc w:val="center"/>
              <w:rPr>
                <w:color w:val="000000" w:themeColor="text1"/>
              </w:rPr>
            </w:pPr>
            <w:r w:rsidRPr="004E4E34">
              <w:rPr>
                <w:rFonts w:hint="eastAsia"/>
                <w:color w:val="000000" w:themeColor="text1"/>
              </w:rPr>
              <w:t>政府采购业务</w:t>
            </w:r>
            <w:r w:rsidR="00501AFA" w:rsidRPr="004E4E34">
              <w:rPr>
                <w:rFonts w:hint="eastAsia"/>
                <w:color w:val="000000" w:themeColor="text1"/>
              </w:rPr>
              <w:t>流程节点说明</w:t>
            </w:r>
          </w:p>
          <w:p w:rsidR="00501AFA" w:rsidRPr="004E4E34" w:rsidRDefault="00501AFA" w:rsidP="004E4E34">
            <w:pPr>
              <w:widowControl w:val="0"/>
              <w:kinsoku w:val="0"/>
              <w:overflowPunct w:val="0"/>
              <w:autoSpaceDE w:val="0"/>
              <w:autoSpaceDN w:val="0"/>
              <w:adjustRightInd w:val="0"/>
              <w:snapToGrid w:val="0"/>
              <w:jc w:val="center"/>
              <w:rPr>
                <w:rFonts w:ascii="方正舒体" w:eastAsia="方正舒体" w:hAnsi="Adobe 明體 Std L"/>
                <w:color w:val="000000" w:themeColor="text1"/>
              </w:rPr>
            </w:pPr>
            <w:r w:rsidRPr="004E4E34">
              <w:rPr>
                <w:rFonts w:ascii="方正舒体" w:eastAsia="方正舒体" w:hAnsi="Adobe 明體 Std L" w:hint="eastAsia"/>
                <w:color w:val="000000" w:themeColor="text1"/>
              </w:rPr>
              <w:t>（</w:t>
            </w:r>
            <w:r w:rsidRPr="004E4E34">
              <w:rPr>
                <w:rFonts w:ascii="方正舒体" w:eastAsia="方正舒体" w:hAnsi="宋体" w:cs="宋体" w:hint="eastAsia"/>
                <w:color w:val="000000" w:themeColor="text1"/>
              </w:rPr>
              <w:t>来</w:t>
            </w:r>
            <w:r w:rsidRPr="004E4E34">
              <w:rPr>
                <w:rFonts w:ascii="方正舒体" w:eastAsia="方正舒体" w:hAnsi="Adobe 明體 Std L" w:cs="Adobe 明體 Std L" w:hint="eastAsia"/>
                <w:color w:val="000000" w:themeColor="text1"/>
              </w:rPr>
              <w:t>源</w:t>
            </w:r>
            <w:r w:rsidRPr="004E4E34">
              <w:rPr>
                <w:rFonts w:ascii="方正舒体" w:eastAsia="方正舒体" w:hAnsi="Adobe 明體 Std L" w:hint="eastAsia"/>
                <w:color w:val="000000" w:themeColor="text1"/>
              </w:rPr>
              <w:t>：长春佳盟.</w:t>
            </w:r>
            <w:r w:rsidRPr="004E4E34">
              <w:rPr>
                <w:rFonts w:ascii="方正舒体" w:eastAsia="方正舒体" w:hAnsiTheme="minorEastAsia" w:hint="eastAsia"/>
                <w:color w:val="000000" w:themeColor="text1"/>
              </w:rPr>
              <w:t>长春</w:t>
            </w:r>
            <w:r w:rsidRPr="004E4E34">
              <w:rPr>
                <w:rFonts w:ascii="方正舒体" w:eastAsia="方正舒体" w:hAnsi="Adobe 明體 Std L" w:hint="eastAsia"/>
                <w:color w:val="000000" w:themeColor="text1"/>
              </w:rPr>
              <w:t>信邦</w:t>
            </w:r>
            <w:r w:rsidRPr="004E4E34">
              <w:rPr>
                <w:rFonts w:ascii="方正舒体" w:eastAsia="方正舒体" w:hAnsi="宋体" w:cs="宋体" w:hint="eastAsia"/>
                <w:color w:val="000000" w:themeColor="text1"/>
              </w:rPr>
              <w:t>内</w:t>
            </w:r>
            <w:r w:rsidRPr="004E4E34">
              <w:rPr>
                <w:rFonts w:ascii="方正舒体" w:eastAsia="方正舒体" w:hAnsi="Adobe 明體 Std L" w:cs="Adobe 明體 Std L" w:hint="eastAsia"/>
                <w:color w:val="000000" w:themeColor="text1"/>
              </w:rPr>
              <w:t>控公司</w:t>
            </w:r>
            <w:r w:rsidRPr="004E4E34">
              <w:rPr>
                <w:rFonts w:ascii="方正舒体" w:eastAsia="方正舒体" w:hAnsi="Adobe 明體 Std L" w:hint="eastAsia"/>
                <w:color w:val="000000" w:themeColor="text1"/>
              </w:rPr>
              <w:t>）</w:t>
            </w:r>
          </w:p>
        </w:tc>
      </w:tr>
      <w:tr w:rsidR="00501AFA" w:rsidRPr="004E4E34" w:rsidTr="00747EBB">
        <w:trPr>
          <w:trHeight w:val="180"/>
        </w:trPr>
        <w:tc>
          <w:tcPr>
            <w:tcW w:w="675" w:type="dxa"/>
          </w:tcPr>
          <w:p w:rsidR="00501AFA" w:rsidRPr="004E4E34" w:rsidRDefault="00501AFA" w:rsidP="004E4E34">
            <w:pPr>
              <w:widowControl w:val="0"/>
              <w:kinsoku w:val="0"/>
              <w:overflowPunct w:val="0"/>
              <w:autoSpaceDE w:val="0"/>
              <w:autoSpaceDN w:val="0"/>
              <w:adjustRightInd w:val="0"/>
              <w:snapToGrid w:val="0"/>
              <w:jc w:val="center"/>
              <w:rPr>
                <w:b/>
                <w:color w:val="000000" w:themeColor="text1"/>
              </w:rPr>
            </w:pPr>
            <w:r w:rsidRPr="004E4E34">
              <w:rPr>
                <w:rFonts w:hint="eastAsia"/>
                <w:b/>
                <w:color w:val="000000" w:themeColor="text1"/>
              </w:rPr>
              <w:t>节点</w:t>
            </w:r>
          </w:p>
        </w:tc>
        <w:tc>
          <w:tcPr>
            <w:tcW w:w="6681" w:type="dxa"/>
          </w:tcPr>
          <w:p w:rsidR="00501AFA" w:rsidRPr="004E4E34" w:rsidRDefault="00501AFA" w:rsidP="004E4E34">
            <w:pPr>
              <w:widowControl w:val="0"/>
              <w:kinsoku w:val="0"/>
              <w:overflowPunct w:val="0"/>
              <w:autoSpaceDE w:val="0"/>
              <w:autoSpaceDN w:val="0"/>
              <w:adjustRightInd w:val="0"/>
              <w:snapToGrid w:val="0"/>
              <w:jc w:val="center"/>
              <w:rPr>
                <w:b/>
                <w:color w:val="000000" w:themeColor="text1"/>
              </w:rPr>
            </w:pPr>
            <w:r w:rsidRPr="004E4E34">
              <w:rPr>
                <w:rFonts w:hint="eastAsia"/>
                <w:b/>
                <w:color w:val="000000" w:themeColor="text1"/>
              </w:rPr>
              <w:t>流程节点描述</w:t>
            </w:r>
          </w:p>
        </w:tc>
      </w:tr>
      <w:tr w:rsidR="00501AFA" w:rsidRPr="004E4E34" w:rsidTr="00747EBB">
        <w:trPr>
          <w:trHeight w:val="406"/>
        </w:trPr>
        <w:tc>
          <w:tcPr>
            <w:tcW w:w="675" w:type="dxa"/>
          </w:tcPr>
          <w:p w:rsidR="00501AFA" w:rsidRPr="004E4E34" w:rsidRDefault="00501AFA"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81" w:type="dxa"/>
          </w:tcPr>
          <w:p w:rsidR="00501AFA" w:rsidRPr="004E4E34" w:rsidRDefault="004E4E34"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（一）</w:t>
            </w:r>
            <w:r w:rsidR="00747EBB" w:rsidRPr="004E4E34">
              <w:rPr>
                <w:rFonts w:hint="eastAsia"/>
                <w:color w:val="404040" w:themeColor="text1" w:themeTint="BF"/>
                <w14:textFill>
                  <w14:solidFill>
                    <w14:schemeClr w14:val="tx1">
                      <w14:alpha w14:val="25000"/>
                      <w14:lumMod w14:val="75000"/>
                      <w14:lumOff w14:val="25000"/>
                    </w14:schemeClr>
                  </w14:solidFill>
                </w14:textFill>
              </w:rPr>
              <w:t>部门负责人复核重点关注</w:t>
            </w:r>
          </w:p>
          <w:p w:rsidR="00747EBB" w:rsidRPr="004E4E34" w:rsidRDefault="00747EBB" w:rsidP="004E4E34">
            <w:pPr>
              <w:pStyle w:val="70"/>
              <w:widowControl w:val="0"/>
              <w:spacing w:line="240" w:lineRule="auto"/>
              <w:ind w:firstLineChars="0" w:firstLine="0"/>
              <w:rPr>
                <w:color w:val="000000" w:themeColor="text1"/>
                <w:sz w:val="21"/>
                <w:szCs w:val="21"/>
              </w:rPr>
            </w:pPr>
            <w:r w:rsidRPr="004E4E34">
              <w:rPr>
                <w:rFonts w:hint="eastAsia"/>
                <w:color w:val="000000" w:themeColor="text1"/>
                <w:sz w:val="21"/>
                <w:szCs w:val="21"/>
              </w:rPr>
              <w:t>1.采购需求是否有相应的预算指标。</w:t>
            </w:r>
          </w:p>
          <w:p w:rsidR="00747EBB" w:rsidRPr="004E4E34" w:rsidRDefault="00747EBB" w:rsidP="004E4E34">
            <w:pPr>
              <w:pStyle w:val="70"/>
              <w:widowControl w:val="0"/>
              <w:spacing w:line="240" w:lineRule="auto"/>
              <w:ind w:firstLineChars="0" w:firstLine="0"/>
              <w:rPr>
                <w:color w:val="000000" w:themeColor="text1"/>
                <w:sz w:val="21"/>
                <w:szCs w:val="21"/>
              </w:rPr>
            </w:pPr>
            <w:r w:rsidRPr="004E4E34">
              <w:rPr>
                <w:rFonts w:hint="eastAsia"/>
                <w:color w:val="000000" w:themeColor="text1"/>
                <w:sz w:val="21"/>
                <w:szCs w:val="21"/>
              </w:rPr>
              <w:t>2.是否适合当期的业务工作需要，是否符合当期的政府采购计划。</w:t>
            </w:r>
          </w:p>
          <w:p w:rsidR="00747EBB" w:rsidRPr="004E4E34" w:rsidRDefault="00747EBB"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4E4E34">
              <w:rPr>
                <w:rFonts w:hint="eastAsia"/>
                <w:color w:val="404040" w:themeColor="text1" w:themeTint="BF"/>
                <w14:textFill>
                  <w14:solidFill>
                    <w14:schemeClr w14:val="tx1">
                      <w14:alpha w14:val="25000"/>
                      <w14:lumMod w14:val="75000"/>
                      <w14:lumOff w14:val="25000"/>
                    </w14:schemeClr>
                  </w14:solidFill>
                </w14:textFill>
              </w:rPr>
              <w:t>3.政府采购申请文件内容是否完整等</w:t>
            </w:r>
          </w:p>
        </w:tc>
      </w:tr>
      <w:tr w:rsidR="00501AFA" w:rsidRPr="004E4E34" w:rsidTr="00747EBB">
        <w:trPr>
          <w:trHeight w:val="406"/>
        </w:trPr>
        <w:tc>
          <w:tcPr>
            <w:tcW w:w="675" w:type="dxa"/>
          </w:tcPr>
          <w:p w:rsidR="00501AFA" w:rsidRPr="004E4E34" w:rsidRDefault="00501AFA"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81" w:type="dxa"/>
          </w:tcPr>
          <w:p w:rsidR="00501AFA" w:rsidRPr="004E4E34" w:rsidRDefault="00747EBB" w:rsidP="004E4E34">
            <w:pPr>
              <w:pStyle w:val="70"/>
              <w:widowControl w:val="0"/>
              <w:spacing w:line="240" w:lineRule="auto"/>
              <w:ind w:firstLineChars="0" w:firstLine="0"/>
              <w:rPr>
                <w:color w:val="000000" w:themeColor="text1"/>
                <w:sz w:val="21"/>
                <w:szCs w:val="21"/>
              </w:rPr>
            </w:pPr>
            <w:r w:rsidRPr="004E4E34">
              <w:rPr>
                <w:rFonts w:hint="eastAsia"/>
                <w:color w:val="000000" w:themeColor="text1"/>
                <w:sz w:val="21"/>
                <w:szCs w:val="21"/>
              </w:rPr>
              <w:t>（二）#zfcgzlgkks（或政府采购部门）审核的重点包括</w:t>
            </w:r>
          </w:p>
          <w:p w:rsidR="00747EBB" w:rsidRPr="004E4E34" w:rsidRDefault="00747EBB" w:rsidP="004E4E34">
            <w:pPr>
              <w:pStyle w:val="70"/>
              <w:widowControl w:val="0"/>
              <w:spacing w:line="240" w:lineRule="auto"/>
              <w:ind w:firstLineChars="0" w:firstLine="0"/>
              <w:rPr>
                <w:color w:val="000000" w:themeColor="text1"/>
                <w:sz w:val="21"/>
                <w:szCs w:val="21"/>
              </w:rPr>
            </w:pPr>
            <w:r w:rsidRPr="004E4E34">
              <w:rPr>
                <w:rFonts w:hint="eastAsia"/>
                <w:color w:val="000000" w:themeColor="text1"/>
                <w:sz w:val="21"/>
                <w:szCs w:val="21"/>
              </w:rPr>
              <w:t>1.政府采购项目是否符合当期的政府采购计划。</w:t>
            </w:r>
          </w:p>
          <w:p w:rsidR="00747EBB" w:rsidRPr="004E4E34" w:rsidRDefault="00747EBB" w:rsidP="004E4E34">
            <w:pPr>
              <w:pStyle w:val="70"/>
              <w:widowControl w:val="0"/>
              <w:spacing w:line="240" w:lineRule="auto"/>
              <w:ind w:firstLineChars="0" w:firstLine="0"/>
              <w:rPr>
                <w:color w:val="000000" w:themeColor="text1"/>
                <w:sz w:val="21"/>
                <w:szCs w:val="21"/>
              </w:rPr>
            </w:pPr>
            <w:r w:rsidRPr="004E4E34">
              <w:rPr>
                <w:rFonts w:hint="eastAsia"/>
                <w:color w:val="000000" w:themeColor="text1"/>
                <w:sz w:val="21"/>
                <w:szCs w:val="21"/>
              </w:rPr>
              <w:t>2.经办人员是否按要求履行了初步市场价格调查，政府采购</w:t>
            </w:r>
            <w:r w:rsidRPr="004E4E34">
              <w:rPr>
                <w:rFonts w:hAnsiTheme="minorEastAsia" w:hint="eastAsia"/>
                <w:color w:val="000000" w:themeColor="text1"/>
                <w:sz w:val="21"/>
                <w:szCs w:val="21"/>
              </w:rPr>
              <w:t>需求</w:t>
            </w:r>
            <w:r w:rsidRPr="004E4E34">
              <w:rPr>
                <w:rFonts w:hint="eastAsia"/>
                <w:color w:val="000000" w:themeColor="text1"/>
                <w:sz w:val="21"/>
                <w:szCs w:val="21"/>
              </w:rPr>
              <w:t>参数是否接近市场公允参数，是否存在“排他性”的参数，政府采购定价是否接近国家有关标准。</w:t>
            </w:r>
          </w:p>
          <w:p w:rsidR="00747EBB" w:rsidRPr="004E4E34" w:rsidRDefault="00747EBB" w:rsidP="004E4E34">
            <w:pPr>
              <w:pStyle w:val="70"/>
              <w:widowControl w:val="0"/>
              <w:spacing w:line="240" w:lineRule="auto"/>
              <w:ind w:firstLineChars="0" w:firstLine="0"/>
              <w:rPr>
                <w:color w:val="000000" w:themeColor="text1"/>
                <w:sz w:val="21"/>
                <w:szCs w:val="21"/>
              </w:rPr>
            </w:pPr>
            <w:r w:rsidRPr="004E4E34">
              <w:rPr>
                <w:rFonts w:hint="eastAsia"/>
                <w:color w:val="000000" w:themeColor="text1"/>
                <w:sz w:val="21"/>
                <w:szCs w:val="21"/>
              </w:rPr>
              <w:t>3.政府采购组织形式（集中采购机构组织采购、单位自行采购、委托代理机构组织采购等 ）和政府采购方式（公开招标、邀请招标、竞争性谈判、询价、单一来源等）的选取是否符合国家有关规定。</w:t>
            </w:r>
          </w:p>
          <w:p w:rsidR="00747EBB" w:rsidRPr="004E4E34" w:rsidRDefault="00747EBB" w:rsidP="004E4E34">
            <w:pPr>
              <w:pStyle w:val="70"/>
              <w:widowControl w:val="0"/>
              <w:spacing w:line="240" w:lineRule="auto"/>
              <w:ind w:firstLineChars="0" w:firstLine="0"/>
              <w:rPr>
                <w:color w:val="000000" w:themeColor="text1"/>
                <w:sz w:val="21"/>
                <w:szCs w:val="21"/>
              </w:rPr>
            </w:pPr>
            <w:r w:rsidRPr="004E4E34">
              <w:rPr>
                <w:rFonts w:hint="eastAsia"/>
                <w:color w:val="000000" w:themeColor="text1"/>
                <w:sz w:val="21"/>
                <w:szCs w:val="21"/>
              </w:rPr>
              <w:t>4.其他需要审核的内容。</w:t>
            </w:r>
          </w:p>
          <w:p w:rsidR="00747EBB" w:rsidRPr="004E4E34" w:rsidRDefault="00747EBB" w:rsidP="004E4E34">
            <w:pPr>
              <w:pStyle w:val="70"/>
              <w:widowControl w:val="0"/>
              <w:spacing w:line="240" w:lineRule="auto"/>
              <w:ind w:firstLineChars="0" w:firstLine="0"/>
              <w:rPr>
                <w:color w:val="000000" w:themeColor="text1"/>
                <w:sz w:val="21"/>
                <w:szCs w:val="21"/>
              </w:rPr>
            </w:pPr>
            <w:r w:rsidRPr="004E4E34">
              <w:rPr>
                <w:rFonts w:hint="eastAsia"/>
                <w:color w:val="000000" w:themeColor="text1"/>
                <w:sz w:val="21"/>
                <w:szCs w:val="21"/>
              </w:rPr>
              <w:t>5.对政府采购进口产品、变更政府采购方式等事项加强内部审核，严格履行审批手续。</w:t>
            </w:r>
          </w:p>
          <w:p w:rsidR="00747EBB" w:rsidRPr="004E4E34" w:rsidRDefault="00747EBB" w:rsidP="004E4E34">
            <w:pPr>
              <w:pStyle w:val="70"/>
              <w:widowControl w:val="0"/>
              <w:spacing w:line="240" w:lineRule="auto"/>
              <w:ind w:firstLineChars="0" w:firstLine="0"/>
              <w:rPr>
                <w:color w:val="000000" w:themeColor="text1"/>
                <w:sz w:val="21"/>
                <w:szCs w:val="21"/>
              </w:rPr>
            </w:pPr>
            <w:r w:rsidRPr="004E4E34">
              <w:rPr>
                <w:rFonts w:hint="eastAsia"/>
                <w:color w:val="000000" w:themeColor="text1"/>
                <w:sz w:val="21"/>
                <w:szCs w:val="21"/>
              </w:rPr>
              <w:t>6.对所购物品的品种、规格、数量、质量和其他相关内容进行验收</w:t>
            </w:r>
          </w:p>
        </w:tc>
      </w:tr>
      <w:tr w:rsidR="00501AFA" w:rsidRPr="004E4E34" w:rsidTr="00747EBB">
        <w:trPr>
          <w:trHeight w:val="406"/>
        </w:trPr>
        <w:tc>
          <w:tcPr>
            <w:tcW w:w="675" w:type="dxa"/>
          </w:tcPr>
          <w:p w:rsidR="00501AFA" w:rsidRPr="004E4E34" w:rsidRDefault="00501AFA"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81" w:type="dxa"/>
          </w:tcPr>
          <w:p w:rsidR="00747EBB" w:rsidRPr="004E4E34" w:rsidRDefault="00747EBB" w:rsidP="004E4E34">
            <w:pPr>
              <w:pStyle w:val="70"/>
              <w:widowControl w:val="0"/>
              <w:spacing w:line="240" w:lineRule="auto"/>
              <w:ind w:firstLineChars="0" w:firstLine="0"/>
              <w:rPr>
                <w:color w:val="000000" w:themeColor="text1"/>
                <w:sz w:val="21"/>
                <w:szCs w:val="21"/>
              </w:rPr>
            </w:pPr>
            <w:r w:rsidRPr="004E4E34">
              <w:rPr>
                <w:rFonts w:hint="eastAsia"/>
                <w:color w:val="000000" w:themeColor="text1"/>
                <w:sz w:val="21"/>
                <w:szCs w:val="21"/>
              </w:rPr>
              <w:t>（三）#zfcgxzqdks审核的重点</w:t>
            </w:r>
          </w:p>
          <w:p w:rsidR="00747EBB" w:rsidRPr="004E4E34" w:rsidRDefault="00747EBB" w:rsidP="004E4E34">
            <w:pPr>
              <w:pStyle w:val="70"/>
              <w:widowControl w:val="0"/>
              <w:spacing w:line="240" w:lineRule="auto"/>
              <w:ind w:firstLineChars="0" w:firstLine="0"/>
              <w:rPr>
                <w:color w:val="000000" w:themeColor="text1"/>
                <w:sz w:val="21"/>
                <w:szCs w:val="21"/>
              </w:rPr>
            </w:pPr>
            <w:r w:rsidRPr="004E4E34">
              <w:rPr>
                <w:rFonts w:hint="eastAsia"/>
                <w:color w:val="000000" w:themeColor="text1"/>
                <w:sz w:val="21"/>
                <w:szCs w:val="21"/>
              </w:rPr>
              <w:t>1.审核是否按照预算进行采购。</w:t>
            </w:r>
          </w:p>
          <w:p w:rsidR="00501AFA" w:rsidRPr="004E4E34" w:rsidRDefault="00747EBB"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4E4E34">
              <w:rPr>
                <w:rFonts w:hint="eastAsia"/>
                <w:color w:val="404040" w:themeColor="text1" w:themeTint="BF"/>
                <w14:textFill>
                  <w14:solidFill>
                    <w14:schemeClr w14:val="tx1">
                      <w14:alpha w14:val="25000"/>
                      <w14:lumMod w14:val="75000"/>
                      <w14:lumOff w14:val="25000"/>
                    </w14:schemeClr>
                  </w14:solidFill>
                </w14:textFill>
              </w:rPr>
              <w:t>2.审核是否按合同价款进行付款</w:t>
            </w:r>
          </w:p>
        </w:tc>
      </w:tr>
      <w:tr w:rsidR="00501AFA" w:rsidRPr="004E4E34" w:rsidTr="00747EBB">
        <w:trPr>
          <w:trHeight w:val="406"/>
        </w:trPr>
        <w:tc>
          <w:tcPr>
            <w:tcW w:w="675" w:type="dxa"/>
          </w:tcPr>
          <w:p w:rsidR="00501AFA" w:rsidRPr="004E4E34" w:rsidRDefault="00501AFA"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81" w:type="dxa"/>
          </w:tcPr>
          <w:p w:rsidR="00747EBB" w:rsidRPr="004E4E34" w:rsidRDefault="00747EBB" w:rsidP="004E4E34">
            <w:pPr>
              <w:pStyle w:val="70"/>
              <w:widowControl w:val="0"/>
              <w:spacing w:line="240" w:lineRule="auto"/>
              <w:ind w:firstLineChars="0" w:firstLine="0"/>
              <w:rPr>
                <w:color w:val="000000" w:themeColor="text1"/>
                <w:sz w:val="21"/>
                <w:szCs w:val="21"/>
              </w:rPr>
            </w:pPr>
            <w:r w:rsidRPr="004E4E34">
              <w:rPr>
                <w:rFonts w:hint="eastAsia"/>
                <w:color w:val="000000" w:themeColor="text1"/>
                <w:sz w:val="21"/>
                <w:szCs w:val="21"/>
              </w:rPr>
              <w:t>（四）政府采购领导小组审批的重点</w:t>
            </w:r>
          </w:p>
          <w:p w:rsidR="00501AFA" w:rsidRPr="004E4E34" w:rsidRDefault="00747EBB"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4E4E34">
              <w:rPr>
                <w:rFonts w:hint="eastAsia"/>
                <w:color w:val="404040" w:themeColor="text1" w:themeTint="BF"/>
                <w14:textFill>
                  <w14:solidFill>
                    <w14:schemeClr w14:val="tx1">
                      <w14:alpha w14:val="25000"/>
                      <w14:lumMod w14:val="75000"/>
                      <w14:lumOff w14:val="25000"/>
                    </w14:schemeClr>
                  </w14:solidFill>
                </w14:textFill>
              </w:rPr>
              <w:t>审核各政府采购实施机构是否按照内部管理制度的规定和政府采购预算办理政府采购业务</w:t>
            </w:r>
          </w:p>
        </w:tc>
      </w:tr>
      <w:tr w:rsidR="00747EBB" w:rsidRPr="004E4E34" w:rsidTr="00747EBB">
        <w:trPr>
          <w:trHeight w:val="406"/>
        </w:trPr>
        <w:tc>
          <w:tcPr>
            <w:tcW w:w="675" w:type="dxa"/>
          </w:tcPr>
          <w:p w:rsidR="00747EBB" w:rsidRPr="004E4E34" w:rsidRDefault="00747EBB"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81" w:type="dxa"/>
          </w:tcPr>
          <w:p w:rsidR="00747EBB" w:rsidRPr="004E4E34" w:rsidRDefault="00747EBB" w:rsidP="004E4E34">
            <w:pPr>
              <w:pStyle w:val="70"/>
              <w:widowControl w:val="0"/>
              <w:spacing w:line="240" w:lineRule="auto"/>
              <w:ind w:firstLineChars="0" w:firstLine="0"/>
              <w:rPr>
                <w:color w:val="000000" w:themeColor="text1"/>
                <w:sz w:val="21"/>
                <w:szCs w:val="21"/>
              </w:rPr>
            </w:pPr>
            <w:r w:rsidRPr="004E4E34">
              <w:rPr>
                <w:rFonts w:hint="eastAsia"/>
                <w:color w:val="000000" w:themeColor="text1"/>
                <w:sz w:val="21"/>
                <w:szCs w:val="21"/>
              </w:rPr>
              <w:t>（五）验收时应注意的事项</w:t>
            </w:r>
          </w:p>
          <w:p w:rsidR="00747EBB" w:rsidRPr="004E4E34" w:rsidRDefault="00747EBB" w:rsidP="004E4E34">
            <w:pPr>
              <w:pStyle w:val="70"/>
              <w:widowControl w:val="0"/>
              <w:spacing w:line="240" w:lineRule="auto"/>
              <w:ind w:firstLineChars="0" w:firstLine="0"/>
              <w:rPr>
                <w:color w:val="000000" w:themeColor="text1"/>
                <w:sz w:val="21"/>
                <w:szCs w:val="21"/>
              </w:rPr>
            </w:pPr>
            <w:r w:rsidRPr="004E4E34">
              <w:rPr>
                <w:rFonts w:hint="eastAsia"/>
                <w:color w:val="000000" w:themeColor="text1"/>
                <w:sz w:val="21"/>
                <w:szCs w:val="21"/>
              </w:rPr>
              <w:t>1.单位依法自行组织采购的，按照政府采购合同约定自行组织验收；</w:t>
            </w:r>
          </w:p>
          <w:p w:rsidR="00747EBB" w:rsidRPr="004E4E34" w:rsidRDefault="00747EBB" w:rsidP="004E4E34">
            <w:pPr>
              <w:pStyle w:val="70"/>
              <w:widowControl w:val="0"/>
              <w:spacing w:line="240" w:lineRule="auto"/>
              <w:ind w:firstLineChars="0" w:firstLine="0"/>
              <w:rPr>
                <w:color w:val="000000" w:themeColor="text1"/>
                <w:sz w:val="21"/>
                <w:szCs w:val="21"/>
              </w:rPr>
            </w:pPr>
            <w:r w:rsidRPr="004E4E34">
              <w:rPr>
                <w:rFonts w:hint="eastAsia"/>
                <w:color w:val="000000" w:themeColor="text1"/>
                <w:sz w:val="21"/>
                <w:szCs w:val="21"/>
              </w:rPr>
              <w:t>2.单位依法委托政府采购代理机构组织采购的，由单位或其他委托的政府采购代理机构按照政府采购合同约定组织验收；</w:t>
            </w:r>
          </w:p>
          <w:p w:rsidR="00747EBB" w:rsidRPr="004E4E34" w:rsidRDefault="00747EBB" w:rsidP="004E4E34">
            <w:pPr>
              <w:pStyle w:val="70"/>
              <w:widowControl w:val="0"/>
              <w:spacing w:line="240" w:lineRule="auto"/>
              <w:ind w:firstLineChars="0" w:firstLine="0"/>
              <w:rPr>
                <w:color w:val="000000" w:themeColor="text1"/>
                <w:sz w:val="21"/>
                <w:szCs w:val="21"/>
              </w:rPr>
            </w:pPr>
            <w:r w:rsidRPr="004E4E34">
              <w:rPr>
                <w:rFonts w:hint="eastAsia"/>
                <w:color w:val="000000" w:themeColor="text1"/>
                <w:sz w:val="21"/>
                <w:szCs w:val="21"/>
              </w:rPr>
              <w:t>3.大型或者复杂的政府采购项目，由单位或其委托的政府采购代理机构邀请国家认可的质量检测机构办理验收</w:t>
            </w:r>
          </w:p>
        </w:tc>
      </w:tr>
    </w:tbl>
    <w:p w:rsidR="009240F0" w:rsidRDefault="009240F0" w:rsidP="0023128B">
      <w:pPr>
        <w:pStyle w:val="a1"/>
        <w:ind w:firstLine="562"/>
        <w:sectPr w:rsidR="009240F0" w:rsidSect="00A53F24">
          <w:pgSz w:w="10318" w:h="14570" w:code="13"/>
          <w:pgMar w:top="1440" w:right="1800" w:bottom="1440" w:left="1800" w:header="851" w:footer="992" w:gutter="0"/>
          <w:cols w:space="425"/>
          <w:docGrid w:type="lines" w:linePitch="312"/>
        </w:sectPr>
      </w:pPr>
    </w:p>
    <w:p w:rsidR="00501AFA" w:rsidRDefault="00501AFA" w:rsidP="0023128B">
      <w:pPr>
        <w:pStyle w:val="a1"/>
        <w:ind w:firstLine="562"/>
      </w:pPr>
      <w:bookmarkStart w:id="562" w:name="_Toc528689252"/>
      <w:r w:rsidRPr="00501AFA">
        <w:rPr>
          <w:rFonts w:hint="eastAsia"/>
        </w:rPr>
        <w:lastRenderedPageBreak/>
        <w:t>年度政府采购实施计划申报及审批流程</w:t>
      </w:r>
      <w:bookmarkEnd w:id="562"/>
    </w:p>
    <w:p w:rsidR="00501AFA" w:rsidRDefault="00501AFA" w:rsidP="0023128B">
      <w:pPr>
        <w:pStyle w:val="71"/>
        <w:widowControl w:val="0"/>
        <w:ind w:firstLine="482"/>
      </w:pPr>
      <w:r w:rsidRPr="00501AFA">
        <w:rPr>
          <w:rFonts w:hint="eastAsia"/>
        </w:rPr>
        <w:t>年度政府采购实施计划申报及审批流程</w:t>
      </w:r>
      <w:r>
        <w:rPr>
          <w:rFonts w:hint="eastAsia"/>
        </w:rPr>
        <w:t>图：</w:t>
      </w:r>
    </w:p>
    <w:p w:rsidR="00501AFA" w:rsidRDefault="00501AFA" w:rsidP="004E4E34">
      <w:pPr>
        <w:widowControl w:val="0"/>
        <w:jc w:val="center"/>
      </w:pPr>
      <w:bookmarkStart w:id="563" w:name="img_zfcgssjhsbsplc"/>
      <w:bookmarkEnd w:id="563"/>
    </w:p>
    <w:p w:rsidR="009240F0" w:rsidRDefault="009240F0" w:rsidP="0023128B">
      <w:pPr>
        <w:pStyle w:val="71"/>
        <w:widowControl w:val="0"/>
        <w:ind w:firstLine="482"/>
        <w:sectPr w:rsidR="009240F0" w:rsidSect="00A53F24">
          <w:pgSz w:w="10318" w:h="14570" w:code="13"/>
          <w:pgMar w:top="1440" w:right="1800" w:bottom="1440" w:left="1800" w:header="851" w:footer="992" w:gutter="0"/>
          <w:cols w:space="425"/>
          <w:docGrid w:type="lines" w:linePitch="312"/>
        </w:sectPr>
      </w:pPr>
    </w:p>
    <w:p w:rsidR="00501AFA" w:rsidRDefault="00501AFA" w:rsidP="0023128B">
      <w:pPr>
        <w:pStyle w:val="71"/>
        <w:widowControl w:val="0"/>
        <w:ind w:firstLine="482"/>
      </w:pPr>
      <w:r w:rsidRPr="00501AFA">
        <w:rPr>
          <w:rFonts w:hint="eastAsia"/>
        </w:rPr>
        <w:lastRenderedPageBreak/>
        <w:t>年度政府采购实施计划申报及审批流程</w:t>
      </w:r>
      <w:r>
        <w:rPr>
          <w:rFonts w:hint="eastAsia"/>
        </w:rPr>
        <w:t>关键节点说明：</w:t>
      </w:r>
    </w:p>
    <w:tbl>
      <w:tblPr>
        <w:tblStyle w:val="ac"/>
        <w:tblpPr w:leftFromText="180" w:rightFromText="180" w:vertAnchor="text" w:horzAnchor="margin" w:tblpY="129"/>
        <w:tblW w:w="71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379"/>
      </w:tblGrid>
      <w:tr w:rsidR="001936A2" w:rsidRPr="003F7683" w:rsidTr="001936A2">
        <w:trPr>
          <w:trHeight w:val="471"/>
        </w:trPr>
        <w:tc>
          <w:tcPr>
            <w:tcW w:w="7196" w:type="dxa"/>
            <w:gridSpan w:val="2"/>
          </w:tcPr>
          <w:p w:rsidR="001936A2" w:rsidRPr="003F7683" w:rsidRDefault="001936A2" w:rsidP="004E4E34">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年度政府采购实施计划申报及审批流程节点说明</w:t>
            </w:r>
          </w:p>
          <w:p w:rsidR="001936A2" w:rsidRPr="003F7683" w:rsidRDefault="001936A2" w:rsidP="004E4E34">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F7683">
              <w:rPr>
                <w:rFonts w:ascii="方正舒体" w:eastAsia="方正舒体" w:hAnsi="Adobe 明體 Std L" w:hint="eastAsia"/>
                <w:color w:val="404040" w:themeColor="text1" w:themeTint="BF"/>
                <w:sz w:val="10"/>
                <w:szCs w:val="10"/>
              </w:rPr>
              <w:t>（</w:t>
            </w:r>
            <w:r w:rsidRPr="003F7683">
              <w:rPr>
                <w:rFonts w:ascii="方正舒体" w:eastAsia="方正舒体" w:hAnsi="宋体" w:cs="宋体" w:hint="eastAsia"/>
                <w:color w:val="404040" w:themeColor="text1" w:themeTint="BF"/>
                <w:sz w:val="10"/>
                <w:szCs w:val="10"/>
              </w:rPr>
              <w:t>来</w:t>
            </w:r>
            <w:r w:rsidRPr="003F7683">
              <w:rPr>
                <w:rFonts w:ascii="方正舒体" w:eastAsia="方正舒体" w:hAnsi="Adobe 明體 Std L" w:cs="Adobe 明體 Std L" w:hint="eastAsia"/>
                <w:color w:val="404040" w:themeColor="text1" w:themeTint="BF"/>
                <w:sz w:val="10"/>
                <w:szCs w:val="10"/>
              </w:rPr>
              <w:t>源</w:t>
            </w:r>
            <w:r w:rsidRPr="003F7683">
              <w:rPr>
                <w:rFonts w:ascii="方正舒体" w:eastAsia="方正舒体" w:hAnsi="Adobe 明體 Std L" w:hint="eastAsia"/>
                <w:color w:val="404040" w:themeColor="text1" w:themeTint="BF"/>
                <w:sz w:val="10"/>
                <w:szCs w:val="10"/>
              </w:rPr>
              <w:t>：长春佳盟.</w:t>
            </w:r>
            <w:r w:rsidRPr="003F7683">
              <w:rPr>
                <w:rFonts w:ascii="方正舒体" w:eastAsia="方正舒体" w:hAnsiTheme="minorEastAsia" w:hint="eastAsia"/>
                <w:color w:val="404040" w:themeColor="text1" w:themeTint="BF"/>
                <w:sz w:val="10"/>
                <w:szCs w:val="10"/>
              </w:rPr>
              <w:t>长春</w:t>
            </w:r>
            <w:r w:rsidRPr="003F7683">
              <w:rPr>
                <w:rFonts w:ascii="方正舒体" w:eastAsia="方正舒体" w:hAnsi="Adobe 明體 Std L" w:hint="eastAsia"/>
                <w:color w:val="404040" w:themeColor="text1" w:themeTint="BF"/>
                <w:sz w:val="10"/>
                <w:szCs w:val="10"/>
              </w:rPr>
              <w:t>信邦</w:t>
            </w:r>
            <w:r w:rsidRPr="003F7683">
              <w:rPr>
                <w:rFonts w:ascii="方正舒体" w:eastAsia="方正舒体" w:hAnsi="宋体" w:cs="宋体" w:hint="eastAsia"/>
                <w:color w:val="404040" w:themeColor="text1" w:themeTint="BF"/>
                <w:sz w:val="10"/>
                <w:szCs w:val="10"/>
              </w:rPr>
              <w:t>内</w:t>
            </w:r>
            <w:r w:rsidRPr="003F7683">
              <w:rPr>
                <w:rFonts w:ascii="方正舒体" w:eastAsia="方正舒体" w:hAnsi="Adobe 明體 Std L" w:cs="Adobe 明體 Std L" w:hint="eastAsia"/>
                <w:color w:val="404040" w:themeColor="text1" w:themeTint="BF"/>
                <w:sz w:val="10"/>
                <w:szCs w:val="10"/>
              </w:rPr>
              <w:t>控公司</w:t>
            </w:r>
            <w:r w:rsidRPr="003F7683">
              <w:rPr>
                <w:rFonts w:ascii="方正舒体" w:eastAsia="方正舒体" w:hAnsi="Adobe 明體 Std L" w:hint="eastAsia"/>
                <w:color w:val="404040" w:themeColor="text1" w:themeTint="BF"/>
                <w:sz w:val="10"/>
                <w:szCs w:val="10"/>
              </w:rPr>
              <w:t>）</w:t>
            </w:r>
          </w:p>
        </w:tc>
      </w:tr>
      <w:tr w:rsidR="001936A2" w:rsidRPr="003F7683" w:rsidTr="001936A2">
        <w:trPr>
          <w:trHeight w:val="171"/>
        </w:trPr>
        <w:tc>
          <w:tcPr>
            <w:tcW w:w="817" w:type="dxa"/>
          </w:tcPr>
          <w:p w:rsidR="001936A2" w:rsidRPr="003F7683" w:rsidRDefault="001936A2" w:rsidP="004E4E34">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节点</w:t>
            </w:r>
          </w:p>
        </w:tc>
        <w:tc>
          <w:tcPr>
            <w:tcW w:w="6379" w:type="dxa"/>
          </w:tcPr>
          <w:p w:rsidR="001936A2" w:rsidRPr="003F7683" w:rsidRDefault="001936A2" w:rsidP="004E4E34">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流程节点描述</w:t>
            </w:r>
          </w:p>
        </w:tc>
      </w:tr>
      <w:tr w:rsidR="001936A2" w:rsidRPr="003F7683" w:rsidTr="001936A2">
        <w:trPr>
          <w:trHeight w:val="70"/>
        </w:trPr>
        <w:tc>
          <w:tcPr>
            <w:tcW w:w="817" w:type="dxa"/>
            <w:vMerge w:val="restart"/>
          </w:tcPr>
          <w:p w:rsidR="001936A2" w:rsidRPr="003F7683" w:rsidRDefault="001936A2"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年度</w:t>
            </w:r>
            <w:r w:rsidRPr="003F7683">
              <w:rPr>
                <w:rFonts w:hint="eastAsia"/>
                <w:color w:val="404040" w:themeColor="text1" w:themeTint="BF"/>
                <w14:textFill>
                  <w14:solidFill>
                    <w14:schemeClr w14:val="tx1">
                      <w14:alpha w14:val="25000"/>
                      <w14:lumMod w14:val="75000"/>
                      <w14:lumOff w14:val="25000"/>
                    </w14:schemeClr>
                  </w14:solidFill>
                </w14:textFill>
              </w:rPr>
              <w:t>采购计划编制</w:t>
            </w:r>
            <w:r>
              <w:rPr>
                <w:rFonts w:hint="eastAsia"/>
                <w:color w:val="404040" w:themeColor="text1" w:themeTint="BF"/>
                <w14:textFill>
                  <w14:solidFill>
                    <w14:schemeClr w14:val="tx1">
                      <w14:alpha w14:val="25000"/>
                      <w14:lumMod w14:val="75000"/>
                      <w14:lumOff w14:val="25000"/>
                    </w14:schemeClr>
                  </w14:solidFill>
                </w14:textFill>
              </w:rPr>
              <w:t>申报过程</w:t>
            </w:r>
          </w:p>
        </w:tc>
        <w:tc>
          <w:tcPr>
            <w:tcW w:w="6379" w:type="dxa"/>
          </w:tcPr>
          <w:p w:rsidR="001936A2" w:rsidRPr="003F7683" w:rsidRDefault="001936A2"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预算编制阶段，业务部门根据下一年度工作计划和资产配置情况，编制采购需求，并提交申报基础数据等资料，报送#srywgkks</w:t>
            </w:r>
            <w:r w:rsidRPr="000453DE">
              <w:rPr>
                <w:rFonts w:hint="eastAsia"/>
                <w:color w:val="404040" w:themeColor="text1" w:themeTint="BF"/>
                <w14:textFill>
                  <w14:solidFill>
                    <w14:schemeClr w14:val="tx1">
                      <w14:alpha w14:val="25000"/>
                      <w14:lumMod w14:val="75000"/>
                      <w14:lumOff w14:val="25000"/>
                    </w14:schemeClr>
                  </w14:solidFill>
                </w14:textFill>
              </w:rPr>
              <w:t>。</w:t>
            </w:r>
          </w:p>
        </w:tc>
      </w:tr>
      <w:tr w:rsidR="001936A2" w:rsidRPr="003F7683" w:rsidTr="001936A2">
        <w:trPr>
          <w:trHeight w:val="406"/>
        </w:trPr>
        <w:tc>
          <w:tcPr>
            <w:tcW w:w="817" w:type="dxa"/>
            <w:vMerge/>
          </w:tcPr>
          <w:p w:rsidR="001936A2" w:rsidRPr="003F7683" w:rsidRDefault="001936A2"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1936A2" w:rsidRPr="00BB4744" w:rsidRDefault="001936A2"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若需要归口部门核准的报资产归口部门评估资产状况，提出采购意见</w:t>
            </w:r>
            <w:r>
              <w:rPr>
                <w:rFonts w:hint="eastAsia"/>
                <w:color w:val="404040" w:themeColor="text1" w:themeTint="BF"/>
                <w14:textFill>
                  <w14:solidFill>
                    <w14:schemeClr w14:val="tx1">
                      <w14:alpha w14:val="25000"/>
                      <w14:lumMod w14:val="75000"/>
                      <w14:lumOff w14:val="25000"/>
                    </w14:schemeClr>
                  </w14:solidFill>
                </w14:textFill>
              </w:rPr>
              <w:t>。</w:t>
            </w:r>
            <w:r w:rsidRPr="003F7683">
              <w:rPr>
                <w:rFonts w:hint="eastAsia"/>
                <w:color w:val="404040" w:themeColor="text1" w:themeTint="BF"/>
                <w14:textFill>
                  <w14:solidFill>
                    <w14:schemeClr w14:val="tx1">
                      <w14:alpha w14:val="25000"/>
                      <w14:lumMod w14:val="75000"/>
                      <w14:lumOff w14:val="25000"/>
                    </w14:schemeClr>
                  </w14:solidFill>
                </w14:textFill>
              </w:rPr>
              <w:t>资产归口部门初审后上报#srywgkks</w:t>
            </w:r>
            <w:r w:rsidRPr="000453DE">
              <w:rPr>
                <w:rFonts w:hint="eastAsia"/>
                <w:color w:val="404040" w:themeColor="text1" w:themeTint="BF"/>
                <w14:textFill>
                  <w14:solidFill>
                    <w14:schemeClr w14:val="tx1">
                      <w14:alpha w14:val="25000"/>
                      <w14:lumMod w14:val="75000"/>
                      <w14:lumOff w14:val="25000"/>
                    </w14:schemeClr>
                  </w14:solidFill>
                </w14:textFill>
              </w:rPr>
              <w:t>。</w:t>
            </w:r>
          </w:p>
        </w:tc>
      </w:tr>
      <w:tr w:rsidR="001936A2" w:rsidRPr="003F7683" w:rsidTr="001936A2">
        <w:trPr>
          <w:trHeight w:val="70"/>
        </w:trPr>
        <w:tc>
          <w:tcPr>
            <w:tcW w:w="817" w:type="dxa"/>
            <w:vMerge/>
          </w:tcPr>
          <w:p w:rsidR="001936A2" w:rsidRPr="003F7683" w:rsidRDefault="001936A2"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1936A2" w:rsidRPr="003F7683" w:rsidRDefault="001936A2"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#srywgkks汇总、审核各部门的采购预算后上报本单位政府采购领导小组</w:t>
            </w:r>
            <w:r w:rsidRPr="000453DE">
              <w:rPr>
                <w:rFonts w:hint="eastAsia"/>
                <w:color w:val="404040" w:themeColor="text1" w:themeTint="BF"/>
                <w14:textFill>
                  <w14:solidFill>
                    <w14:schemeClr w14:val="tx1">
                      <w14:alpha w14:val="25000"/>
                      <w14:lumMod w14:val="75000"/>
                      <w14:lumOff w14:val="25000"/>
                    </w14:schemeClr>
                  </w14:solidFill>
                </w14:textFill>
              </w:rPr>
              <w:t>。</w:t>
            </w:r>
          </w:p>
        </w:tc>
      </w:tr>
      <w:tr w:rsidR="001936A2" w:rsidRPr="003F7683" w:rsidTr="001936A2">
        <w:trPr>
          <w:trHeight w:val="70"/>
        </w:trPr>
        <w:tc>
          <w:tcPr>
            <w:tcW w:w="817" w:type="dxa"/>
            <w:vMerge/>
          </w:tcPr>
          <w:p w:rsidR="001936A2" w:rsidRPr="003F7683" w:rsidRDefault="001936A2"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1936A2" w:rsidRPr="003F7683" w:rsidRDefault="001936A2"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政府采购领导小组对采购预算进行审定</w:t>
            </w:r>
            <w:r w:rsidRPr="000453DE">
              <w:rPr>
                <w:rFonts w:hint="eastAsia"/>
                <w:color w:val="404040" w:themeColor="text1" w:themeTint="BF"/>
                <w14:textFill>
                  <w14:solidFill>
                    <w14:schemeClr w14:val="tx1">
                      <w14:alpha w14:val="25000"/>
                      <w14:lumMod w14:val="75000"/>
                      <w14:lumOff w14:val="25000"/>
                    </w14:schemeClr>
                  </w14:solidFill>
                </w14:textFill>
              </w:rPr>
              <w:t>。</w:t>
            </w:r>
          </w:p>
        </w:tc>
      </w:tr>
      <w:tr w:rsidR="001936A2" w:rsidRPr="003F7683" w:rsidTr="001936A2">
        <w:trPr>
          <w:trHeight w:val="70"/>
        </w:trPr>
        <w:tc>
          <w:tcPr>
            <w:tcW w:w="817" w:type="dxa"/>
            <w:vMerge/>
          </w:tcPr>
          <w:p w:rsidR="001936A2" w:rsidRPr="003F7683" w:rsidRDefault="001936A2"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1936A2" w:rsidRPr="003F7683" w:rsidRDefault="001936A2"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#srywgkks根据政府采购目录和采购金额，将采购项目分为政府采购和自行采购两类，政府采购预算上报同级财政部门审批</w:t>
            </w:r>
            <w:r w:rsidRPr="000453DE">
              <w:rPr>
                <w:rFonts w:hint="eastAsia"/>
                <w:color w:val="404040" w:themeColor="text1" w:themeTint="BF"/>
                <w14:textFill>
                  <w14:solidFill>
                    <w14:schemeClr w14:val="tx1">
                      <w14:alpha w14:val="25000"/>
                      <w14:lumMod w14:val="75000"/>
                      <w14:lumOff w14:val="25000"/>
                    </w14:schemeClr>
                  </w14:solidFill>
                </w14:textFill>
              </w:rPr>
              <w:t>。</w:t>
            </w:r>
          </w:p>
        </w:tc>
      </w:tr>
      <w:tr w:rsidR="001936A2" w:rsidRPr="003F7683" w:rsidTr="001936A2">
        <w:trPr>
          <w:trHeight w:val="70"/>
        </w:trPr>
        <w:tc>
          <w:tcPr>
            <w:tcW w:w="817" w:type="dxa"/>
            <w:vMerge w:val="restart"/>
          </w:tcPr>
          <w:p w:rsidR="001936A2" w:rsidRPr="003F7683" w:rsidRDefault="001936A2"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采购计划批复、分解下达</w:t>
            </w:r>
          </w:p>
        </w:tc>
        <w:tc>
          <w:tcPr>
            <w:tcW w:w="6379" w:type="dxa"/>
          </w:tcPr>
          <w:p w:rsidR="001936A2" w:rsidRPr="003F7683" w:rsidRDefault="001936A2"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同级财政部门对政府采购预算进行审批</w:t>
            </w:r>
            <w:r w:rsidRPr="000453DE">
              <w:rPr>
                <w:rFonts w:hint="eastAsia"/>
                <w:color w:val="404040" w:themeColor="text1" w:themeTint="BF"/>
                <w14:textFill>
                  <w14:solidFill>
                    <w14:schemeClr w14:val="tx1">
                      <w14:alpha w14:val="25000"/>
                      <w14:lumMod w14:val="75000"/>
                      <w14:lumOff w14:val="25000"/>
                    </w14:schemeClr>
                  </w14:solidFill>
                </w14:textFill>
              </w:rPr>
              <w:t>。</w:t>
            </w:r>
          </w:p>
        </w:tc>
      </w:tr>
      <w:tr w:rsidR="001936A2" w:rsidRPr="003F7683" w:rsidTr="001936A2">
        <w:trPr>
          <w:trHeight w:val="70"/>
        </w:trPr>
        <w:tc>
          <w:tcPr>
            <w:tcW w:w="817" w:type="dxa"/>
            <w:vMerge/>
          </w:tcPr>
          <w:p w:rsidR="001936A2" w:rsidRPr="003F7683" w:rsidRDefault="001936A2"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1936A2" w:rsidRPr="003F7683" w:rsidRDefault="001936A2"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#srywgkks对财政部门下达的政府预算批复进行分解细化</w:t>
            </w:r>
            <w:r w:rsidRPr="000453DE">
              <w:rPr>
                <w:rFonts w:hint="eastAsia"/>
                <w:color w:val="404040" w:themeColor="text1" w:themeTint="BF"/>
                <w14:textFill>
                  <w14:solidFill>
                    <w14:schemeClr w14:val="tx1">
                      <w14:alpha w14:val="25000"/>
                      <w14:lumMod w14:val="75000"/>
                      <w14:lumOff w14:val="25000"/>
                    </w14:schemeClr>
                  </w14:solidFill>
                </w14:textFill>
              </w:rPr>
              <w:t>。</w:t>
            </w:r>
          </w:p>
        </w:tc>
      </w:tr>
      <w:tr w:rsidR="001936A2" w:rsidRPr="003F7683" w:rsidTr="001936A2">
        <w:trPr>
          <w:trHeight w:val="70"/>
        </w:trPr>
        <w:tc>
          <w:tcPr>
            <w:tcW w:w="817" w:type="dxa"/>
            <w:vMerge/>
          </w:tcPr>
          <w:p w:rsidR="001936A2" w:rsidRPr="003F7683" w:rsidRDefault="001936A2"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1936A2" w:rsidRPr="003F7683" w:rsidRDefault="001936A2"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采购领导小组对分解的采购计划进行审议，按照采购授权要求的标准，限额以上的采购项目提交局党组会（#zzzwmc办公会）</w:t>
            </w:r>
            <w:r w:rsidRPr="000453DE">
              <w:rPr>
                <w:rFonts w:hint="eastAsia"/>
                <w:color w:val="404040" w:themeColor="text1" w:themeTint="BF"/>
                <w14:textFill>
                  <w14:solidFill>
                    <w14:schemeClr w14:val="tx1">
                      <w14:alpha w14:val="25000"/>
                      <w14:lumMod w14:val="75000"/>
                      <w14:lumOff w14:val="25000"/>
                    </w14:schemeClr>
                  </w14:solidFill>
                </w14:textFill>
              </w:rPr>
              <w:t>。</w:t>
            </w:r>
          </w:p>
        </w:tc>
      </w:tr>
      <w:tr w:rsidR="001936A2" w:rsidRPr="003F7683" w:rsidTr="001936A2">
        <w:trPr>
          <w:trHeight w:val="447"/>
        </w:trPr>
        <w:tc>
          <w:tcPr>
            <w:tcW w:w="817" w:type="dxa"/>
          </w:tcPr>
          <w:p w:rsidR="001936A2" w:rsidRPr="003F7683" w:rsidRDefault="001936A2"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采购计划调整</w:t>
            </w:r>
          </w:p>
        </w:tc>
        <w:tc>
          <w:tcPr>
            <w:tcW w:w="6379" w:type="dxa"/>
          </w:tcPr>
          <w:p w:rsidR="001936A2" w:rsidRPr="003F7683" w:rsidRDefault="001936A2"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业务部门因工作需要临时调整的采购需求，执行上述1-9程序完成采购计划调整审批后方可申请采购</w:t>
            </w:r>
            <w:r w:rsidRPr="000453DE">
              <w:rPr>
                <w:rFonts w:hint="eastAsia"/>
                <w:color w:val="404040" w:themeColor="text1" w:themeTint="BF"/>
                <w14:textFill>
                  <w14:solidFill>
                    <w14:schemeClr w14:val="tx1">
                      <w14:alpha w14:val="25000"/>
                      <w14:lumMod w14:val="75000"/>
                      <w14:lumOff w14:val="25000"/>
                    </w14:schemeClr>
                  </w14:solidFill>
                </w14:textFill>
              </w:rPr>
              <w:t>。</w:t>
            </w:r>
          </w:p>
        </w:tc>
      </w:tr>
    </w:tbl>
    <w:p w:rsidR="009240F0" w:rsidRDefault="009240F0" w:rsidP="0023128B">
      <w:pPr>
        <w:pStyle w:val="a1"/>
        <w:ind w:firstLine="562"/>
        <w:sectPr w:rsidR="009240F0" w:rsidSect="00A53F24">
          <w:pgSz w:w="10318" w:h="14570" w:code="13"/>
          <w:pgMar w:top="1440" w:right="1800" w:bottom="1440" w:left="1800" w:header="851" w:footer="992" w:gutter="0"/>
          <w:cols w:space="425"/>
          <w:docGrid w:type="lines" w:linePitch="312"/>
        </w:sectPr>
      </w:pPr>
    </w:p>
    <w:p w:rsidR="00931D5E" w:rsidRDefault="00931D5E" w:rsidP="0023128B">
      <w:pPr>
        <w:pStyle w:val="a1"/>
        <w:ind w:firstLine="562"/>
      </w:pPr>
      <w:bookmarkStart w:id="564" w:name="_Toc528689253"/>
      <w:r w:rsidRPr="001936A2">
        <w:rPr>
          <w:rFonts w:hint="eastAsia"/>
        </w:rPr>
        <w:lastRenderedPageBreak/>
        <w:t>政府采购六大方式业务流程</w:t>
      </w:r>
      <w:bookmarkEnd w:id="564"/>
    </w:p>
    <w:p w:rsidR="00931D5E" w:rsidRDefault="00931D5E" w:rsidP="0023128B">
      <w:pPr>
        <w:pStyle w:val="71"/>
        <w:widowControl w:val="0"/>
        <w:ind w:firstLine="482"/>
      </w:pPr>
      <w:r w:rsidRPr="001936A2">
        <w:rPr>
          <w:rFonts w:hint="eastAsia"/>
        </w:rPr>
        <w:t>政府采购六大方式业务流程</w:t>
      </w:r>
      <w:r>
        <w:rPr>
          <w:rFonts w:hint="eastAsia"/>
        </w:rPr>
        <w:t>图：</w:t>
      </w:r>
    </w:p>
    <w:p w:rsidR="00931D5E" w:rsidRDefault="00931D5E" w:rsidP="004E4E34">
      <w:pPr>
        <w:widowControl w:val="0"/>
        <w:jc w:val="center"/>
      </w:pPr>
      <w:bookmarkStart w:id="565" w:name="img_zfcgldywlc"/>
      <w:bookmarkEnd w:id="565"/>
    </w:p>
    <w:p w:rsidR="00DB61B6" w:rsidRDefault="00DB61B6" w:rsidP="0023128B">
      <w:pPr>
        <w:pStyle w:val="71"/>
        <w:widowControl w:val="0"/>
        <w:ind w:firstLine="482"/>
        <w:sectPr w:rsidR="00DB61B6" w:rsidSect="00A53F24">
          <w:pgSz w:w="10318" w:h="14570" w:code="13"/>
          <w:pgMar w:top="1440" w:right="1800" w:bottom="1440" w:left="1800" w:header="851" w:footer="992" w:gutter="0"/>
          <w:cols w:space="425"/>
          <w:docGrid w:type="lines" w:linePitch="312"/>
        </w:sectPr>
      </w:pPr>
    </w:p>
    <w:p w:rsidR="00931D5E" w:rsidRDefault="00931D5E" w:rsidP="0023128B">
      <w:pPr>
        <w:pStyle w:val="71"/>
        <w:widowControl w:val="0"/>
        <w:ind w:firstLine="482"/>
      </w:pPr>
      <w:r w:rsidRPr="001936A2">
        <w:rPr>
          <w:rFonts w:hint="eastAsia"/>
        </w:rPr>
        <w:lastRenderedPageBreak/>
        <w:t>政府采购六大方式业务流程</w:t>
      </w:r>
      <w:r>
        <w:rPr>
          <w:rFonts w:hint="eastAsia"/>
        </w:rPr>
        <w:t>关键节点说明：</w:t>
      </w:r>
    </w:p>
    <w:p w:rsidR="00931D5E" w:rsidRPr="002E0BD3" w:rsidRDefault="00931D5E" w:rsidP="0023128B">
      <w:pPr>
        <w:pStyle w:val="70"/>
        <w:widowControl w:val="0"/>
      </w:pPr>
      <w:r>
        <w:rPr>
          <w:rFonts w:hint="eastAsia"/>
        </w:rPr>
        <w:t>本单位提出采购申请，经财政部门审批后按承诺书要求，提供《政府采购计划书》和《采购资金落实情况表》等相关证明文件，同时提交采购中心备案。采购人在进行采购之前确认采购方式必须上报财政部门审定，审定后采购人才能办理采购事宜，并按规定向采购中心备案，对于委托代理公司招标的事宜，应当与代理公司签订委托合同。</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02"/>
      </w:tblGrid>
      <w:tr w:rsidR="00931D5E" w:rsidRPr="003F7683" w:rsidTr="008959DB">
        <w:trPr>
          <w:trHeight w:val="471"/>
        </w:trPr>
        <w:tc>
          <w:tcPr>
            <w:tcW w:w="7338" w:type="dxa"/>
            <w:gridSpan w:val="2"/>
          </w:tcPr>
          <w:p w:rsidR="00931D5E" w:rsidRPr="003F7683" w:rsidRDefault="00931D5E" w:rsidP="004E4E34">
            <w:pPr>
              <w:widowControl w:val="0"/>
              <w:kinsoku w:val="0"/>
              <w:overflowPunct w:val="0"/>
              <w:autoSpaceDE w:val="0"/>
              <w:autoSpaceDN w:val="0"/>
              <w:adjustRightInd w:val="0"/>
              <w:snapToGrid w:val="0"/>
              <w:jc w:val="center"/>
              <w:rPr>
                <w:b/>
                <w:color w:val="404040" w:themeColor="text1" w:themeTint="BF"/>
              </w:rPr>
            </w:pPr>
            <w:r w:rsidRPr="009A074E">
              <w:rPr>
                <w:rFonts w:hint="eastAsia"/>
                <w:b/>
                <w:color w:val="404040" w:themeColor="text1" w:themeTint="BF"/>
              </w:rPr>
              <w:t>政府采购六大方式业务流程</w:t>
            </w:r>
            <w:r w:rsidRPr="003F7683">
              <w:rPr>
                <w:rFonts w:hint="eastAsia"/>
                <w:b/>
                <w:color w:val="404040" w:themeColor="text1" w:themeTint="BF"/>
              </w:rPr>
              <w:t>说明</w:t>
            </w:r>
          </w:p>
          <w:p w:rsidR="00931D5E" w:rsidRPr="003F7683" w:rsidRDefault="00931D5E" w:rsidP="004E4E34">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F7683">
              <w:rPr>
                <w:rFonts w:ascii="方正舒体" w:eastAsia="方正舒体" w:hAnsi="Adobe 明體 Std L" w:hint="eastAsia"/>
                <w:color w:val="404040" w:themeColor="text1" w:themeTint="BF"/>
                <w:sz w:val="10"/>
                <w:szCs w:val="10"/>
              </w:rPr>
              <w:t>（</w:t>
            </w:r>
            <w:r w:rsidRPr="003F7683">
              <w:rPr>
                <w:rFonts w:ascii="方正舒体" w:eastAsia="方正舒体" w:hAnsi="宋体" w:cs="宋体" w:hint="eastAsia"/>
                <w:color w:val="404040" w:themeColor="text1" w:themeTint="BF"/>
                <w:sz w:val="10"/>
                <w:szCs w:val="10"/>
              </w:rPr>
              <w:t>来</w:t>
            </w:r>
            <w:r w:rsidRPr="003F7683">
              <w:rPr>
                <w:rFonts w:ascii="方正舒体" w:eastAsia="方正舒体" w:hAnsi="Adobe 明體 Std L" w:cs="Adobe 明體 Std L" w:hint="eastAsia"/>
                <w:color w:val="404040" w:themeColor="text1" w:themeTint="BF"/>
                <w:sz w:val="10"/>
                <w:szCs w:val="10"/>
              </w:rPr>
              <w:t>源</w:t>
            </w:r>
            <w:r w:rsidRPr="003F7683">
              <w:rPr>
                <w:rFonts w:ascii="方正舒体" w:eastAsia="方正舒体" w:hAnsi="Adobe 明體 Std L" w:hint="eastAsia"/>
                <w:color w:val="404040" w:themeColor="text1" w:themeTint="BF"/>
                <w:sz w:val="10"/>
                <w:szCs w:val="10"/>
              </w:rPr>
              <w:t>：长春佳盟.</w:t>
            </w:r>
            <w:r w:rsidRPr="003F7683">
              <w:rPr>
                <w:rFonts w:ascii="方正舒体" w:eastAsia="方正舒体" w:hAnsiTheme="minorEastAsia" w:hint="eastAsia"/>
                <w:color w:val="404040" w:themeColor="text1" w:themeTint="BF"/>
                <w:sz w:val="10"/>
                <w:szCs w:val="10"/>
              </w:rPr>
              <w:t>长春</w:t>
            </w:r>
            <w:r w:rsidRPr="003F7683">
              <w:rPr>
                <w:rFonts w:ascii="方正舒体" w:eastAsia="方正舒体" w:hAnsi="Adobe 明體 Std L" w:hint="eastAsia"/>
                <w:color w:val="404040" w:themeColor="text1" w:themeTint="BF"/>
                <w:sz w:val="10"/>
                <w:szCs w:val="10"/>
              </w:rPr>
              <w:t>信邦</w:t>
            </w:r>
            <w:r w:rsidRPr="003F7683">
              <w:rPr>
                <w:rFonts w:ascii="方正舒体" w:eastAsia="方正舒体" w:hAnsi="宋体" w:cs="宋体" w:hint="eastAsia"/>
                <w:color w:val="404040" w:themeColor="text1" w:themeTint="BF"/>
                <w:sz w:val="10"/>
                <w:szCs w:val="10"/>
              </w:rPr>
              <w:t>内</w:t>
            </w:r>
            <w:r w:rsidRPr="003F7683">
              <w:rPr>
                <w:rFonts w:ascii="方正舒体" w:eastAsia="方正舒体" w:hAnsi="Adobe 明體 Std L" w:cs="Adobe 明體 Std L" w:hint="eastAsia"/>
                <w:color w:val="404040" w:themeColor="text1" w:themeTint="BF"/>
                <w:sz w:val="10"/>
                <w:szCs w:val="10"/>
              </w:rPr>
              <w:t>控公司</w:t>
            </w:r>
            <w:r w:rsidRPr="003F7683">
              <w:rPr>
                <w:rFonts w:ascii="方正舒体" w:eastAsia="方正舒体" w:hAnsi="Adobe 明體 Std L" w:hint="eastAsia"/>
                <w:color w:val="404040" w:themeColor="text1" w:themeTint="BF"/>
                <w:sz w:val="10"/>
                <w:szCs w:val="10"/>
              </w:rPr>
              <w:t>）</w:t>
            </w:r>
          </w:p>
        </w:tc>
      </w:tr>
      <w:tr w:rsidR="00931D5E" w:rsidRPr="003F7683" w:rsidTr="008959DB">
        <w:trPr>
          <w:trHeight w:val="174"/>
        </w:trPr>
        <w:tc>
          <w:tcPr>
            <w:tcW w:w="836" w:type="dxa"/>
          </w:tcPr>
          <w:p w:rsidR="00931D5E" w:rsidRPr="003F7683" w:rsidRDefault="00931D5E" w:rsidP="004E4E34">
            <w:pPr>
              <w:widowControl w:val="0"/>
              <w:kinsoku w:val="0"/>
              <w:overflowPunct w:val="0"/>
              <w:autoSpaceDE w:val="0"/>
              <w:autoSpaceDN w:val="0"/>
              <w:adjustRightInd w:val="0"/>
              <w:snapToGrid w:val="0"/>
              <w:jc w:val="center"/>
              <w:rPr>
                <w:b/>
                <w:color w:val="404040" w:themeColor="text1" w:themeTint="BF"/>
              </w:rPr>
            </w:pPr>
            <w:r>
              <w:rPr>
                <w:rFonts w:hint="eastAsia"/>
                <w:b/>
                <w:color w:val="404040" w:themeColor="text1" w:themeTint="BF"/>
              </w:rPr>
              <w:t>方式</w:t>
            </w:r>
          </w:p>
        </w:tc>
        <w:tc>
          <w:tcPr>
            <w:tcW w:w="6502" w:type="dxa"/>
          </w:tcPr>
          <w:p w:rsidR="00931D5E" w:rsidRPr="003F7683" w:rsidRDefault="00931D5E" w:rsidP="004E4E34">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流程节点描述</w:t>
            </w:r>
          </w:p>
        </w:tc>
      </w:tr>
      <w:tr w:rsidR="00931D5E" w:rsidRPr="003F7683" w:rsidTr="008959DB">
        <w:trPr>
          <w:trHeight w:val="70"/>
        </w:trPr>
        <w:tc>
          <w:tcPr>
            <w:tcW w:w="836" w:type="dxa"/>
            <w:vMerge w:val="restart"/>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8E4F87">
              <w:rPr>
                <w:rFonts w:hint="eastAsia"/>
                <w:color w:val="404040" w:themeColor="text1" w:themeTint="BF"/>
                <w14:textFill>
                  <w14:solidFill>
                    <w14:schemeClr w14:val="tx1">
                      <w14:alpha w14:val="25000"/>
                      <w14:lumMod w14:val="75000"/>
                      <w14:lumOff w14:val="25000"/>
                    </w14:schemeClr>
                  </w14:solidFill>
                </w14:textFill>
              </w:rPr>
              <w:t>公开招标</w:t>
            </w:r>
            <w:r>
              <w:rPr>
                <w:rFonts w:hint="eastAsia"/>
                <w:color w:val="404040" w:themeColor="text1" w:themeTint="BF"/>
                <w14:textFill>
                  <w14:solidFill>
                    <w14:schemeClr w14:val="tx1">
                      <w14:alpha w14:val="25000"/>
                      <w14:lumMod w14:val="75000"/>
                      <w14:lumOff w14:val="25000"/>
                    </w14:schemeClr>
                  </w14:solidFill>
                </w14:textFill>
              </w:rPr>
              <w:t>业务流程</w:t>
            </w:r>
          </w:p>
        </w:tc>
        <w:tc>
          <w:tcPr>
            <w:tcW w:w="6502" w:type="dxa"/>
          </w:tcPr>
          <w:p w:rsidR="00931D5E" w:rsidRPr="003F7683" w:rsidRDefault="00931D5E" w:rsidP="004E4E34">
            <w:pPr>
              <w:pStyle w:val="73"/>
              <w:framePr w:hSpace="0" w:wrap="auto" w:vAnchor="margin" w:xAlign="left" w:yAlign="inline"/>
              <w:widowControl w:val="0"/>
              <w:rPr>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发布招标公告，供应商获取招标信息</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需要资格评审的，按要求对供应商进行资格评审</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编制并发售招标采购文件，供应商获得文件</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需要组织现场踏勘时，通知供应商进行现场踏勘</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9A074E"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开标时，供应商递投标文件和保证金，从专家库抽取</w:t>
            </w:r>
            <w:r w:rsidRPr="009A074E">
              <w:rPr>
                <w:rFonts w:cs="宋体"/>
                <w14:textFill>
                  <w14:solidFill>
                    <w14:schemeClr w14:val="tx1">
                      <w14:alpha w14:val="25000"/>
                      <w14:lumMod w14:val="75000"/>
                      <w14:lumOff w14:val="25000"/>
                      <w14:lumMod w14:val="75000"/>
                      <w14:lumOff w14:val="25000"/>
                    </w14:schemeClr>
                  </w14:solidFill>
                </w14:textFill>
              </w:rPr>
              <w:t>3名以上专家进行开标评</w:t>
            </w:r>
          </w:p>
        </w:tc>
      </w:tr>
      <w:tr w:rsidR="00931D5E" w:rsidRPr="003F7683" w:rsidTr="008959DB">
        <w:trPr>
          <w:trHeight w:val="70"/>
        </w:trPr>
        <w:tc>
          <w:tcPr>
            <w:tcW w:w="836" w:type="dxa"/>
            <w:vMerge/>
          </w:tcPr>
          <w:p w:rsidR="00931D5E"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9A074E"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完成评标，推荐中标候选人或确认中标人，并编写评标报告</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公告中标成交结果</w:t>
            </w:r>
            <w:r>
              <w:rPr>
                <w:rFonts w:cs="宋体" w:hint="eastAsia"/>
                <w14:textFill>
                  <w14:solidFill>
                    <w14:schemeClr w14:val="tx1">
                      <w14:alpha w14:val="25000"/>
                      <w14:lumMod w14:val="75000"/>
                      <w14:lumOff w14:val="25000"/>
                      <w14:lumMod w14:val="75000"/>
                      <w14:lumOff w14:val="25000"/>
                    </w14:schemeClr>
                  </w14:solidFill>
                </w14:textFill>
              </w:rPr>
              <w:t>。</w:t>
            </w:r>
            <w:r w:rsidRPr="009A074E">
              <w:rPr>
                <w:rFonts w:cs="宋体" w:hint="eastAsia"/>
                <w14:textFill>
                  <w14:solidFill>
                    <w14:schemeClr w14:val="tx1">
                      <w14:alpha w14:val="25000"/>
                      <w14:lumMod w14:val="75000"/>
                      <w14:lumOff w14:val="25000"/>
                      <w14:lumMod w14:val="75000"/>
                      <w14:lumOff w14:val="25000"/>
                    </w14:schemeClr>
                  </w14:solidFill>
                </w14:textFill>
              </w:rPr>
              <w:t>提交采购中心和财政部门备案。中标供应商取得中标通知书后及时与采购人签订合同</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227"/>
        </w:trPr>
        <w:tc>
          <w:tcPr>
            <w:tcW w:w="836" w:type="dxa"/>
            <w:vMerge w:val="restart"/>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Pr>
                <w:rFonts w:cs="宋体" w:hint="eastAsia"/>
                <w14:textFill>
                  <w14:solidFill>
                    <w14:schemeClr w14:val="tx1">
                      <w14:alpha w14:val="25000"/>
                      <w14:lumMod w14:val="75000"/>
                      <w14:lumOff w14:val="25000"/>
                      <w14:lumMod w14:val="75000"/>
                      <w14:lumOff w14:val="25000"/>
                    </w14:schemeClr>
                  </w14:solidFill>
                </w14:textFill>
              </w:rPr>
              <w:t>邀请招标业务流程</w:t>
            </w:r>
          </w:p>
        </w:tc>
        <w:tc>
          <w:tcPr>
            <w:tcW w:w="6502" w:type="dxa"/>
          </w:tcPr>
          <w:p w:rsidR="00931D5E" w:rsidRPr="00BB4744"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发送投标邀请书，供应商获取招标信息</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需要资格评审的，按要求对供应商进行资格评审</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编制并发售招标采购文件，供应商获得文件</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需要组织现场踏勘时，通知供应商进行现场踏勘</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开标时，供应商递投标文件和保证金，从专家库抽取</w:t>
            </w:r>
            <w:r w:rsidRPr="009A074E">
              <w:rPr>
                <w:rFonts w:cs="宋体"/>
                <w14:textFill>
                  <w14:solidFill>
                    <w14:schemeClr w14:val="tx1">
                      <w14:alpha w14:val="25000"/>
                      <w14:lumMod w14:val="75000"/>
                      <w14:lumOff w14:val="25000"/>
                      <w14:lumMod w14:val="75000"/>
                      <w14:lumOff w14:val="25000"/>
                    </w14:schemeClr>
                  </w14:solidFill>
                </w14:textFill>
              </w:rPr>
              <w:t>3名以上专家进行开标评审</w:t>
            </w:r>
            <w:r>
              <w:rPr>
                <w:rFonts w:cs="宋体"/>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完成评标，推荐中标候选人或确认中标人，并编写评标报告</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公告中标成交结果</w:t>
            </w:r>
            <w:r>
              <w:rPr>
                <w:rFonts w:cs="宋体" w:hint="eastAsia"/>
                <w14:textFill>
                  <w14:solidFill>
                    <w14:schemeClr w14:val="tx1">
                      <w14:alpha w14:val="25000"/>
                      <w14:lumMod w14:val="75000"/>
                      <w14:lumOff w14:val="25000"/>
                      <w14:lumMod w14:val="75000"/>
                      <w14:lumOff w14:val="25000"/>
                    </w14:schemeClr>
                  </w14:solidFill>
                </w14:textFill>
              </w:rPr>
              <w:t>。</w:t>
            </w:r>
            <w:r w:rsidRPr="009A074E">
              <w:rPr>
                <w:rFonts w:cs="宋体" w:hint="eastAsia"/>
                <w14:textFill>
                  <w14:solidFill>
                    <w14:schemeClr w14:val="tx1">
                      <w14:alpha w14:val="25000"/>
                      <w14:lumMod w14:val="75000"/>
                      <w14:lumOff w14:val="25000"/>
                      <w14:lumMod w14:val="75000"/>
                      <w14:lumOff w14:val="25000"/>
                    </w14:schemeClr>
                  </w14:solidFill>
                </w14:textFill>
              </w:rPr>
              <w:t>提交采购中心和财政部门备案。中标供应商取得中标通知书后及时与采购人签订合同</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val="restart"/>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竞争性谈判</w:t>
            </w:r>
            <w:r>
              <w:rPr>
                <w:rFonts w:cs="宋体" w:hint="eastAsia"/>
                <w14:textFill>
                  <w14:solidFill>
                    <w14:schemeClr w14:val="tx1">
                      <w14:alpha w14:val="25000"/>
                      <w14:lumMod w14:val="75000"/>
                      <w14:lumOff w14:val="25000"/>
                      <w14:lumMod w14:val="75000"/>
                      <w14:lumOff w14:val="25000"/>
                    </w14:schemeClr>
                  </w14:solidFill>
                </w14:textFill>
              </w:rPr>
              <w:t>业务流</w:t>
            </w:r>
            <w:r>
              <w:rPr>
                <w:rFonts w:cs="宋体" w:hint="eastAsia"/>
                <w14:textFill>
                  <w14:solidFill>
                    <w14:schemeClr w14:val="tx1">
                      <w14:alpha w14:val="25000"/>
                      <w14:lumMod w14:val="75000"/>
                      <w14:lumOff w14:val="25000"/>
                      <w14:lumMod w14:val="75000"/>
                      <w14:lumOff w14:val="25000"/>
                    </w14:schemeClr>
                  </w14:solidFill>
                </w14:textFill>
              </w:rPr>
              <w:lastRenderedPageBreak/>
              <w:t>程</w:t>
            </w: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lastRenderedPageBreak/>
              <w:t>制定谈判文件，发布公告</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向合格供应商提供谈判文件</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成立谈判小组，供应商公开报价并开展谈判</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谈判完成，确定获选人或成交人，编写评审报告</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公告中标成交结果</w:t>
            </w:r>
            <w:r>
              <w:rPr>
                <w:rFonts w:cs="宋体" w:hint="eastAsia"/>
                <w14:textFill>
                  <w14:solidFill>
                    <w14:schemeClr w14:val="tx1">
                      <w14:alpha w14:val="25000"/>
                      <w14:lumMod w14:val="75000"/>
                      <w14:lumOff w14:val="25000"/>
                      <w14:lumMod w14:val="75000"/>
                      <w14:lumOff w14:val="25000"/>
                    </w14:schemeClr>
                  </w14:solidFill>
                </w14:textFill>
              </w:rPr>
              <w:t>。</w:t>
            </w:r>
            <w:r w:rsidRPr="009A074E">
              <w:rPr>
                <w:rFonts w:cs="宋体" w:hint="eastAsia"/>
                <w14:textFill>
                  <w14:solidFill>
                    <w14:schemeClr w14:val="tx1">
                      <w14:alpha w14:val="25000"/>
                      <w14:lumMod w14:val="75000"/>
                      <w14:lumOff w14:val="25000"/>
                      <w14:lumMod w14:val="75000"/>
                      <w14:lumOff w14:val="25000"/>
                    </w14:schemeClr>
                  </w14:solidFill>
                </w14:textFill>
              </w:rPr>
              <w:t>提交采购中心和财政部门备案。中标供应商取得中标通知书后及时与采购人签订合同</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val="restart"/>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单一来源</w:t>
            </w:r>
            <w:r>
              <w:rPr>
                <w:rFonts w:cs="宋体" w:hint="eastAsia"/>
                <w14:textFill>
                  <w14:solidFill>
                    <w14:schemeClr w14:val="tx1">
                      <w14:alpha w14:val="25000"/>
                      <w14:lumMod w14:val="75000"/>
                      <w14:lumOff w14:val="25000"/>
                      <w14:lumMod w14:val="75000"/>
                      <w14:lumOff w14:val="25000"/>
                    </w14:schemeClr>
                  </w14:solidFill>
                </w14:textFill>
              </w:rPr>
              <w:t>业务流程</w:t>
            </w: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成立谈判小组，供应商公开报价并开展谈判</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确定成交事项并公示成交结果</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编写单一来源采购报告</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公告中标成交结果</w:t>
            </w:r>
            <w:r>
              <w:rPr>
                <w:rFonts w:cs="宋体" w:hint="eastAsia"/>
                <w14:textFill>
                  <w14:solidFill>
                    <w14:schemeClr w14:val="tx1">
                      <w14:alpha w14:val="25000"/>
                      <w14:lumMod w14:val="75000"/>
                      <w14:lumOff w14:val="25000"/>
                      <w14:lumMod w14:val="75000"/>
                      <w14:lumOff w14:val="25000"/>
                    </w14:schemeClr>
                  </w14:solidFill>
                </w14:textFill>
              </w:rPr>
              <w:t>。</w:t>
            </w:r>
            <w:r w:rsidRPr="009A074E">
              <w:rPr>
                <w:rFonts w:cs="宋体" w:hint="eastAsia"/>
                <w14:textFill>
                  <w14:solidFill>
                    <w14:schemeClr w14:val="tx1">
                      <w14:alpha w14:val="25000"/>
                      <w14:lumMod w14:val="75000"/>
                      <w14:lumOff w14:val="25000"/>
                      <w14:lumMod w14:val="75000"/>
                      <w14:lumOff w14:val="25000"/>
                    </w14:schemeClr>
                  </w14:solidFill>
                </w14:textFill>
              </w:rPr>
              <w:t>提交采购中心和财政部门备案。中标供应商取得中标通知书后及时与采购人签订合同</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val="restart"/>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询价采购</w:t>
            </w:r>
            <w:r>
              <w:rPr>
                <w:rFonts w:cs="宋体" w:hint="eastAsia"/>
                <w14:textFill>
                  <w14:solidFill>
                    <w14:schemeClr w14:val="tx1">
                      <w14:alpha w14:val="25000"/>
                      <w14:lumMod w14:val="75000"/>
                      <w14:lumOff w14:val="25000"/>
                      <w14:lumMod w14:val="75000"/>
                      <w14:lumOff w14:val="25000"/>
                    </w14:schemeClr>
                  </w14:solidFill>
                </w14:textFill>
              </w:rPr>
              <w:t>业务流程</w:t>
            </w: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制定询价文件或询价函</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确定被询价的供应商名单</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发出询价文件并接受供应商报价</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成立询价小组，评审并确认成立供应商，编写询价采购报告</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公告中标成交结果</w:t>
            </w:r>
            <w:r>
              <w:rPr>
                <w:rFonts w:cs="宋体" w:hint="eastAsia"/>
                <w14:textFill>
                  <w14:solidFill>
                    <w14:schemeClr w14:val="tx1">
                      <w14:alpha w14:val="25000"/>
                      <w14:lumMod w14:val="75000"/>
                      <w14:lumOff w14:val="25000"/>
                      <w14:lumMod w14:val="75000"/>
                      <w14:lumOff w14:val="25000"/>
                    </w14:schemeClr>
                  </w14:solidFill>
                </w14:textFill>
              </w:rPr>
              <w:t>。</w:t>
            </w:r>
            <w:r w:rsidRPr="009A074E">
              <w:rPr>
                <w:rFonts w:cs="宋体" w:hint="eastAsia"/>
                <w14:textFill>
                  <w14:solidFill>
                    <w14:schemeClr w14:val="tx1">
                      <w14:alpha w14:val="25000"/>
                      <w14:lumMod w14:val="75000"/>
                      <w14:lumOff w14:val="25000"/>
                      <w14:lumMod w14:val="75000"/>
                      <w14:lumOff w14:val="25000"/>
                    </w14:schemeClr>
                  </w14:solidFill>
                </w14:textFill>
              </w:rPr>
              <w:t>提交采购中心和财政部门备案。中标供应商取得中标通知书后及时与采购人签订合同</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val="restart"/>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651C42">
              <w:rPr>
                <w:rFonts w:cs="宋体" w:hint="eastAsia"/>
                <w14:textFill>
                  <w14:solidFill>
                    <w14:schemeClr w14:val="tx1">
                      <w14:alpha w14:val="25000"/>
                      <w14:lumMod w14:val="75000"/>
                      <w14:lumOff w14:val="25000"/>
                      <w14:lumMod w14:val="75000"/>
                      <w14:lumOff w14:val="25000"/>
                    </w14:schemeClr>
                  </w14:solidFill>
                </w14:textFill>
              </w:rPr>
              <w:t>竞争性磋商</w:t>
            </w:r>
            <w:r>
              <w:rPr>
                <w:rFonts w:cs="宋体" w:hint="eastAsia"/>
                <w14:textFill>
                  <w14:solidFill>
                    <w14:schemeClr w14:val="tx1">
                      <w14:alpha w14:val="25000"/>
                      <w14:lumMod w14:val="75000"/>
                      <w14:lumOff w14:val="25000"/>
                      <w14:lumMod w14:val="75000"/>
                      <w14:lumOff w14:val="25000"/>
                    </w14:schemeClr>
                  </w14:solidFill>
                </w14:textFill>
              </w:rPr>
              <w:t>业务流程</w:t>
            </w: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编制竞争性磋商文件，并成立磋商小组</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向供应商发售磋商文件，组织现场考察或召开答疑会</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召开磋商预备会或磋商大会，供应商澄清或说明文件</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磋商小组评分并推荐获选供应商，并编写评审报告</w:t>
            </w:r>
            <w:r>
              <w:rPr>
                <w:rFonts w:cs="宋体" w:hint="eastAsia"/>
                <w14:textFill>
                  <w14:solidFill>
                    <w14:schemeClr w14:val="tx1">
                      <w14:alpha w14:val="25000"/>
                      <w14:lumMod w14:val="75000"/>
                      <w14:lumOff w14:val="25000"/>
                      <w14:lumMod w14:val="75000"/>
                      <w14:lumOff w14:val="25000"/>
                    </w14:schemeClr>
                  </w14:solidFill>
                </w14:textFill>
              </w:rPr>
              <w:t>。</w:t>
            </w:r>
          </w:p>
        </w:tc>
      </w:tr>
      <w:tr w:rsidR="00931D5E" w:rsidRPr="003F7683" w:rsidTr="008959DB">
        <w:trPr>
          <w:trHeight w:val="70"/>
        </w:trPr>
        <w:tc>
          <w:tcPr>
            <w:tcW w:w="836" w:type="dxa"/>
            <w:vMerge/>
          </w:tcPr>
          <w:p w:rsidR="00931D5E" w:rsidRPr="003F7683"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p>
        </w:tc>
        <w:tc>
          <w:tcPr>
            <w:tcW w:w="6502" w:type="dxa"/>
          </w:tcPr>
          <w:p w:rsidR="00931D5E" w:rsidRPr="001B7A27" w:rsidRDefault="00931D5E" w:rsidP="004E4E34">
            <w:pPr>
              <w:pStyle w:val="73"/>
              <w:framePr w:hSpace="0" w:wrap="auto" w:vAnchor="margin" w:xAlign="left" w:yAlign="inline"/>
              <w:widowControl w:val="0"/>
              <w:rPr>
                <w:rFonts w:cs="宋体"/>
                <w14:textFill>
                  <w14:solidFill>
                    <w14:schemeClr w14:val="tx1">
                      <w14:alpha w14:val="25000"/>
                      <w14:lumMod w14:val="75000"/>
                      <w14:lumOff w14:val="25000"/>
                      <w14:lumMod w14:val="75000"/>
                      <w14:lumOff w14:val="25000"/>
                    </w14:schemeClr>
                  </w14:solidFill>
                </w14:textFill>
              </w:rPr>
            </w:pPr>
            <w:r w:rsidRPr="009A074E">
              <w:rPr>
                <w:rFonts w:cs="宋体" w:hint="eastAsia"/>
                <w14:textFill>
                  <w14:solidFill>
                    <w14:schemeClr w14:val="tx1">
                      <w14:alpha w14:val="25000"/>
                      <w14:lumMod w14:val="75000"/>
                      <w14:lumOff w14:val="25000"/>
                      <w14:lumMod w14:val="75000"/>
                      <w14:lumOff w14:val="25000"/>
                    </w14:schemeClr>
                  </w14:solidFill>
                </w14:textFill>
              </w:rPr>
              <w:t>公告中标成交结果</w:t>
            </w:r>
            <w:r>
              <w:rPr>
                <w:rFonts w:cs="宋体" w:hint="eastAsia"/>
                <w14:textFill>
                  <w14:solidFill>
                    <w14:schemeClr w14:val="tx1">
                      <w14:alpha w14:val="25000"/>
                      <w14:lumMod w14:val="75000"/>
                      <w14:lumOff w14:val="25000"/>
                      <w14:lumMod w14:val="75000"/>
                      <w14:lumOff w14:val="25000"/>
                    </w14:schemeClr>
                  </w14:solidFill>
                </w14:textFill>
              </w:rPr>
              <w:t>。</w:t>
            </w:r>
            <w:r w:rsidRPr="009A074E">
              <w:rPr>
                <w:rFonts w:cs="宋体" w:hint="eastAsia"/>
                <w14:textFill>
                  <w14:solidFill>
                    <w14:schemeClr w14:val="tx1">
                      <w14:alpha w14:val="25000"/>
                      <w14:lumMod w14:val="75000"/>
                      <w14:lumOff w14:val="25000"/>
                      <w14:lumMod w14:val="75000"/>
                      <w14:lumOff w14:val="25000"/>
                    </w14:schemeClr>
                  </w14:solidFill>
                </w14:textFill>
              </w:rPr>
              <w:t>提交采购中心和财政部门备案。中标供应商取得中标通知书后及时与采购人签订合同</w:t>
            </w:r>
            <w:r>
              <w:rPr>
                <w:rFonts w:cs="宋体" w:hint="eastAsia"/>
                <w14:textFill>
                  <w14:solidFill>
                    <w14:schemeClr w14:val="tx1">
                      <w14:alpha w14:val="25000"/>
                      <w14:lumMod w14:val="75000"/>
                      <w14:lumOff w14:val="25000"/>
                      <w14:lumMod w14:val="75000"/>
                      <w14:lumOff w14:val="25000"/>
                    </w14:schemeClr>
                  </w14:solidFill>
                </w14:textFill>
              </w:rPr>
              <w:t>。</w:t>
            </w:r>
          </w:p>
        </w:tc>
      </w:tr>
    </w:tbl>
    <w:p w:rsidR="009240F0" w:rsidRDefault="009240F0" w:rsidP="0023128B">
      <w:pPr>
        <w:pStyle w:val="a1"/>
        <w:ind w:firstLine="562"/>
        <w:sectPr w:rsidR="009240F0" w:rsidSect="00A53F24">
          <w:pgSz w:w="10318" w:h="14570" w:code="13"/>
          <w:pgMar w:top="1440" w:right="1800" w:bottom="1440" w:left="1800" w:header="851" w:footer="992" w:gutter="0"/>
          <w:cols w:space="425"/>
          <w:docGrid w:type="lines" w:linePitch="312"/>
        </w:sectPr>
      </w:pPr>
    </w:p>
    <w:p w:rsidR="007E53E4" w:rsidRDefault="007E53E4" w:rsidP="0023128B">
      <w:pPr>
        <w:pStyle w:val="a1"/>
        <w:ind w:firstLine="562"/>
      </w:pPr>
      <w:bookmarkStart w:id="566" w:name="_Toc528689254"/>
      <w:r w:rsidRPr="007E53E4">
        <w:rPr>
          <w:rFonts w:hint="eastAsia"/>
        </w:rPr>
        <w:lastRenderedPageBreak/>
        <w:t>政府采购方式变更申请及审批流程</w:t>
      </w:r>
      <w:bookmarkEnd w:id="566"/>
    </w:p>
    <w:p w:rsidR="007E53E4" w:rsidRDefault="007E53E4" w:rsidP="0023128B">
      <w:pPr>
        <w:pStyle w:val="71"/>
        <w:widowControl w:val="0"/>
        <w:ind w:firstLine="482"/>
      </w:pPr>
      <w:r w:rsidRPr="007E53E4">
        <w:rPr>
          <w:rFonts w:hint="eastAsia"/>
        </w:rPr>
        <w:t>政府采购方式变更申请及审批流程</w:t>
      </w:r>
      <w:r>
        <w:rPr>
          <w:rFonts w:hint="eastAsia"/>
        </w:rPr>
        <w:t>图：</w:t>
      </w:r>
    </w:p>
    <w:p w:rsidR="007E53E4" w:rsidRDefault="007E53E4" w:rsidP="004E4E34">
      <w:pPr>
        <w:widowControl w:val="0"/>
        <w:jc w:val="center"/>
      </w:pPr>
      <w:bookmarkStart w:id="567" w:name="img_zfcgbgsqsplc"/>
      <w:bookmarkEnd w:id="567"/>
    </w:p>
    <w:p w:rsidR="007E53E4" w:rsidRDefault="007E53E4" w:rsidP="0023128B">
      <w:pPr>
        <w:pStyle w:val="71"/>
        <w:widowControl w:val="0"/>
        <w:ind w:firstLine="482"/>
      </w:pPr>
      <w:r w:rsidRPr="007E53E4">
        <w:rPr>
          <w:rFonts w:hint="eastAsia"/>
        </w:rPr>
        <w:t>政府采购方式变更申请及审批流程</w:t>
      </w:r>
      <w:r>
        <w:rPr>
          <w:rFonts w:hint="eastAsia"/>
        </w:rPr>
        <w:t>关键节点说明：</w:t>
      </w:r>
    </w:p>
    <w:tbl>
      <w:tblPr>
        <w:tblStyle w:val="ac"/>
        <w:tblpPr w:leftFromText="180" w:rightFromText="180" w:vertAnchor="text" w:tblpX="25" w:tblpY="1"/>
        <w:tblW w:w="71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796"/>
        <w:gridCol w:w="6360"/>
      </w:tblGrid>
      <w:tr w:rsidR="007E53E4" w:rsidRPr="003F7683" w:rsidTr="007E53E4">
        <w:trPr>
          <w:trHeight w:val="471"/>
        </w:trPr>
        <w:tc>
          <w:tcPr>
            <w:tcW w:w="7156" w:type="dxa"/>
            <w:gridSpan w:val="2"/>
          </w:tcPr>
          <w:p w:rsidR="007E53E4" w:rsidRPr="003F7683" w:rsidRDefault="007E53E4" w:rsidP="004E4E34">
            <w:pPr>
              <w:widowControl w:val="0"/>
              <w:kinsoku w:val="0"/>
              <w:overflowPunct w:val="0"/>
              <w:autoSpaceDE w:val="0"/>
              <w:autoSpaceDN w:val="0"/>
              <w:adjustRightInd w:val="0"/>
              <w:snapToGrid w:val="0"/>
              <w:jc w:val="center"/>
              <w:rPr>
                <w:b/>
                <w:color w:val="404040" w:themeColor="text1" w:themeTint="BF"/>
              </w:rPr>
            </w:pPr>
            <w:r>
              <w:rPr>
                <w:rFonts w:hint="eastAsia"/>
                <w:b/>
                <w:color w:val="404040" w:themeColor="text1" w:themeTint="BF"/>
              </w:rPr>
              <w:t>采购方式变更及审批</w:t>
            </w:r>
            <w:r w:rsidRPr="003F7683">
              <w:rPr>
                <w:rFonts w:hint="eastAsia"/>
                <w:b/>
                <w:color w:val="404040" w:themeColor="text1" w:themeTint="BF"/>
              </w:rPr>
              <w:t>流程节点说明</w:t>
            </w:r>
          </w:p>
          <w:p w:rsidR="007E53E4" w:rsidRPr="003F7683" w:rsidRDefault="007E53E4" w:rsidP="004E4E34">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F7683">
              <w:rPr>
                <w:rFonts w:ascii="方正舒体" w:eastAsia="方正舒体" w:hAnsi="Adobe 明體 Std L" w:hint="eastAsia"/>
                <w:color w:val="404040" w:themeColor="text1" w:themeTint="BF"/>
                <w:sz w:val="10"/>
                <w:szCs w:val="10"/>
              </w:rPr>
              <w:t>（</w:t>
            </w:r>
            <w:r w:rsidRPr="003F7683">
              <w:rPr>
                <w:rFonts w:ascii="方正舒体" w:eastAsia="方正舒体" w:hAnsi="宋体" w:cs="宋体" w:hint="eastAsia"/>
                <w:color w:val="404040" w:themeColor="text1" w:themeTint="BF"/>
                <w:sz w:val="10"/>
                <w:szCs w:val="10"/>
              </w:rPr>
              <w:t>来</w:t>
            </w:r>
            <w:r w:rsidRPr="003F7683">
              <w:rPr>
                <w:rFonts w:ascii="方正舒体" w:eastAsia="方正舒体" w:hAnsi="Adobe 明體 Std L" w:cs="Adobe 明體 Std L" w:hint="eastAsia"/>
                <w:color w:val="404040" w:themeColor="text1" w:themeTint="BF"/>
                <w:sz w:val="10"/>
                <w:szCs w:val="10"/>
              </w:rPr>
              <w:t>源</w:t>
            </w:r>
            <w:r w:rsidRPr="003F7683">
              <w:rPr>
                <w:rFonts w:ascii="方正舒体" w:eastAsia="方正舒体" w:hAnsi="Adobe 明體 Std L" w:hint="eastAsia"/>
                <w:color w:val="404040" w:themeColor="text1" w:themeTint="BF"/>
                <w:sz w:val="10"/>
                <w:szCs w:val="10"/>
              </w:rPr>
              <w:t>：长春佳盟.</w:t>
            </w:r>
            <w:r w:rsidRPr="003F7683">
              <w:rPr>
                <w:rFonts w:ascii="方正舒体" w:eastAsia="方正舒体" w:hAnsiTheme="minorEastAsia" w:hint="eastAsia"/>
                <w:color w:val="404040" w:themeColor="text1" w:themeTint="BF"/>
                <w:sz w:val="10"/>
                <w:szCs w:val="10"/>
              </w:rPr>
              <w:t>长春</w:t>
            </w:r>
            <w:r w:rsidRPr="003F7683">
              <w:rPr>
                <w:rFonts w:ascii="方正舒体" w:eastAsia="方正舒体" w:hAnsi="Adobe 明體 Std L" w:hint="eastAsia"/>
                <w:color w:val="404040" w:themeColor="text1" w:themeTint="BF"/>
                <w:sz w:val="10"/>
                <w:szCs w:val="10"/>
              </w:rPr>
              <w:t>信邦</w:t>
            </w:r>
            <w:r w:rsidRPr="003F7683">
              <w:rPr>
                <w:rFonts w:ascii="方正舒体" w:eastAsia="方正舒体" w:hAnsi="宋体" w:cs="宋体" w:hint="eastAsia"/>
                <w:color w:val="404040" w:themeColor="text1" w:themeTint="BF"/>
                <w:sz w:val="10"/>
                <w:szCs w:val="10"/>
              </w:rPr>
              <w:t>内</w:t>
            </w:r>
            <w:r w:rsidRPr="003F7683">
              <w:rPr>
                <w:rFonts w:ascii="方正舒体" w:eastAsia="方正舒体" w:hAnsi="Adobe 明體 Std L" w:cs="Adobe 明體 Std L" w:hint="eastAsia"/>
                <w:color w:val="404040" w:themeColor="text1" w:themeTint="BF"/>
                <w:sz w:val="10"/>
                <w:szCs w:val="10"/>
              </w:rPr>
              <w:t>控公司</w:t>
            </w:r>
            <w:r w:rsidRPr="003F7683">
              <w:rPr>
                <w:rFonts w:ascii="方正舒体" w:eastAsia="方正舒体" w:hAnsi="Adobe 明體 Std L" w:hint="eastAsia"/>
                <w:color w:val="404040" w:themeColor="text1" w:themeTint="BF"/>
                <w:sz w:val="10"/>
                <w:szCs w:val="10"/>
              </w:rPr>
              <w:t>）</w:t>
            </w:r>
          </w:p>
        </w:tc>
      </w:tr>
      <w:tr w:rsidR="007E53E4" w:rsidRPr="003F7683" w:rsidTr="007E53E4">
        <w:trPr>
          <w:trHeight w:val="171"/>
        </w:trPr>
        <w:tc>
          <w:tcPr>
            <w:tcW w:w="796" w:type="dxa"/>
          </w:tcPr>
          <w:p w:rsidR="007E53E4" w:rsidRPr="003F7683" w:rsidRDefault="007E53E4" w:rsidP="004E4E34">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节点</w:t>
            </w:r>
          </w:p>
        </w:tc>
        <w:tc>
          <w:tcPr>
            <w:tcW w:w="6360" w:type="dxa"/>
          </w:tcPr>
          <w:p w:rsidR="007E53E4" w:rsidRPr="003F7683" w:rsidRDefault="007E53E4" w:rsidP="004E4E34">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流程节点描述</w:t>
            </w:r>
          </w:p>
        </w:tc>
      </w:tr>
      <w:tr w:rsidR="007E53E4" w:rsidRPr="003F7683" w:rsidTr="007E53E4">
        <w:trPr>
          <w:trHeight w:val="70"/>
        </w:trPr>
        <w:tc>
          <w:tcPr>
            <w:tcW w:w="796" w:type="dxa"/>
            <w:vMerge w:val="restart"/>
          </w:tcPr>
          <w:p w:rsidR="007E53E4" w:rsidRPr="003F7683" w:rsidRDefault="007E53E4"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F7683">
              <w:rPr>
                <w:rFonts w:hint="eastAsia"/>
                <w:color w:val="404040" w:themeColor="text1" w:themeTint="BF"/>
                <w14:textFill>
                  <w14:solidFill>
                    <w14:schemeClr w14:val="tx1">
                      <w14:alpha w14:val="25000"/>
                      <w14:lumMod w14:val="75000"/>
                      <w14:lumOff w14:val="25000"/>
                    </w14:schemeClr>
                  </w14:solidFill>
                </w14:textFill>
              </w:rPr>
              <w:t>采购</w:t>
            </w:r>
            <w:r>
              <w:rPr>
                <w:rFonts w:hint="eastAsia"/>
                <w:color w:val="404040" w:themeColor="text1" w:themeTint="BF"/>
                <w14:textFill>
                  <w14:solidFill>
                    <w14:schemeClr w14:val="tx1">
                      <w14:alpha w14:val="25000"/>
                      <w14:lumMod w14:val="75000"/>
                      <w14:lumOff w14:val="25000"/>
                    </w14:schemeClr>
                  </w14:solidFill>
                </w14:textFill>
              </w:rPr>
              <w:t>方式变更申请</w:t>
            </w:r>
          </w:p>
        </w:tc>
        <w:tc>
          <w:tcPr>
            <w:tcW w:w="6360" w:type="dxa"/>
          </w:tcPr>
          <w:p w:rsidR="007E53E4" w:rsidRPr="003F7683" w:rsidRDefault="007E53E4"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本单位采购归口科室或采购管理岗位对采购方式变更提出变更申请。</w:t>
            </w:r>
          </w:p>
        </w:tc>
      </w:tr>
      <w:tr w:rsidR="007E53E4" w:rsidRPr="003F7683" w:rsidTr="007E53E4">
        <w:trPr>
          <w:trHeight w:val="406"/>
        </w:trPr>
        <w:tc>
          <w:tcPr>
            <w:tcW w:w="796" w:type="dxa"/>
            <w:vMerge/>
          </w:tcPr>
          <w:p w:rsidR="007E53E4" w:rsidRPr="003F7683" w:rsidRDefault="007E53E4"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60" w:type="dxa"/>
          </w:tcPr>
          <w:p w:rsidR="007E53E4" w:rsidRPr="00BB4744" w:rsidRDefault="007E53E4"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变更申请经财务科室对采购方式变更申请情况按采购程序规范进行审核后报本单位采购领导小组审批。</w:t>
            </w:r>
          </w:p>
        </w:tc>
      </w:tr>
      <w:tr w:rsidR="007E53E4" w:rsidRPr="003F7683" w:rsidTr="007E53E4">
        <w:trPr>
          <w:trHeight w:val="70"/>
        </w:trPr>
        <w:tc>
          <w:tcPr>
            <w:tcW w:w="796" w:type="dxa"/>
            <w:vMerge w:val="restart"/>
          </w:tcPr>
          <w:p w:rsidR="007E53E4" w:rsidRPr="0070422E" w:rsidRDefault="007E53E4"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0422E">
              <w:rPr>
                <w:rFonts w:hint="eastAsia"/>
                <w:color w:val="404040" w:themeColor="text1" w:themeTint="BF"/>
                <w14:textFill>
                  <w14:solidFill>
                    <w14:schemeClr w14:val="tx1">
                      <w14:alpha w14:val="25000"/>
                      <w14:lumMod w14:val="75000"/>
                      <w14:lumOff w14:val="25000"/>
                    </w14:schemeClr>
                  </w14:solidFill>
                </w14:textFill>
              </w:rPr>
              <w:t>采购方式变更审批流程</w:t>
            </w:r>
          </w:p>
        </w:tc>
        <w:tc>
          <w:tcPr>
            <w:tcW w:w="6360" w:type="dxa"/>
          </w:tcPr>
          <w:p w:rsidR="007E53E4" w:rsidRPr="0070422E" w:rsidRDefault="007E53E4"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0422E">
              <w:rPr>
                <w:rFonts w:hint="eastAsia"/>
                <w:color w:val="404040" w:themeColor="text1" w:themeTint="BF"/>
                <w14:textFill>
                  <w14:solidFill>
                    <w14:schemeClr w14:val="tx1">
                      <w14:alpha w14:val="25000"/>
                      <w14:lumMod w14:val="75000"/>
                      <w14:lumOff w14:val="25000"/>
                    </w14:schemeClr>
                  </w14:solidFill>
                </w14:textFill>
              </w:rPr>
              <w:t>经采购领导小组对变更申请审批后提交同级财政部门审批。</w:t>
            </w:r>
          </w:p>
        </w:tc>
      </w:tr>
      <w:tr w:rsidR="007E53E4" w:rsidRPr="003F7683" w:rsidTr="007E53E4">
        <w:trPr>
          <w:trHeight w:val="70"/>
        </w:trPr>
        <w:tc>
          <w:tcPr>
            <w:tcW w:w="796" w:type="dxa"/>
            <w:vMerge/>
          </w:tcPr>
          <w:p w:rsidR="007E53E4" w:rsidRPr="0070422E" w:rsidRDefault="007E53E4"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60" w:type="dxa"/>
          </w:tcPr>
          <w:p w:rsidR="007E53E4" w:rsidRPr="0070422E" w:rsidRDefault="007E53E4" w:rsidP="004E4E34">
            <w:pPr>
              <w:pStyle w:val="73"/>
              <w:framePr w:hSpace="0" w:wrap="auto" w:vAnchor="margin" w:xAlign="left" w:yAlign="inline"/>
              <w:widowControl w:val="0"/>
              <w:rPr>
                <w:rFonts w:cs="黑体"/>
                <w:color w:val="404040" w:themeColor="text1" w:themeTint="BF"/>
                <w:kern w:val="0"/>
                <w:lang w:val="zh-CN"/>
                <w14:textFill>
                  <w14:solidFill>
                    <w14:schemeClr w14:val="tx1">
                      <w14:alpha w14:val="25000"/>
                      <w14:lumMod w14:val="75000"/>
                      <w14:lumOff w14:val="25000"/>
                    </w14:schemeClr>
                  </w14:solidFill>
                </w14:textFill>
              </w:rPr>
            </w:pPr>
            <w:r w:rsidRPr="0070422E">
              <w:rPr>
                <w:rFonts w:hint="eastAsia"/>
                <w:color w:val="404040" w:themeColor="text1" w:themeTint="BF"/>
                <w14:textFill>
                  <w14:solidFill>
                    <w14:schemeClr w14:val="tx1">
                      <w14:alpha w14:val="25000"/>
                      <w14:lumMod w14:val="75000"/>
                      <w14:lumOff w14:val="25000"/>
                    </w14:schemeClr>
                  </w14:solidFill>
                </w14:textFill>
              </w:rPr>
              <w:t>若重大工程项目或大额采购项目还需提交本单位</w:t>
            </w:r>
            <w:r w:rsidRPr="0070422E">
              <w:rPr>
                <w:rFonts w:cs="黑体" w:hint="eastAsia"/>
                <w:color w:val="FF0000"/>
                <w:kern w:val="0"/>
                <w14:textFill>
                  <w14:solidFill>
                    <w14:srgbClr w14:val="FF0000">
                      <w14:alpha w14:val="25000"/>
                      <w14:lumMod w14:val="75000"/>
                      <w14:lumOff w14:val="25000"/>
                    </w14:srgbClr>
                  </w14:solidFill>
                </w14:textFill>
              </w:rPr>
              <w:t>#zzzwmc</w:t>
            </w:r>
            <w:r w:rsidRPr="0070422E">
              <w:rPr>
                <w:rFonts w:cs="黑体" w:hint="eastAsia"/>
                <w:color w:val="FF0000"/>
                <w:kern w:val="0"/>
                <w:lang w:val="zh-CN"/>
                <w14:textFill>
                  <w14:solidFill>
                    <w14:srgbClr w14:val="FF0000">
                      <w14:alpha w14:val="25000"/>
                      <w14:lumMod w14:val="75000"/>
                      <w14:lumOff w14:val="25000"/>
                    </w14:srgbClr>
                  </w14:solidFill>
                </w14:textFill>
              </w:rPr>
              <w:t>办公会</w:t>
            </w:r>
            <w:r w:rsidRPr="0070422E">
              <w:rPr>
                <w:rFonts w:cs="黑体" w:hint="eastAsia"/>
                <w:color w:val="404040" w:themeColor="text1" w:themeTint="BF"/>
                <w:kern w:val="0"/>
                <w:lang w:val="zh-CN"/>
                <w14:textFill>
                  <w14:solidFill>
                    <w14:schemeClr w14:val="tx1">
                      <w14:alpha w14:val="25000"/>
                      <w14:lumMod w14:val="75000"/>
                      <w14:lumOff w14:val="25000"/>
                    </w14:schemeClr>
                  </w14:solidFill>
                </w14:textFill>
              </w:rPr>
              <w:t>审议审批后提交同级财政部门</w:t>
            </w:r>
            <w:r>
              <w:rPr>
                <w:rFonts w:cs="黑体" w:hint="eastAsia"/>
                <w:color w:val="404040" w:themeColor="text1" w:themeTint="BF"/>
                <w:kern w:val="0"/>
                <w:lang w:val="zh-CN"/>
                <w14:textFill>
                  <w14:solidFill>
                    <w14:schemeClr w14:val="tx1">
                      <w14:alpha w14:val="25000"/>
                      <w14:lumMod w14:val="75000"/>
                      <w14:lumOff w14:val="25000"/>
                    </w14:schemeClr>
                  </w14:solidFill>
                </w14:textFill>
              </w:rPr>
              <w:t>。</w:t>
            </w:r>
          </w:p>
        </w:tc>
      </w:tr>
      <w:tr w:rsidR="007E53E4" w:rsidRPr="003F7683" w:rsidTr="007E53E4">
        <w:trPr>
          <w:trHeight w:val="70"/>
        </w:trPr>
        <w:tc>
          <w:tcPr>
            <w:tcW w:w="796" w:type="dxa"/>
            <w:vMerge/>
          </w:tcPr>
          <w:p w:rsidR="007E53E4" w:rsidRPr="003F7683" w:rsidRDefault="007E53E4"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60" w:type="dxa"/>
          </w:tcPr>
          <w:p w:rsidR="007E53E4" w:rsidRPr="003F7683" w:rsidRDefault="007E53E4"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同级财政部门审批后按确认的采购方式进行采购。</w:t>
            </w:r>
          </w:p>
        </w:tc>
      </w:tr>
    </w:tbl>
    <w:p w:rsidR="001936A2" w:rsidRDefault="001936A2" w:rsidP="0023128B">
      <w:pPr>
        <w:pStyle w:val="70"/>
        <w:widowControl w:val="0"/>
      </w:pPr>
    </w:p>
    <w:p w:rsidR="00703C22" w:rsidRPr="006A73FA" w:rsidRDefault="00703C22" w:rsidP="0023128B">
      <w:pPr>
        <w:pStyle w:val="a1"/>
        <w:ind w:firstLine="562"/>
        <w:sectPr w:rsidR="00703C22" w:rsidRPr="006A73FA" w:rsidSect="00A53F24">
          <w:pgSz w:w="10318" w:h="14570" w:code="13"/>
          <w:pgMar w:top="1440" w:right="1800" w:bottom="1440" w:left="1800" w:header="851" w:footer="992" w:gutter="0"/>
          <w:cols w:space="425"/>
          <w:docGrid w:type="lines" w:linePitch="312"/>
        </w:sectPr>
      </w:pPr>
    </w:p>
    <w:p w:rsidR="004966B6" w:rsidRPr="006A73FA" w:rsidRDefault="004966B6" w:rsidP="0023128B">
      <w:pPr>
        <w:pStyle w:val="a1"/>
        <w:ind w:firstLine="562"/>
      </w:pPr>
      <w:bookmarkStart w:id="568" w:name="_Toc528689255"/>
      <w:r w:rsidRPr="006A73FA">
        <w:rPr>
          <w:rFonts w:hint="eastAsia"/>
        </w:rPr>
        <w:lastRenderedPageBreak/>
        <w:t>政府采购管理</w:t>
      </w:r>
      <w:r w:rsidR="00A53F24" w:rsidRPr="006A73FA">
        <w:rPr>
          <w:rFonts w:hint="eastAsia"/>
        </w:rPr>
        <w:t>风险评估</w:t>
      </w:r>
      <w:r w:rsidRPr="006A73FA">
        <w:rPr>
          <w:rFonts w:hint="eastAsia"/>
        </w:rPr>
        <w:t>与应对表</w:t>
      </w:r>
      <w:bookmarkEnd w:id="5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516"/>
        <w:gridCol w:w="594"/>
        <w:gridCol w:w="852"/>
        <w:gridCol w:w="2934"/>
        <w:gridCol w:w="1049"/>
        <w:gridCol w:w="2224"/>
        <w:gridCol w:w="516"/>
        <w:gridCol w:w="2785"/>
      </w:tblGrid>
      <w:tr w:rsidR="00703C22" w:rsidRPr="009240F0" w:rsidTr="009240F0">
        <w:trPr>
          <w:trHeight w:val="284"/>
          <w:jc w:val="center"/>
        </w:trPr>
        <w:tc>
          <w:tcPr>
            <w:tcW w:w="0" w:type="auto"/>
            <w:vAlign w:val="center"/>
          </w:tcPr>
          <w:p w:rsidR="00703C22" w:rsidRPr="009240F0" w:rsidRDefault="00703C22" w:rsidP="004E4E34">
            <w:pPr>
              <w:widowControl w:val="0"/>
              <w:spacing w:line="240" w:lineRule="exact"/>
              <w:rPr>
                <w:rFonts w:hAnsiTheme="minorEastAsia"/>
                <w:b/>
                <w:sz w:val="18"/>
                <w:szCs w:val="18"/>
              </w:rPr>
            </w:pPr>
            <w:r w:rsidRPr="009240F0">
              <w:rPr>
                <w:rFonts w:hAnsiTheme="minorEastAsia" w:hint="eastAsia"/>
                <w:b/>
                <w:sz w:val="18"/>
                <w:szCs w:val="18"/>
              </w:rPr>
              <w:t>序号</w:t>
            </w:r>
          </w:p>
        </w:tc>
        <w:tc>
          <w:tcPr>
            <w:tcW w:w="0" w:type="auto"/>
            <w:vAlign w:val="center"/>
          </w:tcPr>
          <w:p w:rsidR="00703C22" w:rsidRPr="009240F0" w:rsidRDefault="00703C22" w:rsidP="004E4E34">
            <w:pPr>
              <w:widowControl w:val="0"/>
              <w:spacing w:line="240" w:lineRule="exact"/>
              <w:jc w:val="center"/>
              <w:rPr>
                <w:rFonts w:hAnsiTheme="minorEastAsia"/>
                <w:b/>
                <w:sz w:val="18"/>
                <w:szCs w:val="18"/>
              </w:rPr>
            </w:pPr>
            <w:r w:rsidRPr="009240F0">
              <w:rPr>
                <w:rFonts w:hAnsiTheme="minorEastAsia" w:hint="eastAsia"/>
                <w:b/>
                <w:sz w:val="18"/>
                <w:szCs w:val="18"/>
              </w:rPr>
              <w:t>业务类别</w:t>
            </w:r>
          </w:p>
        </w:tc>
        <w:tc>
          <w:tcPr>
            <w:tcW w:w="0" w:type="auto"/>
            <w:vAlign w:val="center"/>
          </w:tcPr>
          <w:p w:rsidR="00703C22" w:rsidRPr="009240F0" w:rsidRDefault="00703C22" w:rsidP="004E4E34">
            <w:pPr>
              <w:widowControl w:val="0"/>
              <w:spacing w:line="240" w:lineRule="exact"/>
              <w:jc w:val="center"/>
              <w:rPr>
                <w:rFonts w:hAnsiTheme="minorEastAsia"/>
                <w:b/>
                <w:sz w:val="18"/>
                <w:szCs w:val="18"/>
              </w:rPr>
            </w:pPr>
            <w:r w:rsidRPr="009240F0">
              <w:rPr>
                <w:rFonts w:hAnsiTheme="minorEastAsia" w:cs="宋体" w:hint="eastAsia"/>
                <w:b/>
                <w:bCs/>
                <w:kern w:val="0"/>
                <w:sz w:val="18"/>
                <w:szCs w:val="18"/>
              </w:rPr>
              <w:t>关键环节</w:t>
            </w:r>
          </w:p>
        </w:tc>
        <w:tc>
          <w:tcPr>
            <w:tcW w:w="0" w:type="auto"/>
            <w:vAlign w:val="center"/>
          </w:tcPr>
          <w:p w:rsidR="00703C22" w:rsidRPr="009240F0" w:rsidRDefault="00703C22" w:rsidP="004E4E34">
            <w:pPr>
              <w:widowControl w:val="0"/>
              <w:spacing w:line="240" w:lineRule="exact"/>
              <w:jc w:val="center"/>
              <w:rPr>
                <w:rFonts w:hAnsiTheme="minorEastAsia"/>
                <w:b/>
                <w:sz w:val="18"/>
                <w:szCs w:val="18"/>
              </w:rPr>
            </w:pPr>
            <w:r w:rsidRPr="009240F0">
              <w:rPr>
                <w:rFonts w:hAnsiTheme="minorEastAsia" w:hint="eastAsia"/>
                <w:b/>
                <w:sz w:val="18"/>
                <w:szCs w:val="18"/>
              </w:rPr>
              <w:t>涉及的岗位</w:t>
            </w:r>
          </w:p>
        </w:tc>
        <w:tc>
          <w:tcPr>
            <w:tcW w:w="0" w:type="auto"/>
            <w:vAlign w:val="center"/>
          </w:tcPr>
          <w:p w:rsidR="00703C22" w:rsidRPr="009240F0" w:rsidRDefault="00703C22" w:rsidP="004E4E34">
            <w:pPr>
              <w:widowControl w:val="0"/>
              <w:spacing w:line="240" w:lineRule="exact"/>
              <w:jc w:val="center"/>
              <w:rPr>
                <w:rFonts w:hAnsiTheme="minorEastAsia"/>
                <w:b/>
                <w:sz w:val="18"/>
                <w:szCs w:val="18"/>
              </w:rPr>
            </w:pPr>
            <w:r w:rsidRPr="009240F0">
              <w:rPr>
                <w:rFonts w:hAnsiTheme="minorEastAsia" w:hint="eastAsia"/>
                <w:b/>
                <w:sz w:val="18"/>
                <w:szCs w:val="18"/>
              </w:rPr>
              <w:t>风险点描述</w:t>
            </w:r>
          </w:p>
        </w:tc>
        <w:tc>
          <w:tcPr>
            <w:tcW w:w="0" w:type="auto"/>
            <w:vAlign w:val="center"/>
          </w:tcPr>
          <w:p w:rsidR="00703C22" w:rsidRPr="009240F0" w:rsidRDefault="00703C22" w:rsidP="004E4E34">
            <w:pPr>
              <w:widowControl w:val="0"/>
              <w:spacing w:line="240" w:lineRule="exact"/>
              <w:jc w:val="center"/>
              <w:rPr>
                <w:rFonts w:hAnsiTheme="minorEastAsia"/>
                <w:b/>
                <w:sz w:val="18"/>
                <w:szCs w:val="18"/>
              </w:rPr>
            </w:pPr>
            <w:r w:rsidRPr="009240F0">
              <w:rPr>
                <w:rFonts w:hAnsiTheme="minorEastAsia" w:hint="eastAsia"/>
                <w:b/>
                <w:sz w:val="18"/>
                <w:szCs w:val="18"/>
              </w:rPr>
              <w:t>控制方法</w:t>
            </w:r>
          </w:p>
        </w:tc>
        <w:tc>
          <w:tcPr>
            <w:tcW w:w="0" w:type="auto"/>
            <w:vAlign w:val="center"/>
          </w:tcPr>
          <w:p w:rsidR="00703C22" w:rsidRPr="009240F0" w:rsidRDefault="00703C22" w:rsidP="004E4E34">
            <w:pPr>
              <w:widowControl w:val="0"/>
              <w:spacing w:line="240" w:lineRule="exact"/>
              <w:jc w:val="center"/>
              <w:rPr>
                <w:rFonts w:hAnsiTheme="minorEastAsia"/>
                <w:b/>
                <w:sz w:val="18"/>
                <w:szCs w:val="18"/>
              </w:rPr>
            </w:pPr>
            <w:r w:rsidRPr="009240F0">
              <w:rPr>
                <w:rFonts w:hAnsiTheme="minorEastAsia" w:hint="eastAsia"/>
                <w:b/>
                <w:sz w:val="18"/>
                <w:szCs w:val="18"/>
              </w:rPr>
              <w:t>控制目标</w:t>
            </w:r>
          </w:p>
        </w:tc>
        <w:tc>
          <w:tcPr>
            <w:tcW w:w="0" w:type="auto"/>
            <w:vAlign w:val="center"/>
          </w:tcPr>
          <w:p w:rsidR="00703C22" w:rsidRPr="009240F0" w:rsidRDefault="00703C22" w:rsidP="004E4E34">
            <w:pPr>
              <w:widowControl w:val="0"/>
              <w:spacing w:line="240" w:lineRule="exact"/>
              <w:jc w:val="center"/>
              <w:rPr>
                <w:rFonts w:hAnsiTheme="minorEastAsia"/>
                <w:b/>
                <w:sz w:val="18"/>
                <w:szCs w:val="18"/>
              </w:rPr>
            </w:pPr>
            <w:r w:rsidRPr="009240F0">
              <w:rPr>
                <w:rFonts w:hAnsiTheme="minorEastAsia" w:hint="eastAsia"/>
                <w:b/>
                <w:sz w:val="18"/>
                <w:szCs w:val="18"/>
              </w:rPr>
              <w:t>责任部门</w:t>
            </w:r>
          </w:p>
        </w:tc>
        <w:tc>
          <w:tcPr>
            <w:tcW w:w="0" w:type="auto"/>
            <w:vAlign w:val="center"/>
          </w:tcPr>
          <w:p w:rsidR="00703C22" w:rsidRPr="009240F0" w:rsidRDefault="00703C22" w:rsidP="004E4E34">
            <w:pPr>
              <w:widowControl w:val="0"/>
              <w:spacing w:line="240" w:lineRule="exact"/>
              <w:jc w:val="center"/>
              <w:rPr>
                <w:rFonts w:hAnsiTheme="minorEastAsia"/>
                <w:b/>
                <w:sz w:val="18"/>
                <w:szCs w:val="18"/>
              </w:rPr>
            </w:pPr>
            <w:r w:rsidRPr="009240F0">
              <w:rPr>
                <w:rFonts w:hAnsiTheme="minorEastAsia" w:hint="eastAsia"/>
                <w:b/>
                <w:sz w:val="18"/>
                <w:szCs w:val="18"/>
              </w:rPr>
              <w:t>控制措施描述</w:t>
            </w:r>
          </w:p>
        </w:tc>
      </w:tr>
      <w:tr w:rsidR="00703C22" w:rsidRPr="009240F0" w:rsidTr="009240F0">
        <w:trPr>
          <w:trHeight w:val="284"/>
          <w:jc w:val="center"/>
        </w:trPr>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1</w:t>
            </w:r>
          </w:p>
        </w:tc>
        <w:tc>
          <w:tcPr>
            <w:tcW w:w="0" w:type="auto"/>
            <w:vMerge w:val="restart"/>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采购业务</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采购计划</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负责采购部门</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采购计划脱离实际、未掌握本单位实际需求及相关配备标准</w:t>
            </w:r>
            <w:r w:rsidR="00B00F0F" w:rsidRPr="009240F0">
              <w:rPr>
                <w:rFonts w:hAnsiTheme="minorEastAsia" w:hint="eastAsia"/>
                <w:sz w:val="18"/>
                <w:szCs w:val="18"/>
              </w:rPr>
              <w:t>；</w:t>
            </w:r>
            <w:r w:rsidRPr="009240F0">
              <w:rPr>
                <w:rFonts w:hAnsiTheme="minorEastAsia" w:hint="eastAsia"/>
                <w:sz w:val="18"/>
                <w:szCs w:val="18"/>
              </w:rPr>
              <w:t>可能导致资金流失风险。</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预算控制</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确保采购货物满足需要，提高资金的使用效果</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采购部门</w:t>
            </w:r>
          </w:p>
        </w:tc>
        <w:tc>
          <w:tcPr>
            <w:tcW w:w="0" w:type="auto"/>
            <w:vAlign w:val="center"/>
          </w:tcPr>
          <w:p w:rsidR="00703C22" w:rsidRPr="009240F0" w:rsidRDefault="00703C22" w:rsidP="004E4E34">
            <w:pPr>
              <w:widowControl w:val="0"/>
              <w:tabs>
                <w:tab w:val="left" w:pos="885"/>
              </w:tabs>
              <w:spacing w:line="240" w:lineRule="exact"/>
              <w:rPr>
                <w:rFonts w:hAnsiTheme="minorEastAsia"/>
                <w:sz w:val="18"/>
                <w:szCs w:val="18"/>
              </w:rPr>
            </w:pPr>
            <w:r w:rsidRPr="009240F0">
              <w:rPr>
                <w:rFonts w:hAnsiTheme="minorEastAsia" w:hint="eastAsia"/>
                <w:sz w:val="18"/>
                <w:szCs w:val="18"/>
              </w:rPr>
              <w:t>采购预算编制必须来自实际，听取各科室及项目需求，不得凭自己想象编制采购计划。</w:t>
            </w:r>
          </w:p>
        </w:tc>
      </w:tr>
      <w:tr w:rsidR="00703C22" w:rsidRPr="009240F0" w:rsidTr="009240F0">
        <w:trPr>
          <w:trHeight w:val="284"/>
          <w:jc w:val="center"/>
        </w:trPr>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2</w:t>
            </w:r>
          </w:p>
        </w:tc>
        <w:tc>
          <w:tcPr>
            <w:tcW w:w="0" w:type="auto"/>
            <w:vMerge/>
            <w:vAlign w:val="center"/>
          </w:tcPr>
          <w:p w:rsidR="00703C22" w:rsidRPr="009240F0" w:rsidRDefault="00703C22" w:rsidP="004E4E34">
            <w:pPr>
              <w:widowControl w:val="0"/>
              <w:spacing w:line="240" w:lineRule="exact"/>
              <w:rPr>
                <w:rFonts w:hAnsiTheme="minorEastAsia"/>
                <w:sz w:val="18"/>
                <w:szCs w:val="18"/>
              </w:rPr>
            </w:pP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采购内容</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负责采购部门</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弄虚作假没有遵循采购目录及标准采购，逃避监督可能产生舞弊行为。</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归口控制</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确保按政府采购规定目录及标准实施采购。</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采购部门</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明确责任强化监督，掌握采购货物，服务及项目详细内容后再批。</w:t>
            </w:r>
          </w:p>
        </w:tc>
      </w:tr>
      <w:tr w:rsidR="00703C22" w:rsidRPr="009240F0" w:rsidTr="009240F0">
        <w:trPr>
          <w:trHeight w:val="284"/>
          <w:jc w:val="center"/>
        </w:trPr>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3</w:t>
            </w:r>
          </w:p>
        </w:tc>
        <w:tc>
          <w:tcPr>
            <w:tcW w:w="0" w:type="auto"/>
            <w:vMerge/>
            <w:vAlign w:val="center"/>
          </w:tcPr>
          <w:p w:rsidR="00703C22" w:rsidRPr="009240F0" w:rsidRDefault="00703C22" w:rsidP="004E4E34">
            <w:pPr>
              <w:widowControl w:val="0"/>
              <w:spacing w:line="240" w:lineRule="exact"/>
              <w:rPr>
                <w:rFonts w:hAnsiTheme="minorEastAsia"/>
                <w:sz w:val="18"/>
                <w:szCs w:val="18"/>
              </w:rPr>
            </w:pP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选供应商</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负责采购部门</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没有在指定供应商选择，授权审批欠规范，内容合同藏“猫腻”。</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归口控制</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确保选定供应商诚信可靠，能按订单要求供货。</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采购部门</w:t>
            </w:r>
          </w:p>
        </w:tc>
        <w:tc>
          <w:tcPr>
            <w:tcW w:w="0" w:type="auto"/>
            <w:vAlign w:val="center"/>
          </w:tcPr>
          <w:p w:rsidR="00703C22" w:rsidRPr="009240F0" w:rsidRDefault="008D45F3" w:rsidP="004E4E34">
            <w:pPr>
              <w:widowControl w:val="0"/>
              <w:spacing w:line="240" w:lineRule="exact"/>
              <w:rPr>
                <w:rFonts w:hAnsiTheme="minorEastAsia"/>
                <w:sz w:val="18"/>
                <w:szCs w:val="18"/>
              </w:rPr>
            </w:pPr>
            <w:r w:rsidRPr="009240F0">
              <w:rPr>
                <w:rFonts w:hAnsiTheme="minorEastAsia" w:hint="eastAsia"/>
                <w:sz w:val="18"/>
                <w:szCs w:val="18"/>
              </w:rPr>
              <w:t>应建立供</w:t>
            </w:r>
            <w:r w:rsidR="00703C22" w:rsidRPr="009240F0">
              <w:rPr>
                <w:rFonts w:hAnsiTheme="minorEastAsia" w:hint="eastAsia"/>
                <w:sz w:val="18"/>
                <w:szCs w:val="18"/>
              </w:rPr>
              <w:t>应商评估和准入制度，合同内容要合规、应签订质保协议。</w:t>
            </w:r>
          </w:p>
        </w:tc>
      </w:tr>
      <w:tr w:rsidR="00703C22" w:rsidRPr="009240F0" w:rsidTr="009240F0">
        <w:trPr>
          <w:trHeight w:val="284"/>
          <w:jc w:val="center"/>
        </w:trPr>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4</w:t>
            </w:r>
          </w:p>
        </w:tc>
        <w:tc>
          <w:tcPr>
            <w:tcW w:w="0" w:type="auto"/>
            <w:vMerge/>
            <w:vAlign w:val="center"/>
          </w:tcPr>
          <w:p w:rsidR="00703C22" w:rsidRPr="009240F0" w:rsidRDefault="00703C22" w:rsidP="004E4E34">
            <w:pPr>
              <w:widowControl w:val="0"/>
              <w:spacing w:line="240" w:lineRule="exact"/>
              <w:rPr>
                <w:rFonts w:hAnsiTheme="minorEastAsia"/>
                <w:sz w:val="18"/>
                <w:szCs w:val="18"/>
              </w:rPr>
            </w:pP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采购招标</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采购岗</w:t>
            </w:r>
          </w:p>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财务、纪检</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“化整为零”规避政府采购监督；招标不规范、评标不公正，假招标。</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归口控制</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招标实现‘公开、公正、公平’、做到客观公正。</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采购部门</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属于集中采购的应按政府采购流程办理，严格按照“三公”采购原则进行。</w:t>
            </w:r>
          </w:p>
        </w:tc>
      </w:tr>
      <w:tr w:rsidR="00703C22" w:rsidRPr="009240F0" w:rsidTr="009240F0">
        <w:trPr>
          <w:trHeight w:val="284"/>
          <w:jc w:val="center"/>
        </w:trPr>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5</w:t>
            </w:r>
          </w:p>
        </w:tc>
        <w:tc>
          <w:tcPr>
            <w:tcW w:w="0" w:type="auto"/>
            <w:vMerge/>
            <w:vAlign w:val="center"/>
          </w:tcPr>
          <w:p w:rsidR="00703C22" w:rsidRPr="009240F0" w:rsidRDefault="00703C22" w:rsidP="004E4E34">
            <w:pPr>
              <w:widowControl w:val="0"/>
              <w:spacing w:line="240" w:lineRule="exact"/>
              <w:rPr>
                <w:rFonts w:hAnsiTheme="minorEastAsia"/>
                <w:sz w:val="18"/>
                <w:szCs w:val="18"/>
              </w:rPr>
            </w:pP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采购验收</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采购岗</w:t>
            </w:r>
          </w:p>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资产管理员</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验收不规范，内外勾结、接受贿赂使不合规、未达标物资验收入库，造成经济损失。</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归口控制、不相容岗位分离控制</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确保入库物资在数量、质量、规格，标准符合要求。</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采购部门</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严格验收制度，明确验收方式，明确验收责任，做好验收记录。验收与采购实现不相容岗位分离控制。</w:t>
            </w:r>
          </w:p>
        </w:tc>
      </w:tr>
      <w:tr w:rsidR="00703C22" w:rsidRPr="009240F0" w:rsidTr="009240F0">
        <w:trPr>
          <w:trHeight w:val="284"/>
          <w:jc w:val="center"/>
        </w:trPr>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lastRenderedPageBreak/>
              <w:t>6</w:t>
            </w:r>
          </w:p>
        </w:tc>
        <w:tc>
          <w:tcPr>
            <w:tcW w:w="0" w:type="auto"/>
            <w:vMerge/>
            <w:vAlign w:val="center"/>
          </w:tcPr>
          <w:p w:rsidR="00703C22" w:rsidRPr="009240F0" w:rsidRDefault="00703C22" w:rsidP="004E4E34">
            <w:pPr>
              <w:widowControl w:val="0"/>
              <w:spacing w:line="240" w:lineRule="exact"/>
              <w:rPr>
                <w:rFonts w:hAnsiTheme="minorEastAsia"/>
                <w:sz w:val="18"/>
                <w:szCs w:val="18"/>
              </w:rPr>
            </w:pP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采购资金控制</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财务部门</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付款审核不认真，方式不恰当，金额控制不严，会计制度系统失效，会计记录与采购记录、仓库保管记录不一致，可导致财产损失风险。</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会计控制、资产保护控制</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确保资金支付符合规定、付款申请符合程序、手续齐全、会计核算数据真实完整和准确。</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出纳</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出纳严格审核送交的采购合同、发票、验收报告等凭据的真实性/合法性，按合同约定方式遵循规定程序支付资金。</w:t>
            </w:r>
          </w:p>
        </w:tc>
      </w:tr>
      <w:tr w:rsidR="00703C22" w:rsidRPr="009240F0" w:rsidTr="009240F0">
        <w:trPr>
          <w:trHeight w:val="284"/>
          <w:jc w:val="center"/>
        </w:trPr>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7</w:t>
            </w:r>
          </w:p>
        </w:tc>
        <w:tc>
          <w:tcPr>
            <w:tcW w:w="0" w:type="auto"/>
            <w:vMerge/>
            <w:vAlign w:val="center"/>
          </w:tcPr>
          <w:p w:rsidR="00703C22" w:rsidRPr="009240F0" w:rsidRDefault="00703C22" w:rsidP="004E4E34">
            <w:pPr>
              <w:widowControl w:val="0"/>
              <w:spacing w:line="240" w:lineRule="exact"/>
              <w:rPr>
                <w:rFonts w:hAnsiTheme="minorEastAsia"/>
                <w:sz w:val="18"/>
                <w:szCs w:val="18"/>
              </w:rPr>
            </w:pP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采购信息控制</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财务部门</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政府采购工作不透明，信息公开不全面可能导致公众监督和监管难以到位，导致政府公信力受损。</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会计控制、信息公开控制</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确保信息发布全面准确和及时，提高透明度，体</w:t>
            </w:r>
          </w:p>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现‘公平竞争原则，提升政府采购的公信力。</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会计</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根据采购类型及时发布采购公告，选择政府指定单位，妥善保管采购文件，特别注意质疑答复、投诉处理决定相关文件。</w:t>
            </w:r>
          </w:p>
        </w:tc>
      </w:tr>
      <w:tr w:rsidR="00703C22" w:rsidRPr="009240F0" w:rsidTr="009240F0">
        <w:trPr>
          <w:trHeight w:val="284"/>
          <w:jc w:val="center"/>
        </w:trPr>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8</w:t>
            </w:r>
          </w:p>
        </w:tc>
        <w:tc>
          <w:tcPr>
            <w:tcW w:w="0" w:type="auto"/>
            <w:vMerge/>
            <w:vAlign w:val="center"/>
          </w:tcPr>
          <w:p w:rsidR="00703C22" w:rsidRPr="009240F0" w:rsidRDefault="00703C22" w:rsidP="004E4E34">
            <w:pPr>
              <w:widowControl w:val="0"/>
              <w:spacing w:line="240" w:lineRule="exact"/>
              <w:rPr>
                <w:rFonts w:hAnsiTheme="minorEastAsia"/>
                <w:sz w:val="18"/>
                <w:szCs w:val="18"/>
              </w:rPr>
            </w:pP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采购监督控制</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纪检监察部门</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采购质疑与投标处理不当，无法保护当事人合法权益，监督检查不到位，评估总结不到位，采购中的弊端难以发现，可能导致风险。</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归口管理</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及时处理采购质疑与投诉，通过监督检查定期总结评估解决问题，确保政府采购规范有序合法。</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纪检</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指定责任处理质疑投诉，明确职责权限及程序，收到质疑7日内向单位提出，受到投诉以书面形式回答，建立健全采购后评估机制。</w:t>
            </w:r>
          </w:p>
        </w:tc>
      </w:tr>
      <w:tr w:rsidR="00703C22" w:rsidRPr="009240F0" w:rsidTr="009240F0">
        <w:trPr>
          <w:trHeight w:val="284"/>
          <w:jc w:val="center"/>
        </w:trPr>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9</w:t>
            </w:r>
          </w:p>
        </w:tc>
        <w:tc>
          <w:tcPr>
            <w:tcW w:w="0" w:type="auto"/>
            <w:vMerge/>
            <w:vAlign w:val="center"/>
          </w:tcPr>
          <w:p w:rsidR="00703C22" w:rsidRPr="009240F0" w:rsidRDefault="00703C22" w:rsidP="004E4E34">
            <w:pPr>
              <w:widowControl w:val="0"/>
              <w:spacing w:line="240" w:lineRule="exact"/>
              <w:rPr>
                <w:rFonts w:hAnsiTheme="minorEastAsia"/>
                <w:sz w:val="18"/>
                <w:szCs w:val="18"/>
              </w:rPr>
            </w:pP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采购档案管理</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财务部门、或办公室</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政府采购档案管理不完善，资料信息缺失，未及时进行整理归档，影响政府采购信息和财务信息真实完整，可能导致财务信息风险。</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归口管理</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指定专人负责按要求及时收集整理政府采购资料信息，装订成册，确保资料齐全，使用方便。</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档案岗位</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专人负责采购业务档案，定期分类统计采购信息，内部通报采购预算执行情况，定期监督检查档案资料完整性。</w:t>
            </w:r>
          </w:p>
        </w:tc>
      </w:tr>
      <w:tr w:rsidR="00703C22" w:rsidRPr="009240F0" w:rsidTr="009240F0">
        <w:trPr>
          <w:trHeight w:val="284"/>
          <w:jc w:val="center"/>
        </w:trPr>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10</w:t>
            </w:r>
          </w:p>
        </w:tc>
        <w:tc>
          <w:tcPr>
            <w:tcW w:w="0" w:type="auto"/>
            <w:vMerge/>
            <w:vAlign w:val="center"/>
          </w:tcPr>
          <w:p w:rsidR="00703C22" w:rsidRPr="009240F0" w:rsidRDefault="00703C22" w:rsidP="004E4E34">
            <w:pPr>
              <w:widowControl w:val="0"/>
              <w:spacing w:line="240" w:lineRule="exact"/>
              <w:rPr>
                <w:rFonts w:hAnsiTheme="minorEastAsia"/>
                <w:sz w:val="18"/>
                <w:szCs w:val="18"/>
              </w:rPr>
            </w:pP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质疑投诉处理</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采购归口部门</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质疑投诉处理不及时，不规范，既不利于及时发现问题，发挥社会监督作用，也影响政府公信力</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归口管理</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建立采购质疑处理制度</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采购</w:t>
            </w:r>
          </w:p>
        </w:tc>
        <w:tc>
          <w:tcPr>
            <w:tcW w:w="0" w:type="auto"/>
            <w:vAlign w:val="center"/>
          </w:tcPr>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专人负责质疑投诉处理工作；</w:t>
            </w:r>
          </w:p>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规定质疑答复工作的职责权限和工作流程；答复中形成的各种文件由政府采购部门进行归档和保管；</w:t>
            </w:r>
          </w:p>
          <w:p w:rsidR="00703C22" w:rsidRPr="009240F0" w:rsidRDefault="00703C22" w:rsidP="004E4E34">
            <w:pPr>
              <w:widowControl w:val="0"/>
              <w:spacing w:line="240" w:lineRule="exact"/>
              <w:rPr>
                <w:rFonts w:hAnsiTheme="minorEastAsia"/>
                <w:sz w:val="18"/>
                <w:szCs w:val="18"/>
              </w:rPr>
            </w:pPr>
            <w:r w:rsidRPr="009240F0">
              <w:rPr>
                <w:rFonts w:hAnsiTheme="minorEastAsia" w:hint="eastAsia"/>
                <w:sz w:val="18"/>
                <w:szCs w:val="18"/>
              </w:rPr>
              <w:t>质疑投诉问题要进行定期梳理报告，发现问题，改进工作。</w:t>
            </w:r>
          </w:p>
        </w:tc>
      </w:tr>
    </w:tbl>
    <w:p w:rsidR="00703C22" w:rsidRPr="006A73FA" w:rsidRDefault="00703C22" w:rsidP="0023128B">
      <w:pPr>
        <w:pStyle w:val="a1"/>
        <w:ind w:firstLine="562"/>
        <w:sectPr w:rsidR="00703C22" w:rsidRPr="006A73FA" w:rsidSect="00BB007B">
          <w:pgSz w:w="14570" w:h="10318" w:orient="landscape" w:code="13"/>
          <w:pgMar w:top="1797" w:right="1440" w:bottom="1797" w:left="1440" w:header="851" w:footer="992" w:gutter="0"/>
          <w:cols w:space="425"/>
          <w:docGrid w:type="linesAndChars" w:linePitch="312"/>
        </w:sectPr>
      </w:pPr>
    </w:p>
    <w:p w:rsidR="00E118C5" w:rsidRDefault="00E118C5" w:rsidP="0023128B">
      <w:pPr>
        <w:pStyle w:val="a1"/>
        <w:ind w:firstLine="562"/>
      </w:pPr>
      <w:bookmarkStart w:id="569" w:name="_Toc528689256"/>
      <w:bookmarkStart w:id="570" w:name="ywcm_zfcg_zfgmff"/>
      <w:r w:rsidRPr="00E118C5">
        <w:rPr>
          <w:rFonts w:hint="eastAsia"/>
        </w:rPr>
        <w:lastRenderedPageBreak/>
        <w:t>政府购买服务管理办法（暂行）</w:t>
      </w:r>
      <w:bookmarkEnd w:id="569"/>
    </w:p>
    <w:p w:rsidR="00E118C5" w:rsidRPr="008857BE" w:rsidRDefault="00E118C5" w:rsidP="0023128B">
      <w:pPr>
        <w:pStyle w:val="70"/>
        <w:widowControl w:val="0"/>
      </w:pPr>
      <w:r w:rsidRPr="008857BE">
        <w:rPr>
          <w:rFonts w:hint="eastAsia"/>
        </w:rPr>
        <w:t>第一章 总 则</w:t>
      </w:r>
    </w:p>
    <w:p w:rsidR="00E118C5" w:rsidRPr="008857BE" w:rsidRDefault="00E118C5" w:rsidP="0023128B">
      <w:pPr>
        <w:pStyle w:val="70"/>
        <w:widowControl w:val="0"/>
      </w:pPr>
      <w:r w:rsidRPr="008857BE">
        <w:rPr>
          <w:rFonts w:hint="eastAsia"/>
        </w:rPr>
        <w:t>第一条 为了进一步转变政府职能，推广和规范政府购买服务，更好发挥市场在资源配置中的决定性作用，根据《中华人民共和国预算法》、《中华人民共和国政府采购法》、《中共中央关于全面深化改革若干重大问题的决定》、《国务院办公厅关于政府向社会力量购买服务的指导意见》（国办发〔2013〕96号）等有关要求和规定，</w:t>
      </w:r>
      <w:r>
        <w:rPr>
          <w:rFonts w:hint="eastAsia"/>
        </w:rPr>
        <w:t>结合本单位实际情况，</w:t>
      </w:r>
      <w:r w:rsidRPr="008857BE">
        <w:rPr>
          <w:rFonts w:hint="eastAsia"/>
        </w:rPr>
        <w:t>制定本办法。</w:t>
      </w:r>
    </w:p>
    <w:p w:rsidR="00E118C5" w:rsidRPr="008857BE" w:rsidRDefault="00E118C5" w:rsidP="0023128B">
      <w:pPr>
        <w:pStyle w:val="70"/>
        <w:widowControl w:val="0"/>
      </w:pPr>
      <w:r w:rsidRPr="008857BE">
        <w:rPr>
          <w:rFonts w:hint="eastAsia"/>
        </w:rPr>
        <w:t>第二条 本办法所称政府购买服务，是指通过发挥市场机制作用，把政府直接提供的一部分公共服务事项以及政府履职所需服务事项，按照一定的方式和程序，交由具备条件的社会力量和事业单位承担，并由政府根据合同约定向其支付费用。</w:t>
      </w:r>
    </w:p>
    <w:p w:rsidR="00E118C5" w:rsidRPr="008857BE" w:rsidRDefault="00E118C5" w:rsidP="0023128B">
      <w:pPr>
        <w:pStyle w:val="70"/>
        <w:widowControl w:val="0"/>
      </w:pPr>
      <w:r w:rsidRPr="008857BE">
        <w:rPr>
          <w:rFonts w:hint="eastAsia"/>
        </w:rPr>
        <w:t>政府购买服务范围应当根据政府职能性质确定，并与经济社会发展水平相适应。属于事务性管理服务的，应当引入竞争机制，通过政府购买服务方式提供。</w:t>
      </w:r>
    </w:p>
    <w:p w:rsidR="00E118C5" w:rsidRPr="008857BE" w:rsidRDefault="00E118C5" w:rsidP="0023128B">
      <w:pPr>
        <w:pStyle w:val="70"/>
        <w:widowControl w:val="0"/>
      </w:pPr>
      <w:r w:rsidRPr="008857BE">
        <w:rPr>
          <w:rFonts w:hint="eastAsia"/>
        </w:rPr>
        <w:t>第三条 政府购买服务遵循以下基本原则：</w:t>
      </w:r>
    </w:p>
    <w:p w:rsidR="00E118C5" w:rsidRPr="008857BE" w:rsidRDefault="00E118C5" w:rsidP="0023128B">
      <w:pPr>
        <w:pStyle w:val="70"/>
        <w:widowControl w:val="0"/>
      </w:pPr>
      <w:r w:rsidRPr="008857BE">
        <w:rPr>
          <w:rFonts w:hint="eastAsia"/>
        </w:rPr>
        <w:t>（一）积极稳妥，有序实施。从实际出发，准确把握社会公共服务需求，充分发挥政府主导作用，探索多种有效方式，加大社会组织承接政府购买服务支持力度，增强社会组织平等参与承接政府购买公共服务的能力，有序引导社会力量参与服务供给，形成改善公共服务的合力。</w:t>
      </w:r>
    </w:p>
    <w:p w:rsidR="00E118C5" w:rsidRPr="008857BE" w:rsidRDefault="00E118C5" w:rsidP="0023128B">
      <w:pPr>
        <w:pStyle w:val="70"/>
        <w:widowControl w:val="0"/>
      </w:pPr>
      <w:r w:rsidRPr="008857BE">
        <w:rPr>
          <w:rFonts w:hint="eastAsia"/>
        </w:rPr>
        <w:t>（二）科学安排，注重实效。突出公共性和公益性，重点考虑、优先安排与改善民生密切相关、有利于转变政府职能的领域和项目，明确权利义务，切实提高财政资金使用效率。</w:t>
      </w:r>
    </w:p>
    <w:p w:rsidR="00E118C5" w:rsidRPr="008857BE" w:rsidRDefault="00E118C5" w:rsidP="0023128B">
      <w:pPr>
        <w:pStyle w:val="70"/>
        <w:widowControl w:val="0"/>
      </w:pPr>
      <w:r w:rsidRPr="008857BE">
        <w:rPr>
          <w:rFonts w:hint="eastAsia"/>
        </w:rPr>
        <w:lastRenderedPageBreak/>
        <w:t>（三）公开择优，以事定费。按照公开、公平、公正原则，坚持费随事转，通过公平竞争择优选择方式确定政府购买服务的承接主体，建立优胜劣汰的动态调整机制。</w:t>
      </w:r>
    </w:p>
    <w:p w:rsidR="00E118C5" w:rsidRPr="008857BE" w:rsidRDefault="00E118C5" w:rsidP="0023128B">
      <w:pPr>
        <w:pStyle w:val="70"/>
        <w:widowControl w:val="0"/>
      </w:pPr>
      <w:r w:rsidRPr="008857BE">
        <w:rPr>
          <w:rFonts w:hint="eastAsia"/>
        </w:rPr>
        <w:t xml:space="preserve">（四）改革创新，完善机制。坚持与事业单位改革、社会组织改革相衔接，推进政事分开、政社分开，放宽市场准入，凡是社会能办好的，都交给社会力量承担，不断完善体制机制。 [1] </w:t>
      </w:r>
    </w:p>
    <w:p w:rsidR="00E118C5" w:rsidRPr="008857BE" w:rsidRDefault="00E118C5" w:rsidP="0023128B">
      <w:pPr>
        <w:pStyle w:val="70"/>
        <w:widowControl w:val="0"/>
      </w:pPr>
      <w:r w:rsidRPr="008857BE">
        <w:rPr>
          <w:rFonts w:hint="eastAsia"/>
        </w:rPr>
        <w:t>第二章 购买主体和承接主体</w:t>
      </w:r>
    </w:p>
    <w:p w:rsidR="00E118C5" w:rsidRPr="008857BE" w:rsidRDefault="00E118C5" w:rsidP="0023128B">
      <w:pPr>
        <w:pStyle w:val="70"/>
        <w:widowControl w:val="0"/>
      </w:pPr>
      <w:r w:rsidRPr="008857BE">
        <w:rPr>
          <w:rFonts w:hint="eastAsia"/>
        </w:rPr>
        <w:t>第四条 政府购买服务的主体（以下简称购买主体）是各级行政机关和具有行政管理职能的事业单位。</w:t>
      </w:r>
    </w:p>
    <w:p w:rsidR="00E118C5" w:rsidRPr="008857BE" w:rsidRDefault="00E118C5" w:rsidP="0023128B">
      <w:pPr>
        <w:pStyle w:val="70"/>
        <w:widowControl w:val="0"/>
      </w:pPr>
      <w:r w:rsidRPr="008857BE">
        <w:rPr>
          <w:rFonts w:hint="eastAsia"/>
        </w:rPr>
        <w:t>第五条 党的机关、纳入行政编制管理且经费由财政负担的群团组织向社会提供的公共服务以及履职服务，可以根据实际需要，按照本办法规定实施购买服务。</w:t>
      </w:r>
    </w:p>
    <w:p w:rsidR="00E118C5" w:rsidRPr="008857BE" w:rsidRDefault="00E118C5" w:rsidP="0023128B">
      <w:pPr>
        <w:pStyle w:val="70"/>
        <w:widowControl w:val="0"/>
      </w:pPr>
      <w:r w:rsidRPr="008857BE">
        <w:rPr>
          <w:rFonts w:hint="eastAsia"/>
        </w:rPr>
        <w:t>第六条 承接政府购买服务的主体（以下简称承接主体），包括在登记管理部门登记或经国务院批准免予登记的社会组织、按事业单位分类改革应划入公益二类或转为企业的事业单位，依法在工商管理或行业主管部门登记成立的企业、机构等社会力量。</w:t>
      </w:r>
    </w:p>
    <w:p w:rsidR="00E118C5" w:rsidRPr="008857BE" w:rsidRDefault="00E118C5" w:rsidP="0023128B">
      <w:pPr>
        <w:pStyle w:val="70"/>
        <w:widowControl w:val="0"/>
      </w:pPr>
      <w:r w:rsidRPr="008857BE">
        <w:rPr>
          <w:rFonts w:hint="eastAsia"/>
        </w:rPr>
        <w:t>第七条 承接主体应当具备以下条件：</w:t>
      </w:r>
    </w:p>
    <w:p w:rsidR="00E118C5" w:rsidRPr="008857BE" w:rsidRDefault="00E118C5" w:rsidP="0023128B">
      <w:pPr>
        <w:pStyle w:val="70"/>
        <w:widowControl w:val="0"/>
      </w:pPr>
      <w:r w:rsidRPr="008857BE">
        <w:rPr>
          <w:rFonts w:hint="eastAsia"/>
        </w:rPr>
        <w:t>（一）依法设立，具有独立承担民事责任的能力；</w:t>
      </w:r>
    </w:p>
    <w:p w:rsidR="00E118C5" w:rsidRPr="008857BE" w:rsidRDefault="00E118C5" w:rsidP="0023128B">
      <w:pPr>
        <w:pStyle w:val="70"/>
        <w:widowControl w:val="0"/>
      </w:pPr>
      <w:r w:rsidRPr="008857BE">
        <w:rPr>
          <w:rFonts w:hint="eastAsia"/>
        </w:rPr>
        <w:t>（二）治理结构健全，内部管理和监督制度完善；</w:t>
      </w:r>
    </w:p>
    <w:p w:rsidR="00E118C5" w:rsidRPr="008857BE" w:rsidRDefault="00E118C5" w:rsidP="0023128B">
      <w:pPr>
        <w:pStyle w:val="70"/>
        <w:widowControl w:val="0"/>
      </w:pPr>
      <w:r w:rsidRPr="008857BE">
        <w:rPr>
          <w:rFonts w:hint="eastAsia"/>
        </w:rPr>
        <w:t>（三）具有独立、健全的财务管理、会计核算和资产管理制度；</w:t>
      </w:r>
    </w:p>
    <w:p w:rsidR="00E118C5" w:rsidRPr="008857BE" w:rsidRDefault="00E118C5" w:rsidP="0023128B">
      <w:pPr>
        <w:pStyle w:val="70"/>
        <w:widowControl w:val="0"/>
      </w:pPr>
      <w:r w:rsidRPr="008857BE">
        <w:rPr>
          <w:rFonts w:hint="eastAsia"/>
        </w:rPr>
        <w:t>（四）具备提供服务所必需的设施、人员和专业技术能力；</w:t>
      </w:r>
    </w:p>
    <w:p w:rsidR="00E118C5" w:rsidRPr="008857BE" w:rsidRDefault="00E118C5" w:rsidP="0023128B">
      <w:pPr>
        <w:pStyle w:val="70"/>
        <w:widowControl w:val="0"/>
      </w:pPr>
      <w:r w:rsidRPr="008857BE">
        <w:rPr>
          <w:rFonts w:hint="eastAsia"/>
        </w:rPr>
        <w:t>（五）具有依法缴纳税收和社会保障资金的良好记录；</w:t>
      </w:r>
    </w:p>
    <w:p w:rsidR="00E118C5" w:rsidRPr="008857BE" w:rsidRDefault="00E118C5" w:rsidP="0023128B">
      <w:pPr>
        <w:pStyle w:val="70"/>
        <w:widowControl w:val="0"/>
      </w:pPr>
      <w:r w:rsidRPr="008857BE">
        <w:rPr>
          <w:rFonts w:hint="eastAsia"/>
        </w:rPr>
        <w:t>（六）前三年内无重大违法记录，通过年检或按要求履行年度报告公示义务，信用状况良好，未被列入经营异常名录或者严</w:t>
      </w:r>
      <w:r w:rsidRPr="008857BE">
        <w:rPr>
          <w:rFonts w:hint="eastAsia"/>
        </w:rPr>
        <w:lastRenderedPageBreak/>
        <w:t>重违法企业名单；</w:t>
      </w:r>
    </w:p>
    <w:p w:rsidR="00E118C5" w:rsidRPr="008857BE" w:rsidRDefault="00E118C5" w:rsidP="0023128B">
      <w:pPr>
        <w:pStyle w:val="70"/>
        <w:widowControl w:val="0"/>
      </w:pPr>
      <w:r w:rsidRPr="008857BE">
        <w:rPr>
          <w:rFonts w:hint="eastAsia"/>
        </w:rPr>
        <w:t>（七）符合国家有关政事分开、政社分开、政企分开的要求；</w:t>
      </w:r>
    </w:p>
    <w:p w:rsidR="00E118C5" w:rsidRPr="008857BE" w:rsidRDefault="00E118C5" w:rsidP="0023128B">
      <w:pPr>
        <w:pStyle w:val="70"/>
        <w:widowControl w:val="0"/>
      </w:pPr>
      <w:r w:rsidRPr="008857BE">
        <w:rPr>
          <w:rFonts w:hint="eastAsia"/>
        </w:rPr>
        <w:t>（八）法律、法规规定以及购买服务项目要求的其他条件。</w:t>
      </w:r>
    </w:p>
    <w:p w:rsidR="00E118C5" w:rsidRPr="008857BE" w:rsidRDefault="00E118C5" w:rsidP="0023128B">
      <w:pPr>
        <w:pStyle w:val="70"/>
        <w:widowControl w:val="0"/>
      </w:pPr>
      <w:r w:rsidRPr="008857BE">
        <w:rPr>
          <w:rFonts w:hint="eastAsia"/>
        </w:rPr>
        <w:t>第八条 承接主体的资质及具体条件，由购买主体根据第六条、第七条规定，结合购买服务内容具体需求确定。</w:t>
      </w:r>
    </w:p>
    <w:p w:rsidR="00E118C5" w:rsidRPr="008857BE" w:rsidRDefault="00E118C5" w:rsidP="0023128B">
      <w:pPr>
        <w:pStyle w:val="70"/>
        <w:widowControl w:val="0"/>
      </w:pPr>
      <w:r w:rsidRPr="008857BE">
        <w:rPr>
          <w:rFonts w:hint="eastAsia"/>
        </w:rPr>
        <w:t>第九条 政府购买服务应当与事业单位改革相结合，推动事业单位与主管部门理顺关系和去行政化，推进有条件的事业单位转为企业或社会组织。</w:t>
      </w:r>
    </w:p>
    <w:p w:rsidR="00E118C5" w:rsidRPr="008857BE" w:rsidRDefault="00E118C5" w:rsidP="0023128B">
      <w:pPr>
        <w:pStyle w:val="70"/>
        <w:widowControl w:val="0"/>
      </w:pPr>
      <w:r w:rsidRPr="008857BE">
        <w:rPr>
          <w:rFonts w:hint="eastAsia"/>
        </w:rPr>
        <w:t>事业单位承接政府购买服务的，应按照“费随事转”原则，相应调整财政预算保障方式，防止出现既通过财政拨款养人办事，同时又花钱购买服务的行为。</w:t>
      </w:r>
    </w:p>
    <w:p w:rsidR="00E118C5" w:rsidRPr="008857BE" w:rsidRDefault="00E118C5" w:rsidP="0023128B">
      <w:pPr>
        <w:pStyle w:val="70"/>
        <w:widowControl w:val="0"/>
      </w:pPr>
      <w:r w:rsidRPr="008857BE">
        <w:rPr>
          <w:rFonts w:hint="eastAsia"/>
        </w:rPr>
        <w:t>第十条 购买主体应当在公平竞争的原则下鼓励行业协会商会参与承接政府购买服务，培育发展社会组织，提升社会组织承担公共服务能力，推动行业协会商会与行政机构脱钩。</w:t>
      </w:r>
    </w:p>
    <w:p w:rsidR="00E118C5" w:rsidRPr="008857BE" w:rsidRDefault="00E118C5" w:rsidP="0023128B">
      <w:pPr>
        <w:pStyle w:val="70"/>
        <w:widowControl w:val="0"/>
      </w:pPr>
      <w:r w:rsidRPr="008857BE">
        <w:rPr>
          <w:rFonts w:hint="eastAsia"/>
        </w:rPr>
        <w:t xml:space="preserve">第十一条 购买主体应当保障各类承接主体平等竞争，不得以不合理的条件对承接主体实行差别化歧视。 [1] </w:t>
      </w:r>
    </w:p>
    <w:p w:rsidR="00E118C5" w:rsidRPr="008857BE" w:rsidRDefault="00E118C5" w:rsidP="0023128B">
      <w:pPr>
        <w:pStyle w:val="70"/>
        <w:widowControl w:val="0"/>
      </w:pPr>
      <w:r w:rsidRPr="008857BE">
        <w:rPr>
          <w:rFonts w:hint="eastAsia"/>
        </w:rPr>
        <w:t>第三章 购买内容及指导目录</w:t>
      </w:r>
    </w:p>
    <w:p w:rsidR="00E118C5" w:rsidRPr="008857BE" w:rsidRDefault="00E118C5" w:rsidP="0023128B">
      <w:pPr>
        <w:pStyle w:val="70"/>
        <w:widowControl w:val="0"/>
      </w:pPr>
      <w:r w:rsidRPr="008857BE">
        <w:rPr>
          <w:rFonts w:hint="eastAsia"/>
        </w:rPr>
        <w:t>第十二条 政府购买服务的内容为适合采取市场化方式提供、社会力量能够承担的服务事项。政府新增或临时性、阶段性的服务事项，适合社会力量承担的，应当按照政府购买服务的方式进行。不属于政府职能范围，以及应当由政府直接提供、不适合社会力量承担的服务事项，不得向社会力量购买。</w:t>
      </w:r>
    </w:p>
    <w:p w:rsidR="00E118C5" w:rsidRPr="008857BE" w:rsidRDefault="00E118C5" w:rsidP="0023128B">
      <w:pPr>
        <w:pStyle w:val="70"/>
        <w:widowControl w:val="0"/>
      </w:pPr>
      <w:r w:rsidRPr="008857BE">
        <w:rPr>
          <w:rFonts w:hint="eastAsia"/>
        </w:rPr>
        <w:t>第十三条 各级财政部门负责制定本级政府购买服务指导性目录，确定政府购买服务的种类、性质和内容。</w:t>
      </w:r>
    </w:p>
    <w:p w:rsidR="00E118C5" w:rsidRPr="008857BE" w:rsidRDefault="00E118C5" w:rsidP="0023128B">
      <w:pPr>
        <w:pStyle w:val="70"/>
        <w:widowControl w:val="0"/>
      </w:pPr>
      <w:r w:rsidRPr="008857BE">
        <w:rPr>
          <w:rFonts w:hint="eastAsia"/>
        </w:rPr>
        <w:t>财政部门制定政府购买服务指导性目录，应当充分征求相关</w:t>
      </w:r>
      <w:r w:rsidRPr="008857BE">
        <w:rPr>
          <w:rFonts w:hint="eastAsia"/>
        </w:rPr>
        <w:lastRenderedPageBreak/>
        <w:t>部门意见，并根据经济社会发展变化、政府职能转变及公众需求等情况及时进行动态调整。</w:t>
      </w:r>
    </w:p>
    <w:p w:rsidR="00E118C5" w:rsidRPr="008857BE" w:rsidRDefault="00E118C5" w:rsidP="0023128B">
      <w:pPr>
        <w:pStyle w:val="70"/>
        <w:widowControl w:val="0"/>
      </w:pPr>
      <w:r w:rsidRPr="008857BE">
        <w:rPr>
          <w:rFonts w:hint="eastAsia"/>
        </w:rPr>
        <w:t>第十四条 除法律法规另有规定外，下列服务应当纳入政府购买服务指导性目录：</w:t>
      </w:r>
    </w:p>
    <w:p w:rsidR="00E118C5" w:rsidRPr="008857BE" w:rsidRDefault="00E118C5" w:rsidP="0023128B">
      <w:pPr>
        <w:pStyle w:val="70"/>
        <w:widowControl w:val="0"/>
      </w:pPr>
      <w:r w:rsidRPr="008857BE">
        <w:rPr>
          <w:rFonts w:hint="eastAsia"/>
        </w:rPr>
        <w:t>（一）基本公共服务。公共教育、劳动就业、人才服务、社会保险、社会救助、养老服务、儿童福利服务、残疾人服务、优抚安置、医疗卫生、人口和计划生育、住房保障、公共文化、公共体育、公共安全、公共交通运输、三农服务、环境治理、城市维护等领域适宜由社会力量承担的服务事项。</w:t>
      </w:r>
    </w:p>
    <w:p w:rsidR="00E118C5" w:rsidRPr="008857BE" w:rsidRDefault="00E118C5" w:rsidP="0023128B">
      <w:pPr>
        <w:pStyle w:val="70"/>
        <w:widowControl w:val="0"/>
      </w:pPr>
      <w:r w:rsidRPr="008857BE">
        <w:rPr>
          <w:rFonts w:hint="eastAsia"/>
        </w:rPr>
        <w:t>（二）社会管理性服务。社区建设、社会组织建设与管理、社会工作服务、法律援助、扶贫济困、防灾救灾、人民调解、社区矫正、流动人口管理、安置帮教、志愿服务运营管理、公共公益宣传等领域适宜由社会力量承担的服务事项。</w:t>
      </w:r>
    </w:p>
    <w:p w:rsidR="00E118C5" w:rsidRPr="008857BE" w:rsidRDefault="00E118C5" w:rsidP="0023128B">
      <w:pPr>
        <w:pStyle w:val="70"/>
        <w:widowControl w:val="0"/>
      </w:pPr>
      <w:r w:rsidRPr="008857BE">
        <w:rPr>
          <w:rFonts w:hint="eastAsia"/>
        </w:rPr>
        <w:t>（三）行业管理与协调性服务。行业职业资格和水平测试管理、行业规范、行业投诉等领域适宜由社会力量承担的服务事项。</w:t>
      </w:r>
    </w:p>
    <w:p w:rsidR="00E118C5" w:rsidRPr="008857BE" w:rsidRDefault="00E118C5" w:rsidP="0023128B">
      <w:pPr>
        <w:pStyle w:val="70"/>
        <w:widowControl w:val="0"/>
      </w:pPr>
      <w:r w:rsidRPr="008857BE">
        <w:rPr>
          <w:rFonts w:hint="eastAsia"/>
        </w:rPr>
        <w:t>（四）技术性服务。科研和技术推广、行业规划、行业调查、行业统计分析、检验检疫检测、监测服务、会计审计服务等领域适宜由社会力量承担的服务事项。</w:t>
      </w:r>
    </w:p>
    <w:p w:rsidR="00E118C5" w:rsidRPr="008857BE" w:rsidRDefault="00E118C5" w:rsidP="0023128B">
      <w:pPr>
        <w:pStyle w:val="70"/>
        <w:widowControl w:val="0"/>
      </w:pPr>
      <w:r w:rsidRPr="008857BE">
        <w:rPr>
          <w:rFonts w:hint="eastAsia"/>
        </w:rPr>
        <w:t>（五）政府履职所需辅助性事项。法律服务、课题研究、政策（立法）调研草拟论证、战略和政策研究、综合性规划编制、标准评价指标制定、社会调查、会议经贸活动和展览服务、监督检查、评估、绩效评价、工程服务、项目评审、财务审计、咨询、技术业务培训、信息化建设与管理、后勤管理等领域中适宜由社会力量承担的服务事项。</w:t>
      </w:r>
    </w:p>
    <w:p w:rsidR="00E118C5" w:rsidRPr="008857BE" w:rsidRDefault="00E118C5" w:rsidP="0023128B">
      <w:pPr>
        <w:pStyle w:val="70"/>
        <w:widowControl w:val="0"/>
      </w:pPr>
      <w:r w:rsidRPr="008857BE">
        <w:rPr>
          <w:rFonts w:hint="eastAsia"/>
        </w:rPr>
        <w:t>（六）其他适宜由社会力量承担的服务事项。</w:t>
      </w:r>
    </w:p>
    <w:p w:rsidR="00E118C5" w:rsidRPr="008857BE" w:rsidRDefault="00E118C5" w:rsidP="0023128B">
      <w:pPr>
        <w:pStyle w:val="70"/>
        <w:widowControl w:val="0"/>
      </w:pPr>
      <w:r w:rsidRPr="008857BE">
        <w:rPr>
          <w:rFonts w:hint="eastAsia"/>
        </w:rPr>
        <w:lastRenderedPageBreak/>
        <w:t xml:space="preserve">第十五条 纳入指导性目录的服务事项，应当实施购买服务。 [1] </w:t>
      </w:r>
    </w:p>
    <w:p w:rsidR="00E118C5" w:rsidRPr="008857BE" w:rsidRDefault="00E118C5" w:rsidP="0023128B">
      <w:pPr>
        <w:pStyle w:val="70"/>
        <w:widowControl w:val="0"/>
      </w:pPr>
      <w:r w:rsidRPr="008857BE">
        <w:rPr>
          <w:rFonts w:hint="eastAsia"/>
        </w:rPr>
        <w:t>第四章 购买方式及程序</w:t>
      </w:r>
    </w:p>
    <w:p w:rsidR="00E118C5" w:rsidRPr="008857BE" w:rsidRDefault="00E118C5" w:rsidP="0023128B">
      <w:pPr>
        <w:pStyle w:val="70"/>
        <w:widowControl w:val="0"/>
      </w:pPr>
      <w:r w:rsidRPr="008857BE">
        <w:rPr>
          <w:rFonts w:hint="eastAsia"/>
        </w:rPr>
        <w:t>第十六条 购买主体应当根据购买内容的供求特点、市场发育程度等因素，按照方式灵活、程序简便、公开透明、竞争有序、结果评价的原则组织实施政府购买服务。</w:t>
      </w:r>
    </w:p>
    <w:p w:rsidR="00E118C5" w:rsidRPr="008857BE" w:rsidRDefault="00E118C5" w:rsidP="0023128B">
      <w:pPr>
        <w:pStyle w:val="70"/>
        <w:widowControl w:val="0"/>
      </w:pPr>
      <w:r w:rsidRPr="008857BE">
        <w:rPr>
          <w:rFonts w:hint="eastAsia"/>
        </w:rPr>
        <w:t>第十七条 购买主体应当按照政府采购法的有关规定，采用公开招标、邀请招标、竞争性谈判、单一来源采购等方式确定承接主体。</w:t>
      </w:r>
    </w:p>
    <w:p w:rsidR="00E118C5" w:rsidRPr="008857BE" w:rsidRDefault="00E118C5" w:rsidP="0023128B">
      <w:pPr>
        <w:pStyle w:val="70"/>
        <w:widowControl w:val="0"/>
      </w:pPr>
      <w:r w:rsidRPr="008857BE">
        <w:rPr>
          <w:rFonts w:hint="eastAsia"/>
        </w:rPr>
        <w:t>与政府购买服务相关的采购限额标准、公开招标数额标准、采购方式审核、信息公开、质疑投诉等按照政府采购相关法律制度规定执行。</w:t>
      </w:r>
    </w:p>
    <w:p w:rsidR="00E118C5" w:rsidRPr="008857BE" w:rsidRDefault="00E118C5" w:rsidP="0023128B">
      <w:pPr>
        <w:pStyle w:val="70"/>
        <w:widowControl w:val="0"/>
      </w:pPr>
      <w:r w:rsidRPr="008857BE">
        <w:rPr>
          <w:rFonts w:hint="eastAsia"/>
        </w:rPr>
        <w:t>第十八条 购买主体应当在购买预算下达后，根据政府采购管理要求编制政府采购实施计划，报同级政府采购监管部门备案后开展采购活动。</w:t>
      </w:r>
    </w:p>
    <w:p w:rsidR="00E118C5" w:rsidRPr="008857BE" w:rsidRDefault="00E118C5" w:rsidP="0023128B">
      <w:pPr>
        <w:pStyle w:val="70"/>
        <w:widowControl w:val="0"/>
      </w:pPr>
      <w:r w:rsidRPr="008857BE">
        <w:rPr>
          <w:rFonts w:hint="eastAsia"/>
        </w:rPr>
        <w:t>购买主体应当及时向社会公告购买内容、规模、对承接主体的资质要求和应提交的相关材料等相关信息。</w:t>
      </w:r>
    </w:p>
    <w:p w:rsidR="00E118C5" w:rsidRPr="008857BE" w:rsidRDefault="00E118C5" w:rsidP="0023128B">
      <w:pPr>
        <w:pStyle w:val="70"/>
        <w:widowControl w:val="0"/>
      </w:pPr>
      <w:r w:rsidRPr="008857BE">
        <w:rPr>
          <w:rFonts w:hint="eastAsia"/>
        </w:rPr>
        <w:t>第十九条 按规定程序确定承接主体后，购买主体应当与承接主体签订合同，并可根据服务项目的需求特点，采取购买、委托、租赁、特许经营、战略合作等形式。</w:t>
      </w:r>
    </w:p>
    <w:p w:rsidR="00E118C5" w:rsidRPr="008857BE" w:rsidRDefault="00E118C5" w:rsidP="0023128B">
      <w:pPr>
        <w:pStyle w:val="70"/>
        <w:widowControl w:val="0"/>
      </w:pPr>
      <w:r w:rsidRPr="008857BE">
        <w:rPr>
          <w:rFonts w:hint="eastAsia"/>
        </w:rPr>
        <w:t>合同应当明确购买服务的内容、期限、数量、质量、价格等要求，以及资金结算方式、双方的权利义务事项和违约责任等内容，</w:t>
      </w:r>
    </w:p>
    <w:p w:rsidR="00E118C5" w:rsidRPr="008857BE" w:rsidRDefault="00E118C5" w:rsidP="0023128B">
      <w:pPr>
        <w:pStyle w:val="70"/>
        <w:widowControl w:val="0"/>
      </w:pPr>
      <w:r w:rsidRPr="008857BE">
        <w:rPr>
          <w:rFonts w:hint="eastAsia"/>
        </w:rPr>
        <w:t>第二十条 购买主体应当加强购买合同管理，督促承接主体严格履行合同，及时了解掌握购买项目实施进度，严格按照国库</w:t>
      </w:r>
      <w:r w:rsidRPr="008857BE">
        <w:rPr>
          <w:rFonts w:hint="eastAsia"/>
        </w:rPr>
        <w:lastRenderedPageBreak/>
        <w:t>集中支付管理有关规定和合同执行进度支付款项，并根据实际需求和合同规定积极帮助承接主体做好与相关政府部门、服务对象的沟通、协调。</w:t>
      </w:r>
    </w:p>
    <w:p w:rsidR="00E118C5" w:rsidRPr="008857BE" w:rsidRDefault="00E118C5" w:rsidP="0023128B">
      <w:pPr>
        <w:pStyle w:val="70"/>
        <w:widowControl w:val="0"/>
      </w:pPr>
      <w:r w:rsidRPr="008857BE">
        <w:rPr>
          <w:rFonts w:hint="eastAsia"/>
        </w:rPr>
        <w:t>第二十一条 承接主体应当按合同履行提供服务的义务，认真组织实施服务项目，按时完成服务项目任务，保证服务数量、质量和效果，主动接受有关部门、服务对象及社会监督，严禁转包行为。</w:t>
      </w:r>
    </w:p>
    <w:p w:rsidR="00E118C5" w:rsidRPr="008857BE" w:rsidRDefault="00E118C5" w:rsidP="0023128B">
      <w:pPr>
        <w:pStyle w:val="70"/>
        <w:widowControl w:val="0"/>
      </w:pPr>
      <w:r w:rsidRPr="008857BE">
        <w:rPr>
          <w:rFonts w:hint="eastAsia"/>
        </w:rPr>
        <w:t xml:space="preserve">第二十二条 承接主体完成合同约定的服务事项后，购买主体应当及时组织对履约情况进行检查验收，并依据现行财政财务管理制度加强管理。 [1] </w:t>
      </w:r>
    </w:p>
    <w:p w:rsidR="00E118C5" w:rsidRPr="008857BE" w:rsidRDefault="00E118C5" w:rsidP="0023128B">
      <w:pPr>
        <w:pStyle w:val="70"/>
        <w:widowControl w:val="0"/>
      </w:pPr>
      <w:r w:rsidRPr="008857BE">
        <w:rPr>
          <w:rFonts w:hint="eastAsia"/>
        </w:rPr>
        <w:t>第五章 预算及财务管理</w:t>
      </w:r>
    </w:p>
    <w:p w:rsidR="00E118C5" w:rsidRPr="008857BE" w:rsidRDefault="00E118C5" w:rsidP="0023128B">
      <w:pPr>
        <w:pStyle w:val="70"/>
        <w:widowControl w:val="0"/>
      </w:pPr>
      <w:r w:rsidRPr="008857BE">
        <w:rPr>
          <w:rFonts w:hint="eastAsia"/>
        </w:rPr>
        <w:t>第二十三条 政府购买服务所需资金，应当在既有财政预算中统筹安排。购买主体应当在现有财政资金安排的基础上，按规定逐步增加政府购买服务资金比例。对预算已安排资金且明确通过购买方式提供的服务项目，按相关规定执行；对预算已安排资金但尚未明确通过购买方式提供的服务项目，可以根据实际情况转为通过政府购买服务方式实施。</w:t>
      </w:r>
    </w:p>
    <w:p w:rsidR="00E118C5" w:rsidRPr="008857BE" w:rsidRDefault="00E118C5" w:rsidP="0023128B">
      <w:pPr>
        <w:pStyle w:val="70"/>
        <w:widowControl w:val="0"/>
      </w:pPr>
      <w:r w:rsidRPr="008857BE">
        <w:rPr>
          <w:rFonts w:hint="eastAsia"/>
        </w:rPr>
        <w:t>第二十四条 购买主体应当充分发挥行业主管部门、行业组织和专业咨询评估机构、专家等专业优势，结合项目特点和相关经费预算，综合物价、工资、税费等因素，合理测算安排政府购买服务所需支出。</w:t>
      </w:r>
    </w:p>
    <w:p w:rsidR="00E118C5" w:rsidRPr="008857BE" w:rsidRDefault="00E118C5" w:rsidP="0023128B">
      <w:pPr>
        <w:pStyle w:val="70"/>
        <w:widowControl w:val="0"/>
      </w:pPr>
      <w:r w:rsidRPr="008857BE">
        <w:rPr>
          <w:rFonts w:hint="eastAsia"/>
        </w:rPr>
        <w:t>第二十五条 财政部门在布置年度预算编制工作时，应当对购买服务相关预算安排提出明确要求，在预算报表中制定专门的购买服务项目表。</w:t>
      </w:r>
    </w:p>
    <w:p w:rsidR="00E118C5" w:rsidRPr="008857BE" w:rsidRDefault="00E118C5" w:rsidP="0023128B">
      <w:pPr>
        <w:pStyle w:val="70"/>
        <w:widowControl w:val="0"/>
      </w:pPr>
      <w:r w:rsidRPr="008857BE">
        <w:rPr>
          <w:rFonts w:hint="eastAsia"/>
        </w:rPr>
        <w:t>购买主体应当按要求填报购买服务项目表，并将列入集中采</w:t>
      </w:r>
      <w:r w:rsidRPr="008857BE">
        <w:rPr>
          <w:rFonts w:hint="eastAsia"/>
        </w:rPr>
        <w:lastRenderedPageBreak/>
        <w:t>购目录或采购限额标准以上的政府购买服务项目同时反映在政府采购预算中，与部门预算一并报送财政部门审核。</w:t>
      </w:r>
    </w:p>
    <w:p w:rsidR="00E118C5" w:rsidRPr="008857BE" w:rsidRDefault="00E118C5" w:rsidP="0023128B">
      <w:pPr>
        <w:pStyle w:val="70"/>
        <w:widowControl w:val="0"/>
      </w:pPr>
      <w:r w:rsidRPr="008857BE">
        <w:rPr>
          <w:rFonts w:hint="eastAsia"/>
        </w:rPr>
        <w:t>第二十六条 财政部门负责政府购买服务管理的机构对购买主体填报的政府购买服务项目表进行审核。</w:t>
      </w:r>
    </w:p>
    <w:p w:rsidR="00E118C5" w:rsidRPr="008857BE" w:rsidRDefault="00E118C5" w:rsidP="0023128B">
      <w:pPr>
        <w:pStyle w:val="70"/>
        <w:widowControl w:val="0"/>
      </w:pPr>
      <w:r w:rsidRPr="008857BE">
        <w:rPr>
          <w:rFonts w:hint="eastAsia"/>
        </w:rPr>
        <w:t>第二十七条 财政部门审核后的购买服务项目表，随部门预算批复一并下达给相关购买主体。购买主体应当按照财政部门下达的购买服务项目表，组织实施购买服务工作。</w:t>
      </w:r>
    </w:p>
    <w:p w:rsidR="00E118C5" w:rsidRPr="008857BE" w:rsidRDefault="00E118C5" w:rsidP="0023128B">
      <w:pPr>
        <w:pStyle w:val="70"/>
        <w:widowControl w:val="0"/>
      </w:pPr>
      <w:r w:rsidRPr="008857BE">
        <w:rPr>
          <w:rFonts w:hint="eastAsia"/>
        </w:rPr>
        <w:t>第二十八条 承接主体应当建立政府购买服务台账，记录相关文件、工作计划方案、项目和资金批复、项目进展和资金支付、工作汇报总结、重大活动和其它有关资料信息，接受和配合相关部门对资金使用情况进行监督检查及绩效评价。</w:t>
      </w:r>
    </w:p>
    <w:p w:rsidR="00E118C5" w:rsidRPr="008857BE" w:rsidRDefault="00E118C5" w:rsidP="0023128B">
      <w:pPr>
        <w:pStyle w:val="70"/>
        <w:widowControl w:val="0"/>
      </w:pPr>
      <w:r w:rsidRPr="008857BE">
        <w:rPr>
          <w:rFonts w:hint="eastAsia"/>
        </w:rPr>
        <w:t>第二十九条 承接主体应当建立健全财务制度，严格遵守相关财政财务规定，对购买服务的项目资金进行规范的财务管理和会计核算，加强自身监督，确保资金规范管理和使用。</w:t>
      </w:r>
    </w:p>
    <w:p w:rsidR="00E118C5" w:rsidRPr="008857BE" w:rsidRDefault="00E118C5" w:rsidP="0023128B">
      <w:pPr>
        <w:pStyle w:val="70"/>
        <w:widowControl w:val="0"/>
      </w:pPr>
      <w:r w:rsidRPr="008857BE">
        <w:rPr>
          <w:rFonts w:hint="eastAsia"/>
        </w:rPr>
        <w:t xml:space="preserve">第三十条 承接主体应当建立健全财务报告制度，按要求向购买主体提供资金的使用情况、项目执行情况、成果总结等材料。 </w:t>
      </w:r>
    </w:p>
    <w:p w:rsidR="00E118C5" w:rsidRPr="008857BE" w:rsidRDefault="00E118C5" w:rsidP="0023128B">
      <w:pPr>
        <w:pStyle w:val="70"/>
        <w:widowControl w:val="0"/>
      </w:pPr>
      <w:r w:rsidRPr="008857BE">
        <w:rPr>
          <w:rFonts w:hint="eastAsia"/>
        </w:rPr>
        <w:t>第六章 绩效和监督管理</w:t>
      </w:r>
    </w:p>
    <w:p w:rsidR="00E118C5" w:rsidRPr="008857BE" w:rsidRDefault="00E118C5" w:rsidP="0023128B">
      <w:pPr>
        <w:pStyle w:val="70"/>
        <w:widowControl w:val="0"/>
      </w:pPr>
      <w:r w:rsidRPr="008857BE">
        <w:rPr>
          <w:rFonts w:hint="eastAsia"/>
        </w:rPr>
        <w:t>第三十一条 财政部门应当按照建立全过程预算绩效管理机制的要求，加强成本效益分析，推进政府购买服务绩效评价工作。</w:t>
      </w:r>
    </w:p>
    <w:p w:rsidR="00E118C5" w:rsidRPr="008857BE" w:rsidRDefault="00E118C5" w:rsidP="0023128B">
      <w:pPr>
        <w:pStyle w:val="70"/>
        <w:widowControl w:val="0"/>
      </w:pPr>
      <w:r w:rsidRPr="008857BE">
        <w:rPr>
          <w:rFonts w:hint="eastAsia"/>
        </w:rPr>
        <w:t>财政部门应当推动建立由购买主体、服务对象及专业机构组成的综合性评价机制，推进第三方评价，按照过程评价与结果评价、短期效果评价与长远效果评价、社会效益评价与经济效益评价相结合的原则，对购买服务项目数量、质量和资金使用绩效等进行考核评价。评价结果作为选择承接主体的重要参考依据。</w:t>
      </w:r>
    </w:p>
    <w:p w:rsidR="00E118C5" w:rsidRPr="008857BE" w:rsidRDefault="00E118C5" w:rsidP="0023128B">
      <w:pPr>
        <w:pStyle w:val="70"/>
        <w:widowControl w:val="0"/>
      </w:pPr>
      <w:r w:rsidRPr="008857BE">
        <w:rPr>
          <w:rFonts w:hint="eastAsia"/>
        </w:rPr>
        <w:t>第三十二条 财政、审计等有关部门应当加强对政府购买服</w:t>
      </w:r>
      <w:r w:rsidRPr="008857BE">
        <w:rPr>
          <w:rFonts w:hint="eastAsia"/>
        </w:rPr>
        <w:lastRenderedPageBreak/>
        <w:t>务的监督、审计，确保政府购买服务资金规范管理和合理使用。对截留、挪用和滞留资金以及其他违反本办法规定的行为，依照《中华人民共和国政府采购法》、《财政违法行为处罚处分条例》等国家有关规定追究法律责任；涉嫌犯罪的，依法移交司法机关处理。</w:t>
      </w:r>
    </w:p>
    <w:p w:rsidR="00E118C5" w:rsidRPr="008857BE" w:rsidRDefault="00E118C5" w:rsidP="0023128B">
      <w:pPr>
        <w:pStyle w:val="70"/>
        <w:widowControl w:val="0"/>
      </w:pPr>
      <w:r w:rsidRPr="008857BE">
        <w:rPr>
          <w:rFonts w:hint="eastAsia"/>
        </w:rPr>
        <w:t>第三十三条 民政、工商管理及行业主管等部门应当按照职责分工将承接主体承接政府购买服务行为信用记录纳入年检（报）、评估、执法等监管体系，不断健全守信激励和失信惩戒机制。</w:t>
      </w:r>
    </w:p>
    <w:p w:rsidR="00E118C5" w:rsidRPr="008857BE" w:rsidRDefault="00E118C5" w:rsidP="0023128B">
      <w:pPr>
        <w:pStyle w:val="70"/>
        <w:widowControl w:val="0"/>
      </w:pPr>
      <w:r w:rsidRPr="008857BE">
        <w:rPr>
          <w:rFonts w:hint="eastAsia"/>
        </w:rPr>
        <w:t>第三十四条 购买主体应当加强服务项目标准体系建设，科学设定服务需求和目标要求，建立服务项目定价体系和质量标准体系，合理编制规范性服务标准文本。</w:t>
      </w:r>
    </w:p>
    <w:p w:rsidR="00E118C5" w:rsidRPr="008857BE" w:rsidRDefault="00E118C5" w:rsidP="0023128B">
      <w:pPr>
        <w:pStyle w:val="70"/>
        <w:widowControl w:val="0"/>
      </w:pPr>
      <w:r w:rsidRPr="008857BE">
        <w:rPr>
          <w:rFonts w:hint="eastAsia"/>
        </w:rPr>
        <w:t>第三十五条 购买主体应当建立监督检查机制，加强对政府购买服务的全过程监督，积极配合有关部门将承接主体的承接政府购买服务行为纳入年检（报）、评估、执法等监管体系。</w:t>
      </w:r>
    </w:p>
    <w:p w:rsidR="00E118C5" w:rsidRPr="008857BE" w:rsidRDefault="00E118C5" w:rsidP="0023128B">
      <w:pPr>
        <w:pStyle w:val="70"/>
        <w:widowControl w:val="0"/>
      </w:pPr>
      <w:r w:rsidRPr="008857BE">
        <w:rPr>
          <w:rFonts w:hint="eastAsia"/>
        </w:rPr>
        <w:t>第三十六条 财政部门和购买主体应当按照《中华人民共和国政府信息公开条例》、《政府采购信息公告管理办法》以及预算公开的相关规定，公开财政预算及部门和单位的政府购买服务活动的相关信息，涉及国家秘密、商业秘密和个人隐私的信息除外。</w:t>
      </w:r>
    </w:p>
    <w:p w:rsidR="00E118C5" w:rsidRPr="008857BE" w:rsidRDefault="00E118C5" w:rsidP="0023128B">
      <w:pPr>
        <w:pStyle w:val="70"/>
        <w:widowControl w:val="0"/>
      </w:pPr>
      <w:r w:rsidRPr="008857BE">
        <w:rPr>
          <w:rFonts w:hint="eastAsia"/>
        </w:rPr>
        <w:t xml:space="preserve">第三十七条 财政部门应当会同相关部门、购买主体建立承接主体承接政府购买服务行为信用记录，对弄虚作假、冒领财政资金以及有其他违法违规行为的承接主体，依法给予行政处罚，并列入政府购买服务黑名单。 [1] </w:t>
      </w:r>
    </w:p>
    <w:p w:rsidR="00E118C5" w:rsidRPr="008857BE" w:rsidRDefault="00E118C5" w:rsidP="0023128B">
      <w:pPr>
        <w:pStyle w:val="70"/>
        <w:widowControl w:val="0"/>
      </w:pPr>
      <w:r w:rsidRPr="008857BE">
        <w:rPr>
          <w:rFonts w:hint="eastAsia"/>
        </w:rPr>
        <w:t>第七章 附 则</w:t>
      </w:r>
    </w:p>
    <w:p w:rsidR="00E118C5" w:rsidRPr="008857BE" w:rsidRDefault="00E118C5" w:rsidP="0023128B">
      <w:pPr>
        <w:pStyle w:val="70"/>
        <w:widowControl w:val="0"/>
      </w:pPr>
      <w:r w:rsidRPr="008857BE">
        <w:rPr>
          <w:rFonts w:hint="eastAsia"/>
        </w:rPr>
        <w:t>第三十八条 本办法由财政部会同有关部门负责解释。</w:t>
      </w:r>
    </w:p>
    <w:p w:rsidR="00E118C5" w:rsidRDefault="00E118C5" w:rsidP="0023128B">
      <w:pPr>
        <w:pStyle w:val="70"/>
        <w:widowControl w:val="0"/>
      </w:pPr>
      <w:r w:rsidRPr="008857BE">
        <w:rPr>
          <w:rFonts w:hint="eastAsia"/>
        </w:rPr>
        <w:lastRenderedPageBreak/>
        <w:t>第三十九条 本办法自2015年1月1日起施行。</w:t>
      </w:r>
    </w:p>
    <w:p w:rsidR="00E118C5" w:rsidRDefault="00E118C5" w:rsidP="0023128B">
      <w:pPr>
        <w:pStyle w:val="a1"/>
        <w:ind w:firstLine="562"/>
      </w:pPr>
      <w:bookmarkStart w:id="571" w:name="_Toc528689257"/>
      <w:r w:rsidRPr="00E118C5">
        <w:rPr>
          <w:rFonts w:hint="eastAsia"/>
        </w:rPr>
        <w:t>政府购买服务流程</w:t>
      </w:r>
      <w:bookmarkEnd w:id="571"/>
    </w:p>
    <w:p w:rsidR="00E118C5" w:rsidRDefault="00E118C5" w:rsidP="0023128B">
      <w:pPr>
        <w:pStyle w:val="71"/>
        <w:widowControl w:val="0"/>
        <w:ind w:firstLine="482"/>
      </w:pPr>
      <w:r w:rsidRPr="00E118C5">
        <w:rPr>
          <w:rFonts w:hint="eastAsia"/>
        </w:rPr>
        <w:t>政府购买服务流程</w:t>
      </w:r>
      <w:r>
        <w:rPr>
          <w:rFonts w:hint="eastAsia"/>
        </w:rPr>
        <w:t>图：</w:t>
      </w:r>
    </w:p>
    <w:p w:rsidR="00E118C5" w:rsidRDefault="00E118C5" w:rsidP="004E4E34">
      <w:pPr>
        <w:widowControl w:val="0"/>
        <w:jc w:val="center"/>
      </w:pPr>
      <w:bookmarkStart w:id="572" w:name="img_zfcggmfwlc"/>
      <w:bookmarkEnd w:id="572"/>
    </w:p>
    <w:p w:rsidR="00C45DAE" w:rsidRDefault="00C45DAE" w:rsidP="0023128B">
      <w:pPr>
        <w:pStyle w:val="71"/>
        <w:widowControl w:val="0"/>
        <w:ind w:firstLine="482"/>
        <w:sectPr w:rsidR="00C45DAE" w:rsidSect="00BB007B">
          <w:pgSz w:w="10318" w:h="14570" w:code="13"/>
          <w:pgMar w:top="1440" w:right="1800" w:bottom="1440" w:left="1800" w:header="851" w:footer="992" w:gutter="0"/>
          <w:cols w:space="425"/>
          <w:docGrid w:type="lines" w:linePitch="312"/>
        </w:sectPr>
      </w:pPr>
    </w:p>
    <w:p w:rsidR="00E118C5" w:rsidRDefault="00E118C5" w:rsidP="0023128B">
      <w:pPr>
        <w:pStyle w:val="71"/>
        <w:widowControl w:val="0"/>
        <w:ind w:firstLine="482"/>
      </w:pPr>
      <w:r w:rsidRPr="00E118C5">
        <w:rPr>
          <w:rFonts w:hint="eastAsia"/>
        </w:rPr>
        <w:lastRenderedPageBreak/>
        <w:t>政府购买服务流程</w:t>
      </w:r>
      <w:r>
        <w:rPr>
          <w:rFonts w:hint="eastAsia"/>
        </w:rPr>
        <w:t>关键节点说明：</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384"/>
        <w:gridCol w:w="5954"/>
      </w:tblGrid>
      <w:tr w:rsidR="00E118C5" w:rsidRPr="003F7683" w:rsidTr="00E118C5">
        <w:trPr>
          <w:trHeight w:val="471"/>
        </w:trPr>
        <w:tc>
          <w:tcPr>
            <w:tcW w:w="7338" w:type="dxa"/>
            <w:gridSpan w:val="2"/>
          </w:tcPr>
          <w:p w:rsidR="00E118C5" w:rsidRPr="003F7683" w:rsidRDefault="00E118C5" w:rsidP="004E4E34">
            <w:pPr>
              <w:widowControl w:val="0"/>
              <w:kinsoku w:val="0"/>
              <w:overflowPunct w:val="0"/>
              <w:autoSpaceDE w:val="0"/>
              <w:autoSpaceDN w:val="0"/>
              <w:adjustRightInd w:val="0"/>
              <w:snapToGrid w:val="0"/>
              <w:jc w:val="center"/>
              <w:rPr>
                <w:b/>
                <w:color w:val="404040" w:themeColor="text1" w:themeTint="BF"/>
              </w:rPr>
            </w:pPr>
            <w:r w:rsidRPr="001B7A27">
              <w:rPr>
                <w:rFonts w:hint="eastAsia"/>
                <w:b/>
                <w:color w:val="404040" w:themeColor="text1" w:themeTint="BF"/>
              </w:rPr>
              <w:t>政府购买服务流程</w:t>
            </w:r>
            <w:r w:rsidRPr="003F7683">
              <w:rPr>
                <w:rFonts w:hint="eastAsia"/>
                <w:b/>
                <w:color w:val="404040" w:themeColor="text1" w:themeTint="BF"/>
              </w:rPr>
              <w:t>节点说明</w:t>
            </w:r>
          </w:p>
          <w:p w:rsidR="00E118C5" w:rsidRPr="003F7683" w:rsidRDefault="00E118C5" w:rsidP="004E4E34">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F7683">
              <w:rPr>
                <w:rFonts w:ascii="方正舒体" w:eastAsia="方正舒体" w:hAnsi="Adobe 明體 Std L" w:hint="eastAsia"/>
                <w:color w:val="404040" w:themeColor="text1" w:themeTint="BF"/>
                <w:sz w:val="10"/>
                <w:szCs w:val="10"/>
              </w:rPr>
              <w:t>（</w:t>
            </w:r>
            <w:r w:rsidRPr="003F7683">
              <w:rPr>
                <w:rFonts w:ascii="方正舒体" w:eastAsia="方正舒体" w:hAnsi="宋体" w:cs="宋体" w:hint="eastAsia"/>
                <w:color w:val="404040" w:themeColor="text1" w:themeTint="BF"/>
                <w:sz w:val="10"/>
                <w:szCs w:val="10"/>
              </w:rPr>
              <w:t>来</w:t>
            </w:r>
            <w:r w:rsidRPr="003F7683">
              <w:rPr>
                <w:rFonts w:ascii="方正舒体" w:eastAsia="方正舒体" w:hAnsi="Adobe 明體 Std L" w:cs="Adobe 明體 Std L" w:hint="eastAsia"/>
                <w:color w:val="404040" w:themeColor="text1" w:themeTint="BF"/>
                <w:sz w:val="10"/>
                <w:szCs w:val="10"/>
              </w:rPr>
              <w:t>源</w:t>
            </w:r>
            <w:r w:rsidRPr="003F7683">
              <w:rPr>
                <w:rFonts w:ascii="方正舒体" w:eastAsia="方正舒体" w:hAnsi="Adobe 明體 Std L" w:hint="eastAsia"/>
                <w:color w:val="404040" w:themeColor="text1" w:themeTint="BF"/>
                <w:sz w:val="10"/>
                <w:szCs w:val="10"/>
              </w:rPr>
              <w:t>：长春佳盟.</w:t>
            </w:r>
            <w:r w:rsidRPr="003F7683">
              <w:rPr>
                <w:rFonts w:ascii="方正舒体" w:eastAsia="方正舒体" w:hAnsiTheme="minorEastAsia" w:hint="eastAsia"/>
                <w:color w:val="404040" w:themeColor="text1" w:themeTint="BF"/>
                <w:sz w:val="10"/>
                <w:szCs w:val="10"/>
              </w:rPr>
              <w:t>长春</w:t>
            </w:r>
            <w:r w:rsidRPr="003F7683">
              <w:rPr>
                <w:rFonts w:ascii="方正舒体" w:eastAsia="方正舒体" w:hAnsi="Adobe 明體 Std L" w:hint="eastAsia"/>
                <w:color w:val="404040" w:themeColor="text1" w:themeTint="BF"/>
                <w:sz w:val="10"/>
                <w:szCs w:val="10"/>
              </w:rPr>
              <w:t>信邦</w:t>
            </w:r>
            <w:r w:rsidRPr="003F7683">
              <w:rPr>
                <w:rFonts w:ascii="方正舒体" w:eastAsia="方正舒体" w:hAnsi="宋体" w:cs="宋体" w:hint="eastAsia"/>
                <w:color w:val="404040" w:themeColor="text1" w:themeTint="BF"/>
                <w:sz w:val="10"/>
                <w:szCs w:val="10"/>
              </w:rPr>
              <w:t>内</w:t>
            </w:r>
            <w:r w:rsidRPr="003F7683">
              <w:rPr>
                <w:rFonts w:ascii="方正舒体" w:eastAsia="方正舒体" w:hAnsi="Adobe 明體 Std L" w:cs="Adobe 明體 Std L" w:hint="eastAsia"/>
                <w:color w:val="404040" w:themeColor="text1" w:themeTint="BF"/>
                <w:sz w:val="10"/>
                <w:szCs w:val="10"/>
              </w:rPr>
              <w:t>控公司</w:t>
            </w:r>
            <w:r w:rsidRPr="003F7683">
              <w:rPr>
                <w:rFonts w:ascii="方正舒体" w:eastAsia="方正舒体" w:hAnsi="Adobe 明體 Std L" w:hint="eastAsia"/>
                <w:color w:val="404040" w:themeColor="text1" w:themeTint="BF"/>
                <w:sz w:val="10"/>
                <w:szCs w:val="10"/>
              </w:rPr>
              <w:t>）</w:t>
            </w:r>
          </w:p>
        </w:tc>
      </w:tr>
      <w:tr w:rsidR="00E118C5" w:rsidRPr="003F7683" w:rsidTr="00E118C5">
        <w:trPr>
          <w:trHeight w:val="182"/>
        </w:trPr>
        <w:tc>
          <w:tcPr>
            <w:tcW w:w="1384" w:type="dxa"/>
          </w:tcPr>
          <w:p w:rsidR="00E118C5" w:rsidRPr="003F7683" w:rsidRDefault="00E118C5" w:rsidP="004E4E34">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节点</w:t>
            </w:r>
          </w:p>
        </w:tc>
        <w:tc>
          <w:tcPr>
            <w:tcW w:w="5954" w:type="dxa"/>
          </w:tcPr>
          <w:p w:rsidR="00E118C5" w:rsidRPr="003F7683" w:rsidRDefault="00E118C5" w:rsidP="004E4E34">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流程节点描述</w:t>
            </w:r>
          </w:p>
        </w:tc>
      </w:tr>
      <w:tr w:rsidR="00E118C5" w:rsidRPr="003F7683" w:rsidTr="00E118C5">
        <w:trPr>
          <w:trHeight w:val="70"/>
        </w:trPr>
        <w:tc>
          <w:tcPr>
            <w:tcW w:w="1384" w:type="dxa"/>
          </w:tcPr>
          <w:p w:rsidR="00E118C5" w:rsidRPr="003F7683" w:rsidRDefault="00E118C5"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服务采购的计划阶段</w:t>
            </w:r>
          </w:p>
        </w:tc>
        <w:tc>
          <w:tcPr>
            <w:tcW w:w="5954" w:type="dxa"/>
          </w:tcPr>
          <w:p w:rsidR="00E118C5" w:rsidRPr="003F7683" w:rsidRDefault="00E118C5"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B7A27">
              <w:rPr>
                <w:rFonts w:hint="eastAsia"/>
                <w:color w:val="404040" w:themeColor="text1" w:themeTint="BF"/>
                <w14:textFill>
                  <w14:solidFill>
                    <w14:schemeClr w14:val="tx1">
                      <w14:alpha w14:val="25000"/>
                      <w14:lumMod w14:val="75000"/>
                      <w14:lumOff w14:val="25000"/>
                    </w14:schemeClr>
                  </w14:solidFill>
                </w14:textFill>
              </w:rPr>
              <w:t>由业务科室提出年度采购需求，财务科室汇总后编制本单位政府购买服务采购计划及预算</w:t>
            </w:r>
            <w:r w:rsidRPr="000453DE">
              <w:rPr>
                <w:rFonts w:hint="eastAsia"/>
                <w:color w:val="404040" w:themeColor="text1" w:themeTint="BF"/>
                <w14:textFill>
                  <w14:solidFill>
                    <w14:schemeClr w14:val="tx1">
                      <w14:alpha w14:val="25000"/>
                      <w14:lumMod w14:val="75000"/>
                      <w14:lumOff w14:val="25000"/>
                    </w14:schemeClr>
                  </w14:solidFill>
                </w14:textFill>
              </w:rPr>
              <w:t>。</w:t>
            </w:r>
          </w:p>
        </w:tc>
      </w:tr>
      <w:tr w:rsidR="00E118C5" w:rsidRPr="003F7683" w:rsidTr="00E118C5">
        <w:trPr>
          <w:trHeight w:val="406"/>
        </w:trPr>
        <w:tc>
          <w:tcPr>
            <w:tcW w:w="1384" w:type="dxa"/>
            <w:vMerge w:val="restart"/>
          </w:tcPr>
          <w:p w:rsidR="00E118C5" w:rsidRPr="003F7683" w:rsidRDefault="00E118C5"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服务采购的执行过程</w:t>
            </w:r>
          </w:p>
        </w:tc>
        <w:tc>
          <w:tcPr>
            <w:tcW w:w="5954" w:type="dxa"/>
          </w:tcPr>
          <w:p w:rsidR="00E118C5" w:rsidRPr="00BB4744" w:rsidRDefault="00E118C5"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B7A27">
              <w:rPr>
                <w:rFonts w:hint="eastAsia"/>
                <w:color w:val="404040" w:themeColor="text1" w:themeTint="BF"/>
                <w14:textFill>
                  <w14:solidFill>
                    <w14:schemeClr w14:val="tx1">
                      <w14:alpha w14:val="25000"/>
                      <w14:lumMod w14:val="75000"/>
                      <w14:lumOff w14:val="25000"/>
                    </w14:schemeClr>
                  </w14:solidFill>
                </w14:textFill>
              </w:rPr>
              <w:t>因业务活动或管理需要，由业务科室提出服务采购申请，经财务科室审核、分管领导审批、政府采购领导小组审批后组织采购</w:t>
            </w:r>
            <w:r w:rsidRPr="000453DE">
              <w:rPr>
                <w:rFonts w:hint="eastAsia"/>
                <w:color w:val="404040" w:themeColor="text1" w:themeTint="BF"/>
                <w14:textFill>
                  <w14:solidFill>
                    <w14:schemeClr w14:val="tx1">
                      <w14:alpha w14:val="25000"/>
                      <w14:lumMod w14:val="75000"/>
                      <w14:lumOff w14:val="25000"/>
                    </w14:schemeClr>
                  </w14:solidFill>
                </w14:textFill>
              </w:rPr>
              <w:t>。</w:t>
            </w:r>
          </w:p>
        </w:tc>
      </w:tr>
      <w:tr w:rsidR="00E118C5" w:rsidRPr="003F7683" w:rsidTr="00E118C5">
        <w:trPr>
          <w:trHeight w:val="70"/>
        </w:trPr>
        <w:tc>
          <w:tcPr>
            <w:tcW w:w="1384" w:type="dxa"/>
            <w:vMerge/>
          </w:tcPr>
          <w:p w:rsidR="00E118C5" w:rsidRPr="003F7683" w:rsidRDefault="00E118C5"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954" w:type="dxa"/>
          </w:tcPr>
          <w:p w:rsidR="00E118C5" w:rsidRPr="003F7683" w:rsidRDefault="00E118C5"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B7A27">
              <w:rPr>
                <w:rFonts w:hint="eastAsia"/>
                <w:color w:val="404040" w:themeColor="text1" w:themeTint="BF"/>
                <w14:textFill>
                  <w14:solidFill>
                    <w14:schemeClr w14:val="tx1">
                      <w14:alpha w14:val="25000"/>
                      <w14:lumMod w14:val="75000"/>
                      <w14:lumOff w14:val="25000"/>
                    </w14:schemeClr>
                  </w14:solidFill>
                </w14:textFill>
              </w:rPr>
              <w:t>采购方式确认；限额以上报政府采购机构，按政府采购流程执行；限额以下的组织采购</w:t>
            </w:r>
            <w:r w:rsidRPr="000453DE">
              <w:rPr>
                <w:rFonts w:hint="eastAsia"/>
                <w:color w:val="404040" w:themeColor="text1" w:themeTint="BF"/>
                <w14:textFill>
                  <w14:solidFill>
                    <w14:schemeClr w14:val="tx1">
                      <w14:alpha w14:val="25000"/>
                      <w14:lumMod w14:val="75000"/>
                      <w14:lumOff w14:val="25000"/>
                    </w14:schemeClr>
                  </w14:solidFill>
                </w14:textFill>
              </w:rPr>
              <w:t>。</w:t>
            </w:r>
          </w:p>
        </w:tc>
      </w:tr>
      <w:tr w:rsidR="00E118C5" w:rsidRPr="003F7683" w:rsidTr="00E118C5">
        <w:trPr>
          <w:trHeight w:val="70"/>
        </w:trPr>
        <w:tc>
          <w:tcPr>
            <w:tcW w:w="1384" w:type="dxa"/>
            <w:vMerge/>
          </w:tcPr>
          <w:p w:rsidR="00E118C5" w:rsidRPr="003F7683" w:rsidRDefault="00E118C5"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954" w:type="dxa"/>
          </w:tcPr>
          <w:p w:rsidR="00E118C5" w:rsidRPr="003F7683" w:rsidRDefault="00E118C5"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B7A27">
              <w:rPr>
                <w:rFonts w:hint="eastAsia"/>
                <w:color w:val="404040" w:themeColor="text1" w:themeTint="BF"/>
                <w14:textFill>
                  <w14:solidFill>
                    <w14:schemeClr w14:val="tx1">
                      <w14:alpha w14:val="25000"/>
                      <w14:lumMod w14:val="75000"/>
                      <w14:lumOff w14:val="25000"/>
                    </w14:schemeClr>
                  </w14:solidFill>
                </w14:textFill>
              </w:rPr>
              <w:t>采购完成确定供应商并签订合同。</w:t>
            </w:r>
          </w:p>
        </w:tc>
      </w:tr>
      <w:tr w:rsidR="00E118C5" w:rsidRPr="003F7683" w:rsidTr="00E118C5">
        <w:trPr>
          <w:trHeight w:val="70"/>
        </w:trPr>
        <w:tc>
          <w:tcPr>
            <w:tcW w:w="1384" w:type="dxa"/>
            <w:vMerge w:val="restart"/>
          </w:tcPr>
          <w:p w:rsidR="00E118C5" w:rsidRPr="003F7683" w:rsidRDefault="00E118C5"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验收与付款阶段</w:t>
            </w:r>
          </w:p>
        </w:tc>
        <w:tc>
          <w:tcPr>
            <w:tcW w:w="5954" w:type="dxa"/>
          </w:tcPr>
          <w:p w:rsidR="00E118C5" w:rsidRPr="001B7A27" w:rsidRDefault="00E118C5"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0453DE">
              <w:rPr>
                <w:rFonts w:hint="eastAsia"/>
                <w:color w:val="404040" w:themeColor="text1" w:themeTint="BF"/>
                <w14:textFill>
                  <w14:solidFill>
                    <w14:schemeClr w14:val="tx1">
                      <w14:alpha w14:val="25000"/>
                      <w14:lumMod w14:val="75000"/>
                      <w14:lumOff w14:val="25000"/>
                    </w14:schemeClr>
                  </w14:solidFill>
                </w14:textFill>
              </w:rPr>
              <w:t>业务科室对购买服务进行日常的跟踪和验收。</w:t>
            </w:r>
          </w:p>
        </w:tc>
      </w:tr>
      <w:tr w:rsidR="00E118C5" w:rsidRPr="003F7683" w:rsidTr="00E118C5">
        <w:trPr>
          <w:trHeight w:val="70"/>
        </w:trPr>
        <w:tc>
          <w:tcPr>
            <w:tcW w:w="1384" w:type="dxa"/>
            <w:vMerge/>
          </w:tcPr>
          <w:p w:rsidR="00E118C5" w:rsidRPr="003F7683" w:rsidRDefault="00E118C5"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954" w:type="dxa"/>
          </w:tcPr>
          <w:p w:rsidR="00E118C5" w:rsidRPr="001B7A27" w:rsidRDefault="00E118C5"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0453DE">
              <w:rPr>
                <w:rFonts w:hint="eastAsia"/>
                <w:color w:val="404040" w:themeColor="text1" w:themeTint="BF"/>
                <w14:textFill>
                  <w14:solidFill>
                    <w14:schemeClr w14:val="tx1">
                      <w14:alpha w14:val="25000"/>
                      <w14:lumMod w14:val="75000"/>
                      <w14:lumOff w14:val="25000"/>
                    </w14:schemeClr>
                  </w14:solidFill>
                </w14:textFill>
              </w:rPr>
              <w:t>采购科室按照合同付款计划及时提出付款申请，经审批后支付货款。</w:t>
            </w:r>
          </w:p>
        </w:tc>
      </w:tr>
    </w:tbl>
    <w:p w:rsidR="002920C1" w:rsidRDefault="002920C1" w:rsidP="0023128B">
      <w:pPr>
        <w:pStyle w:val="a1"/>
        <w:ind w:firstLine="562"/>
        <w:sectPr w:rsidR="002920C1" w:rsidSect="00BB007B">
          <w:pgSz w:w="10318" w:h="14570" w:code="13"/>
          <w:pgMar w:top="1440" w:right="1800" w:bottom="1440" w:left="1800" w:header="851" w:footer="992" w:gutter="0"/>
          <w:cols w:space="425"/>
          <w:docGrid w:type="lines" w:linePitch="312"/>
        </w:sectPr>
      </w:pPr>
      <w:bookmarkStart w:id="573" w:name="_Toc528689258"/>
    </w:p>
    <w:bookmarkEnd w:id="570"/>
    <w:p w:rsidR="007F75F8" w:rsidRPr="006A73FA" w:rsidRDefault="004966B6" w:rsidP="0023128B">
      <w:pPr>
        <w:pStyle w:val="a1"/>
        <w:ind w:firstLine="562"/>
      </w:pPr>
      <w:r w:rsidRPr="006A73FA">
        <w:rPr>
          <w:rFonts w:hint="eastAsia"/>
        </w:rPr>
        <w:lastRenderedPageBreak/>
        <w:t>政府采购质疑处理制度</w:t>
      </w:r>
      <w:bookmarkEnd w:id="573"/>
    </w:p>
    <w:p w:rsidR="007F75F8" w:rsidRPr="006A73FA" w:rsidRDefault="007F75F8" w:rsidP="0023128B">
      <w:pPr>
        <w:pStyle w:val="70"/>
        <w:widowControl w:val="0"/>
      </w:pPr>
      <w:r w:rsidRPr="006A73FA">
        <w:rPr>
          <w:rFonts w:hint="eastAsia"/>
        </w:rPr>
        <w:t>第一章 总则</w:t>
      </w:r>
    </w:p>
    <w:p w:rsidR="007F75F8" w:rsidRPr="006A73FA" w:rsidRDefault="007F75F8" w:rsidP="0023128B">
      <w:pPr>
        <w:pStyle w:val="70"/>
        <w:widowControl w:val="0"/>
        <w:ind w:firstLine="482"/>
      </w:pPr>
      <w:r w:rsidRPr="006A73FA">
        <w:rPr>
          <w:rFonts w:hint="eastAsia"/>
          <w:b/>
        </w:rPr>
        <w:t>第一条</w:t>
      </w:r>
      <w:r w:rsidRPr="006A73FA">
        <w:rPr>
          <w:rFonts w:hint="eastAsia"/>
        </w:rPr>
        <w:t xml:space="preserve"> 为了防止和纠正违法的或者不当的政府采购行为，保护参加政府采购活动供应商的合法权益，维护国家利益和社会公共利益，建立规范高效的政府采购投诉处理机制，根据《中华人民共和国政府采购法》（中华人民共和国主席令第六十八号）、《政府采购供应商投诉处理办法》（中华人民共和国财政部令第20号）文件规定，结合本单位实际情况，特制订本制度。</w:t>
      </w:r>
    </w:p>
    <w:p w:rsidR="007F75F8" w:rsidRPr="006A73FA" w:rsidRDefault="007F75F8" w:rsidP="0023128B">
      <w:pPr>
        <w:pStyle w:val="70"/>
        <w:widowControl w:val="0"/>
        <w:ind w:firstLine="482"/>
      </w:pPr>
      <w:r w:rsidRPr="006A73FA">
        <w:rPr>
          <w:rFonts w:hint="eastAsia"/>
          <w:b/>
        </w:rPr>
        <w:t>第二条</w:t>
      </w:r>
      <w:r w:rsidRPr="006A73FA">
        <w:rPr>
          <w:rFonts w:hint="eastAsia"/>
        </w:rPr>
        <w:t xml:space="preserve"> 供应商依法向本单位提起投诉，本单位受理投诉、做出处理决定，适用本制度。</w:t>
      </w:r>
    </w:p>
    <w:p w:rsidR="007F75F8" w:rsidRPr="006A73FA" w:rsidRDefault="007F75F8" w:rsidP="0023128B">
      <w:pPr>
        <w:pStyle w:val="70"/>
        <w:widowControl w:val="0"/>
        <w:ind w:firstLine="482"/>
      </w:pPr>
      <w:r w:rsidRPr="006A73FA">
        <w:rPr>
          <w:rFonts w:hint="eastAsia"/>
          <w:b/>
        </w:rPr>
        <w:t>第三条</w:t>
      </w:r>
      <w:r w:rsidRPr="006A73FA">
        <w:rPr>
          <w:rFonts w:hint="eastAsia"/>
        </w:rPr>
        <w:t xml:space="preserve"> 本单位</w:t>
      </w:r>
      <w:r w:rsidRPr="006A73FA">
        <w:rPr>
          <w:rFonts w:hint="eastAsia"/>
          <w:color w:val="FF0000"/>
        </w:rPr>
        <w:t>#zfcgxzqdks</w:t>
      </w:r>
      <w:r w:rsidRPr="006A73FA">
        <w:rPr>
          <w:rFonts w:hint="eastAsia"/>
        </w:rPr>
        <w:t>负责依法受理和处理本级预算项目政府采购活动中的供应商投诉事宜。</w:t>
      </w:r>
    </w:p>
    <w:p w:rsidR="007F75F8" w:rsidRPr="006A73FA" w:rsidRDefault="007F75F8" w:rsidP="0023128B">
      <w:pPr>
        <w:pStyle w:val="70"/>
        <w:widowControl w:val="0"/>
        <w:ind w:firstLine="482"/>
      </w:pPr>
      <w:r w:rsidRPr="006A73FA">
        <w:rPr>
          <w:rFonts w:hint="eastAsia"/>
          <w:b/>
        </w:rPr>
        <w:t>第四条</w:t>
      </w:r>
      <w:r w:rsidRPr="006A73FA">
        <w:rPr>
          <w:rFonts w:hint="eastAsia"/>
        </w:rPr>
        <w:t xml:space="preserve"> 本单位应当在省级以上财政部门指定的政府采购信息发布媒体上公告受理投诉的电话、传真等方便供应商投诉的事项。</w:t>
      </w:r>
    </w:p>
    <w:p w:rsidR="007F75F8" w:rsidRPr="006A73FA" w:rsidRDefault="007F75F8" w:rsidP="0023128B">
      <w:pPr>
        <w:pStyle w:val="70"/>
        <w:widowControl w:val="0"/>
        <w:ind w:firstLine="482"/>
      </w:pPr>
      <w:r w:rsidRPr="006A73FA">
        <w:rPr>
          <w:rFonts w:hint="eastAsia"/>
          <w:b/>
        </w:rPr>
        <w:t>第五条</w:t>
      </w:r>
      <w:r w:rsidRPr="006A73FA">
        <w:rPr>
          <w:rFonts w:hint="eastAsia"/>
        </w:rPr>
        <w:t xml:space="preserve"> 本单位处理投诉，应当坚持公平、公正和简便、高效的原则，维护国家利益和社会公共利益。</w:t>
      </w:r>
    </w:p>
    <w:p w:rsidR="007F75F8" w:rsidRPr="006A73FA" w:rsidRDefault="007F75F8" w:rsidP="0023128B">
      <w:pPr>
        <w:pStyle w:val="70"/>
        <w:widowControl w:val="0"/>
      </w:pPr>
      <w:bookmarkStart w:id="574" w:name="_Toc405033305"/>
      <w:bookmarkStart w:id="575" w:name="_Toc405202721"/>
      <w:bookmarkStart w:id="576" w:name="_Toc405205958"/>
      <w:bookmarkStart w:id="577" w:name="_Toc405315931"/>
      <w:bookmarkStart w:id="578" w:name="_Toc405317145"/>
      <w:r w:rsidRPr="006A73FA">
        <w:rPr>
          <w:rFonts w:hint="eastAsia"/>
        </w:rPr>
        <w:t>第二章 提出质疑与受理</w:t>
      </w:r>
      <w:bookmarkEnd w:id="574"/>
      <w:bookmarkEnd w:id="575"/>
      <w:bookmarkEnd w:id="576"/>
      <w:bookmarkEnd w:id="577"/>
      <w:bookmarkEnd w:id="578"/>
    </w:p>
    <w:p w:rsidR="007F75F8" w:rsidRPr="006A73FA" w:rsidRDefault="007F75F8" w:rsidP="0023128B">
      <w:pPr>
        <w:pStyle w:val="70"/>
        <w:widowControl w:val="0"/>
        <w:ind w:firstLine="482"/>
      </w:pPr>
      <w:r w:rsidRPr="006A73FA">
        <w:rPr>
          <w:rFonts w:hint="eastAsia"/>
          <w:b/>
        </w:rPr>
        <w:t>第六条</w:t>
      </w:r>
      <w:r w:rsidRPr="006A73FA">
        <w:rPr>
          <w:rFonts w:hint="eastAsia"/>
        </w:rPr>
        <w:t xml:space="preserve"> 供应商投诉实行实名制，其投诉应当有具体的投诉事项及事实根据，不得进行虚假、恶意投诉。</w:t>
      </w:r>
    </w:p>
    <w:p w:rsidR="007F75F8" w:rsidRPr="006A73FA" w:rsidRDefault="007F75F8" w:rsidP="0023128B">
      <w:pPr>
        <w:pStyle w:val="70"/>
        <w:widowControl w:val="0"/>
        <w:ind w:firstLine="482"/>
      </w:pPr>
      <w:r w:rsidRPr="006A73FA">
        <w:rPr>
          <w:rFonts w:hint="eastAsia"/>
          <w:b/>
        </w:rPr>
        <w:t>第七条</w:t>
      </w:r>
      <w:r w:rsidRPr="006A73FA">
        <w:rPr>
          <w:rFonts w:hint="eastAsia"/>
        </w:rPr>
        <w:t xml:space="preserve"> 质疑的提出。</w:t>
      </w:r>
      <w:r w:rsidRPr="006A73FA">
        <w:rPr>
          <w:rFonts w:cs="Times New Roman" w:hint="eastAsia"/>
        </w:rPr>
        <w:t>供应商对政府采购活动有疑问而提出询问</w:t>
      </w:r>
      <w:r w:rsidRPr="006A73FA">
        <w:rPr>
          <w:rFonts w:hint="eastAsia"/>
        </w:rPr>
        <w:t>，应当及时予以口头答复。供应商认为采购文件、采购过程、中标（成交）结果使自己的合法权益受到损害需要质疑的，应当以书面形式提出质疑。</w:t>
      </w:r>
    </w:p>
    <w:p w:rsidR="007F75F8" w:rsidRPr="006A73FA" w:rsidRDefault="007F75F8" w:rsidP="0023128B">
      <w:pPr>
        <w:pStyle w:val="70"/>
        <w:widowControl w:val="0"/>
        <w:ind w:firstLine="482"/>
      </w:pPr>
      <w:r w:rsidRPr="006A73FA">
        <w:rPr>
          <w:rFonts w:hint="eastAsia"/>
          <w:b/>
        </w:rPr>
        <w:t>第八条</w:t>
      </w:r>
      <w:r w:rsidRPr="006A73FA">
        <w:rPr>
          <w:rFonts w:hint="eastAsia"/>
        </w:rPr>
        <w:t xml:space="preserve"> 质疑期限。供应商可以在知道或者应当知道其合法权益受到损害之日起七个工作日内提出质疑。</w:t>
      </w:r>
    </w:p>
    <w:p w:rsidR="007F75F8" w:rsidRPr="006A73FA" w:rsidRDefault="007F75F8" w:rsidP="0023128B">
      <w:pPr>
        <w:pStyle w:val="70"/>
        <w:widowControl w:val="0"/>
        <w:ind w:firstLine="482"/>
      </w:pPr>
      <w:r w:rsidRPr="006A73FA">
        <w:rPr>
          <w:rFonts w:hint="eastAsia"/>
          <w:b/>
        </w:rPr>
        <w:t>第九条</w:t>
      </w:r>
      <w:r w:rsidRPr="006A73FA">
        <w:rPr>
          <w:rFonts w:hint="eastAsia"/>
        </w:rPr>
        <w:t xml:space="preserve"> 质疑对象。质疑书应向采购人和采购代理机构一并提出。</w:t>
      </w:r>
    </w:p>
    <w:p w:rsidR="007F75F8" w:rsidRPr="006A73FA" w:rsidRDefault="007F75F8" w:rsidP="0023128B">
      <w:pPr>
        <w:pStyle w:val="70"/>
        <w:widowControl w:val="0"/>
        <w:ind w:firstLine="482"/>
      </w:pPr>
      <w:r w:rsidRPr="006A73FA">
        <w:rPr>
          <w:rFonts w:hint="eastAsia"/>
          <w:b/>
        </w:rPr>
        <w:t>第十条</w:t>
      </w:r>
      <w:r w:rsidRPr="006A73FA">
        <w:rPr>
          <w:rFonts w:hint="eastAsia"/>
        </w:rPr>
        <w:t xml:space="preserve"> 质疑书的基本要素。</w:t>
      </w:r>
    </w:p>
    <w:p w:rsidR="007F75F8" w:rsidRPr="006A73FA" w:rsidRDefault="007F75F8" w:rsidP="0023128B">
      <w:pPr>
        <w:pStyle w:val="70"/>
        <w:widowControl w:val="0"/>
      </w:pPr>
      <w:r w:rsidRPr="006A73FA">
        <w:rPr>
          <w:rFonts w:hint="eastAsia"/>
        </w:rPr>
        <w:t>质疑书应当包括下列主要内容：被质疑人的名称、具体的质疑事项、权益受到损害的事实、依据、证据、质疑人的名称、地址、邮政编码、法定代表人、联系人及联系电话、质疑人签章、提出质疑的日期。</w:t>
      </w:r>
    </w:p>
    <w:p w:rsidR="007F75F8" w:rsidRPr="006A73FA" w:rsidRDefault="007F75F8" w:rsidP="0023128B">
      <w:pPr>
        <w:pStyle w:val="70"/>
        <w:widowControl w:val="0"/>
      </w:pPr>
      <w:r w:rsidRPr="006A73FA">
        <w:rPr>
          <w:rFonts w:hint="eastAsia"/>
        </w:rPr>
        <w:t>供应商为自然人的，应当提供本人签字的书面材料，并附</w:t>
      </w:r>
      <w:r w:rsidR="00B00F0F" w:rsidRPr="006A73FA">
        <w:rPr>
          <w:rFonts w:hint="eastAsia"/>
        </w:rPr>
        <w:t>上</w:t>
      </w:r>
      <w:r w:rsidRPr="006A73FA">
        <w:rPr>
          <w:rFonts w:hint="eastAsia"/>
        </w:rPr>
        <w:t>有效身份证明复印件。</w:t>
      </w:r>
    </w:p>
    <w:p w:rsidR="007F75F8" w:rsidRPr="006A73FA" w:rsidRDefault="007F75F8" w:rsidP="0023128B">
      <w:pPr>
        <w:pStyle w:val="70"/>
        <w:widowControl w:val="0"/>
      </w:pPr>
      <w:r w:rsidRPr="006A73FA">
        <w:rPr>
          <w:rFonts w:hint="eastAsia"/>
        </w:rPr>
        <w:t>供应商为法人或者其他组织的，应当提供其法定代表人或主要负责人签字盖章并加盖公章的书面材料。以传真、电子邮件等形式质疑的，应当提供原件。</w:t>
      </w:r>
    </w:p>
    <w:p w:rsidR="007F75F8" w:rsidRPr="006A73FA" w:rsidRDefault="007F75F8" w:rsidP="0023128B">
      <w:pPr>
        <w:pStyle w:val="70"/>
        <w:widowControl w:val="0"/>
        <w:ind w:firstLine="482"/>
      </w:pPr>
      <w:r w:rsidRPr="006A73FA">
        <w:rPr>
          <w:rFonts w:hint="eastAsia"/>
          <w:b/>
        </w:rPr>
        <w:t>第十一条</w:t>
      </w:r>
      <w:r w:rsidRPr="006A73FA">
        <w:rPr>
          <w:rFonts w:hint="eastAsia"/>
        </w:rPr>
        <w:t xml:space="preserve"> 供应商提起质疑应当符合下列条件：参与了所质疑项目的政府采购活动、在质疑有效期内提出质疑、质疑书格式和内容均符合本通知规定、属于被质疑人组织的所质疑采购活动范围内的事项和财政部门规定的其他条件。</w:t>
      </w:r>
    </w:p>
    <w:p w:rsidR="007F75F8" w:rsidRPr="006A73FA" w:rsidRDefault="007F75F8" w:rsidP="0023128B">
      <w:pPr>
        <w:pStyle w:val="70"/>
        <w:widowControl w:val="0"/>
        <w:ind w:firstLine="482"/>
      </w:pPr>
      <w:r w:rsidRPr="006A73FA">
        <w:rPr>
          <w:rFonts w:hint="eastAsia"/>
          <w:b/>
        </w:rPr>
        <w:t>第十二条</w:t>
      </w:r>
      <w:r w:rsidRPr="006A73FA">
        <w:rPr>
          <w:rFonts w:hint="eastAsia"/>
        </w:rPr>
        <w:t xml:space="preserve"> 收到质疑书后，应及时在“收件回执”上签收，并在两个工作日内进行审查，决定是否受理。对不符合质疑条件的，分别按下列规定予以处理：</w:t>
      </w:r>
    </w:p>
    <w:p w:rsidR="007F75F8" w:rsidRPr="006A73FA" w:rsidRDefault="007F75F8" w:rsidP="0023128B">
      <w:pPr>
        <w:pStyle w:val="70"/>
        <w:widowControl w:val="0"/>
      </w:pPr>
      <w:r w:rsidRPr="006A73FA">
        <w:rPr>
          <w:rFonts w:hint="eastAsia"/>
        </w:rPr>
        <w:t>（1）质疑书格式不符合规定或相关证据材料不全的，应当一次性告知质疑供应商修改或补充后重新提出质疑。</w:t>
      </w:r>
    </w:p>
    <w:p w:rsidR="007F75F8" w:rsidRPr="006A73FA" w:rsidRDefault="007F75F8" w:rsidP="0023128B">
      <w:pPr>
        <w:pStyle w:val="70"/>
        <w:widowControl w:val="0"/>
      </w:pPr>
      <w:r w:rsidRPr="006A73FA">
        <w:rPr>
          <w:rFonts w:hint="eastAsia"/>
        </w:rPr>
        <w:t>（2）质疑内容不符合受理条件的，书面告知质疑供应商不予受理，并说明理由。对符合质疑条件的，自收到质疑书之日起即为受理。</w:t>
      </w:r>
    </w:p>
    <w:p w:rsidR="007F75F8" w:rsidRPr="006A73FA" w:rsidRDefault="007F75F8" w:rsidP="0023128B">
      <w:pPr>
        <w:pStyle w:val="70"/>
        <w:widowControl w:val="0"/>
      </w:pPr>
      <w:bookmarkStart w:id="579" w:name="_Toc405033306"/>
      <w:bookmarkStart w:id="580" w:name="_Toc405202722"/>
      <w:bookmarkStart w:id="581" w:name="_Toc405205959"/>
      <w:bookmarkStart w:id="582" w:name="_Toc405315932"/>
      <w:bookmarkStart w:id="583" w:name="_Toc405317146"/>
      <w:r w:rsidRPr="006A73FA">
        <w:rPr>
          <w:rFonts w:hint="eastAsia"/>
        </w:rPr>
        <w:t>第三章 质疑处理</w:t>
      </w:r>
      <w:bookmarkEnd w:id="579"/>
      <w:bookmarkEnd w:id="580"/>
      <w:bookmarkEnd w:id="581"/>
      <w:bookmarkEnd w:id="582"/>
      <w:bookmarkEnd w:id="583"/>
    </w:p>
    <w:p w:rsidR="007F75F8" w:rsidRPr="006A73FA" w:rsidRDefault="007F75F8" w:rsidP="0023128B">
      <w:pPr>
        <w:pStyle w:val="70"/>
        <w:widowControl w:val="0"/>
        <w:ind w:firstLine="482"/>
      </w:pPr>
      <w:r w:rsidRPr="006A73FA">
        <w:rPr>
          <w:rFonts w:hint="eastAsia"/>
          <w:b/>
        </w:rPr>
        <w:t>第十三条</w:t>
      </w:r>
      <w:r w:rsidRPr="006A73FA">
        <w:rPr>
          <w:rFonts w:hint="eastAsia"/>
        </w:rPr>
        <w:t xml:space="preserve"> 严格按照规定期限认真做好质疑答复工作。受理供应商的书面质疑后，应当在七个工作日内做出质疑答复。处理质疑过程中，要组织有关人员对质疑事项进行逐条调查核实，复杂的项目可以组织相关专家就质疑事项进行核实并提出书面意见，必要时可以听取质疑供应商的陈述和申辩。经审查核实后，区别不同情况分别办理：</w:t>
      </w:r>
    </w:p>
    <w:p w:rsidR="007F75F8" w:rsidRPr="006A73FA" w:rsidRDefault="007F75F8" w:rsidP="0023128B">
      <w:pPr>
        <w:pStyle w:val="70"/>
        <w:widowControl w:val="0"/>
      </w:pPr>
      <w:r w:rsidRPr="006A73FA">
        <w:rPr>
          <w:rFonts w:hint="eastAsia"/>
        </w:rPr>
        <w:t>（1）质疑供应商撤回质疑的，终止质疑处理。</w:t>
      </w:r>
    </w:p>
    <w:p w:rsidR="007F75F8" w:rsidRPr="006A73FA" w:rsidRDefault="007F75F8" w:rsidP="0023128B">
      <w:pPr>
        <w:pStyle w:val="70"/>
        <w:widowControl w:val="0"/>
      </w:pPr>
      <w:r w:rsidRPr="006A73FA">
        <w:rPr>
          <w:rFonts w:hint="eastAsia"/>
        </w:rPr>
        <w:t>（2）质疑缺乏事实依据的，驳回质疑。</w:t>
      </w:r>
    </w:p>
    <w:p w:rsidR="007F75F8" w:rsidRPr="006A73FA" w:rsidRDefault="007F75F8" w:rsidP="0023128B">
      <w:pPr>
        <w:pStyle w:val="70"/>
        <w:widowControl w:val="0"/>
      </w:pPr>
      <w:r w:rsidRPr="006A73FA">
        <w:rPr>
          <w:rFonts w:hint="eastAsia"/>
        </w:rPr>
        <w:t>（3）质疑事项经查证属实的，按下条规定办理。</w:t>
      </w:r>
    </w:p>
    <w:p w:rsidR="007F75F8" w:rsidRPr="006A73FA" w:rsidRDefault="007F75F8" w:rsidP="0023128B">
      <w:pPr>
        <w:pStyle w:val="70"/>
        <w:widowControl w:val="0"/>
        <w:ind w:firstLine="482"/>
      </w:pPr>
      <w:r w:rsidRPr="006A73FA">
        <w:rPr>
          <w:rFonts w:hint="eastAsia"/>
          <w:b/>
        </w:rPr>
        <w:t>第十四条</w:t>
      </w:r>
      <w:r w:rsidRPr="006A73FA">
        <w:rPr>
          <w:rFonts w:hint="eastAsia"/>
        </w:rPr>
        <w:t xml:space="preserve"> 经审查，确认采购文件、采购过程或中标（成交）结果给质疑供应商合法权益造成或者可能造成损害的，按下列情况分别处理：</w:t>
      </w:r>
    </w:p>
    <w:p w:rsidR="007F75F8" w:rsidRPr="006A73FA" w:rsidRDefault="007F75F8" w:rsidP="0023128B">
      <w:pPr>
        <w:pStyle w:val="70"/>
        <w:widowControl w:val="0"/>
      </w:pPr>
      <w:r w:rsidRPr="006A73FA">
        <w:rPr>
          <w:rFonts w:hint="eastAsia"/>
        </w:rPr>
        <w:t>（1）尚未开标或谈判、询价的，应当及时修改采购文件，并按修改后的采购文件开展采购活动。</w:t>
      </w:r>
    </w:p>
    <w:p w:rsidR="007F75F8" w:rsidRPr="006A73FA" w:rsidRDefault="007F75F8" w:rsidP="0023128B">
      <w:pPr>
        <w:pStyle w:val="70"/>
        <w:widowControl w:val="0"/>
      </w:pPr>
      <w:r w:rsidRPr="006A73FA">
        <w:rPr>
          <w:rFonts w:hint="eastAsia"/>
        </w:rPr>
        <w:t>（2）招标或谈判、询价活动已经完成，但未签订政府采购合同的，从中标（成交）候选供应商中按顺序另行确定中标（成交）供应商或依法重新开展采购活动。</w:t>
      </w:r>
    </w:p>
    <w:p w:rsidR="007F75F8" w:rsidRPr="006A73FA" w:rsidRDefault="007F75F8" w:rsidP="0023128B">
      <w:pPr>
        <w:pStyle w:val="70"/>
        <w:widowControl w:val="0"/>
      </w:pPr>
      <w:r w:rsidRPr="006A73FA">
        <w:rPr>
          <w:rFonts w:hint="eastAsia"/>
        </w:rPr>
        <w:t>（3）招标或谈判、询价活动已经完成，已经签订政府采购合同但尚未履行的，依法撤消采购合同，从中标（成交）候选供应商中按顺序另行确定中标（成交）供应商或依法重新开展采购活动。</w:t>
      </w:r>
    </w:p>
    <w:p w:rsidR="007F75F8" w:rsidRPr="006A73FA" w:rsidRDefault="007F75F8" w:rsidP="0023128B">
      <w:pPr>
        <w:pStyle w:val="70"/>
        <w:widowControl w:val="0"/>
      </w:pPr>
      <w:r w:rsidRPr="006A73FA">
        <w:rPr>
          <w:rFonts w:hint="eastAsia"/>
        </w:rPr>
        <w:t>（4）政府采购合同已经履行的，由责任人依法承担相应的法律责任。</w:t>
      </w:r>
    </w:p>
    <w:p w:rsidR="007F75F8" w:rsidRPr="006A73FA" w:rsidRDefault="007F75F8" w:rsidP="0023128B">
      <w:pPr>
        <w:pStyle w:val="70"/>
        <w:widowControl w:val="0"/>
      </w:pPr>
      <w:r w:rsidRPr="006A73FA">
        <w:rPr>
          <w:rFonts w:hint="eastAsia"/>
        </w:rPr>
        <w:t>有上述1、2、3项情形的，采购人须事先提出书面处理意见报政府采购监督管理部门。获批准后，按批复意见执行，并在政府采购监督部门指定网络上公示。</w:t>
      </w:r>
    </w:p>
    <w:p w:rsidR="007F75F8" w:rsidRPr="006A73FA" w:rsidRDefault="007F75F8" w:rsidP="0023128B">
      <w:pPr>
        <w:pStyle w:val="70"/>
        <w:widowControl w:val="0"/>
        <w:ind w:firstLine="482"/>
      </w:pPr>
      <w:r w:rsidRPr="006A73FA">
        <w:rPr>
          <w:rFonts w:hint="eastAsia"/>
          <w:b/>
        </w:rPr>
        <w:t>第十五条</w:t>
      </w:r>
      <w:r w:rsidRPr="006A73FA">
        <w:rPr>
          <w:rFonts w:hint="eastAsia"/>
        </w:rPr>
        <w:t xml:space="preserve"> 在处理质疑过程中，必须严格做好相关保密工作，涉及下列事项的，严禁对外泄露：</w:t>
      </w:r>
    </w:p>
    <w:p w:rsidR="007F75F8" w:rsidRPr="006A73FA" w:rsidRDefault="007F75F8" w:rsidP="0023128B">
      <w:pPr>
        <w:pStyle w:val="70"/>
        <w:widowControl w:val="0"/>
      </w:pPr>
      <w:r w:rsidRPr="006A73FA">
        <w:rPr>
          <w:rFonts w:hint="eastAsia"/>
        </w:rPr>
        <w:t>（1）开标前获取采购文件的供应商名单。</w:t>
      </w:r>
    </w:p>
    <w:p w:rsidR="007F75F8" w:rsidRPr="006A73FA" w:rsidRDefault="007F75F8" w:rsidP="0023128B">
      <w:pPr>
        <w:pStyle w:val="70"/>
        <w:widowControl w:val="0"/>
      </w:pPr>
      <w:r w:rsidRPr="006A73FA">
        <w:rPr>
          <w:rFonts w:hint="eastAsia"/>
        </w:rPr>
        <w:t>（2）中标（成交）结果公告前评审专家信息及依法应当保密的评审情况。</w:t>
      </w:r>
    </w:p>
    <w:p w:rsidR="007F75F8" w:rsidRPr="006A73FA" w:rsidRDefault="007F75F8" w:rsidP="0023128B">
      <w:pPr>
        <w:pStyle w:val="70"/>
        <w:widowControl w:val="0"/>
      </w:pPr>
      <w:r w:rsidRPr="006A73FA">
        <w:rPr>
          <w:rFonts w:hint="eastAsia"/>
        </w:rPr>
        <w:t>（3）公告之前的中标（成交）结果。</w:t>
      </w:r>
    </w:p>
    <w:p w:rsidR="007F75F8" w:rsidRPr="006A73FA" w:rsidRDefault="007F75F8" w:rsidP="0023128B">
      <w:pPr>
        <w:pStyle w:val="70"/>
        <w:widowControl w:val="0"/>
      </w:pPr>
      <w:r w:rsidRPr="006A73FA">
        <w:rPr>
          <w:rFonts w:hint="eastAsia"/>
        </w:rPr>
        <w:t>（4）不得公开的供应商报价。</w:t>
      </w:r>
    </w:p>
    <w:p w:rsidR="007F75F8" w:rsidRPr="006A73FA" w:rsidRDefault="007F75F8" w:rsidP="0023128B">
      <w:pPr>
        <w:pStyle w:val="70"/>
        <w:widowControl w:val="0"/>
      </w:pPr>
      <w:r w:rsidRPr="006A73FA">
        <w:rPr>
          <w:rFonts w:hint="eastAsia"/>
        </w:rPr>
        <w:t>（5）其他供应商的投标文件。</w:t>
      </w:r>
    </w:p>
    <w:p w:rsidR="007F75F8" w:rsidRPr="006A73FA" w:rsidRDefault="007F75F8" w:rsidP="0023128B">
      <w:pPr>
        <w:pStyle w:val="70"/>
        <w:widowControl w:val="0"/>
      </w:pPr>
      <w:r w:rsidRPr="006A73FA">
        <w:rPr>
          <w:rFonts w:hint="eastAsia"/>
        </w:rPr>
        <w:t>（6）其他可能影响采购结果公平、公正的事项。</w:t>
      </w:r>
    </w:p>
    <w:p w:rsidR="007F75F8" w:rsidRPr="006A73FA" w:rsidRDefault="007F75F8" w:rsidP="0023128B">
      <w:pPr>
        <w:pStyle w:val="70"/>
        <w:widowControl w:val="0"/>
      </w:pPr>
      <w:r w:rsidRPr="006A73FA">
        <w:rPr>
          <w:rFonts w:hint="eastAsia"/>
        </w:rPr>
        <w:t>质疑事项属于保密事项，质疑人未能提供其内容真实性和信息来源合法性证据的，被质疑人有权拒绝答复。</w:t>
      </w:r>
    </w:p>
    <w:p w:rsidR="007F75F8" w:rsidRPr="006A73FA" w:rsidRDefault="007F75F8" w:rsidP="0023128B">
      <w:pPr>
        <w:pStyle w:val="70"/>
        <w:widowControl w:val="0"/>
        <w:ind w:firstLine="482"/>
      </w:pPr>
      <w:r w:rsidRPr="006A73FA">
        <w:rPr>
          <w:rFonts w:hint="eastAsia"/>
          <w:b/>
        </w:rPr>
        <w:t>第十六条</w:t>
      </w:r>
      <w:r w:rsidRPr="006A73FA">
        <w:rPr>
          <w:rFonts w:hint="eastAsia"/>
        </w:rPr>
        <w:t xml:space="preserve"> 保存好质疑处理档案。</w:t>
      </w:r>
    </w:p>
    <w:p w:rsidR="007F75F8" w:rsidRPr="006A73FA" w:rsidRDefault="007F75F8" w:rsidP="0023128B">
      <w:pPr>
        <w:pStyle w:val="70"/>
        <w:widowControl w:val="0"/>
      </w:pPr>
      <w:r w:rsidRPr="006A73FA">
        <w:rPr>
          <w:rFonts w:hint="eastAsia"/>
        </w:rPr>
        <w:t>供应商质疑处理档案是政府采购档案的重要组成部分，必须妥善保存，不得伪造、变造、隐匿或者销毁。质疑处理档案应包括：质疑书、质疑书审查情况、取证情况、专家论证情况、质疑答复书以及其他与质疑有关的资料。</w:t>
      </w:r>
    </w:p>
    <w:p w:rsidR="007F75F8" w:rsidRPr="006A73FA" w:rsidRDefault="007F75F8" w:rsidP="0023128B">
      <w:pPr>
        <w:pStyle w:val="70"/>
        <w:widowControl w:val="0"/>
        <w:ind w:firstLine="482"/>
      </w:pPr>
      <w:r w:rsidRPr="006A73FA">
        <w:rPr>
          <w:rFonts w:hint="eastAsia"/>
          <w:b/>
        </w:rPr>
        <w:t>第十七条</w:t>
      </w:r>
      <w:r w:rsidRPr="006A73FA">
        <w:rPr>
          <w:rFonts w:hint="eastAsia"/>
        </w:rPr>
        <w:t xml:space="preserve"> 在处理质疑过程中，要客观公正、实事求是、认真负责。质疑答复不能答非所问，也不得将评委书面意见等同于质疑答复，更不得敷衍推诿。对于事实清楚、证据确凿、合理合法的质疑事项，因不负责任、敷衍塞责造成政府采购投诉，被政府采购监督管理部门通报批评或实施其他处理的，对项目负责人及相关责任人进行处罚及追究其他责任。</w:t>
      </w:r>
    </w:p>
    <w:p w:rsidR="007F75F8" w:rsidRPr="006A73FA" w:rsidRDefault="007F75F8" w:rsidP="0023128B">
      <w:pPr>
        <w:pStyle w:val="70"/>
        <w:widowControl w:val="0"/>
        <w:ind w:firstLine="482"/>
      </w:pPr>
      <w:r w:rsidRPr="006A73FA">
        <w:rPr>
          <w:rFonts w:hint="eastAsia"/>
          <w:b/>
        </w:rPr>
        <w:t>第十八条</w:t>
      </w:r>
      <w:r w:rsidRPr="006A73FA">
        <w:rPr>
          <w:rFonts w:hint="eastAsia"/>
        </w:rPr>
        <w:t xml:space="preserve"> 供应商进行虚假、恶意质疑的，及时向政府采购监督管理部门举报和汇报情况。</w:t>
      </w:r>
    </w:p>
    <w:p w:rsidR="007F75F8" w:rsidRPr="006A73FA" w:rsidRDefault="007F75F8" w:rsidP="0023128B">
      <w:pPr>
        <w:pStyle w:val="70"/>
        <w:widowControl w:val="0"/>
      </w:pPr>
      <w:r w:rsidRPr="006A73FA">
        <w:rPr>
          <w:rFonts w:hint="eastAsia"/>
        </w:rPr>
        <w:t>第四章 法律责任</w:t>
      </w:r>
    </w:p>
    <w:p w:rsidR="007F75F8" w:rsidRPr="006A73FA" w:rsidRDefault="007F75F8" w:rsidP="0023128B">
      <w:pPr>
        <w:pStyle w:val="70"/>
        <w:widowControl w:val="0"/>
        <w:ind w:firstLine="482"/>
      </w:pPr>
      <w:r w:rsidRPr="006A73FA">
        <w:rPr>
          <w:rFonts w:hint="eastAsia"/>
          <w:b/>
        </w:rPr>
        <w:t>第十九条</w:t>
      </w:r>
      <w:r w:rsidRPr="006A73FA">
        <w:rPr>
          <w:rFonts w:hint="eastAsia"/>
        </w:rPr>
        <w:t xml:space="preserve"> 供应商捏造事实、提供虚假材料进行质疑的，被质疑人应当报告同级财政部门，由同级财政部门审查，情况属实的，应列入不良行为记录，视具体情况在政府采购指定媒体上公告。</w:t>
      </w:r>
    </w:p>
    <w:p w:rsidR="007F75F8" w:rsidRPr="006A73FA" w:rsidRDefault="007F75F8" w:rsidP="0023128B">
      <w:pPr>
        <w:pStyle w:val="70"/>
        <w:widowControl w:val="0"/>
        <w:ind w:firstLine="482"/>
      </w:pPr>
      <w:r w:rsidRPr="006A73FA">
        <w:rPr>
          <w:rFonts w:hint="eastAsia"/>
          <w:b/>
        </w:rPr>
        <w:t>第二十条</w:t>
      </w:r>
      <w:r w:rsidRPr="006A73FA">
        <w:rPr>
          <w:rFonts w:hint="eastAsia"/>
        </w:rPr>
        <w:t xml:space="preserve"> 被质疑人及其工作人员有下列情形之一的，由同级财政部门给予批评，责令整改，视具体情况在政府采购指定媒体上公告；情节严重或拒不整改的，应按规定追究相关单位和人员责任，其中对国家机关、国家公务员和国家行政机关任命的其他人员，可以移送同级监察机关进行处理，对政府采购中介代理机构可以暂停其代理业务，对直接责任人可以取消“政府采购从业人员培训合格证书”：</w:t>
      </w:r>
    </w:p>
    <w:p w:rsidR="007F75F8" w:rsidRPr="006A73FA" w:rsidRDefault="007F75F8" w:rsidP="0023128B">
      <w:pPr>
        <w:pStyle w:val="70"/>
        <w:widowControl w:val="0"/>
      </w:pPr>
      <w:r w:rsidRPr="006A73FA">
        <w:rPr>
          <w:rFonts w:hint="eastAsia"/>
        </w:rPr>
        <w:t>（1）无故拒收供应商提交的质疑书或强行要求质疑人对质疑内容做出违背质疑人意愿的修改的。</w:t>
      </w:r>
    </w:p>
    <w:p w:rsidR="007F75F8" w:rsidRPr="006A73FA" w:rsidRDefault="007F75F8" w:rsidP="0023128B">
      <w:pPr>
        <w:pStyle w:val="70"/>
        <w:widowControl w:val="0"/>
      </w:pPr>
      <w:r w:rsidRPr="006A73FA">
        <w:rPr>
          <w:rFonts w:hint="eastAsia"/>
        </w:rPr>
        <w:t>（2）应当处理的质疑不予处理的。</w:t>
      </w:r>
    </w:p>
    <w:p w:rsidR="007F75F8" w:rsidRPr="006A73FA" w:rsidRDefault="007F75F8" w:rsidP="0023128B">
      <w:pPr>
        <w:pStyle w:val="70"/>
        <w:widowControl w:val="0"/>
      </w:pPr>
      <w:r w:rsidRPr="006A73FA">
        <w:rPr>
          <w:rFonts w:hint="eastAsia"/>
        </w:rPr>
        <w:t>（3）质疑处理敷衍塞责、词不达意，造成严重不良影响或引起矛盾纠纷的。</w:t>
      </w:r>
    </w:p>
    <w:p w:rsidR="007F75F8" w:rsidRPr="006A73FA" w:rsidRDefault="007F75F8" w:rsidP="0023128B">
      <w:pPr>
        <w:pStyle w:val="70"/>
        <w:widowControl w:val="0"/>
      </w:pPr>
      <w:r w:rsidRPr="006A73FA">
        <w:rPr>
          <w:rFonts w:hint="eastAsia"/>
        </w:rPr>
        <w:t>（4）与供应商、评审专家或其他人员串通，不依法处理质疑的。</w:t>
      </w:r>
    </w:p>
    <w:p w:rsidR="007F75F8" w:rsidRPr="006A73FA" w:rsidRDefault="007F75F8" w:rsidP="0023128B">
      <w:pPr>
        <w:pStyle w:val="70"/>
        <w:widowControl w:val="0"/>
      </w:pPr>
      <w:r w:rsidRPr="006A73FA">
        <w:rPr>
          <w:rFonts w:hint="eastAsia"/>
        </w:rPr>
        <w:t>（5）质疑答复违背客观事实，处理明显不当的。</w:t>
      </w:r>
    </w:p>
    <w:p w:rsidR="007F75F8" w:rsidRPr="006A73FA" w:rsidRDefault="007F75F8" w:rsidP="0023128B">
      <w:pPr>
        <w:pStyle w:val="70"/>
        <w:widowControl w:val="0"/>
      </w:pPr>
      <w:r w:rsidRPr="006A73FA">
        <w:rPr>
          <w:rFonts w:hint="eastAsia"/>
        </w:rPr>
        <w:t>（6）应当暂停的政府采购项目未暂停或暂停时间不足，导致较大经济损失或较严重后果的。</w:t>
      </w:r>
    </w:p>
    <w:p w:rsidR="007F75F8" w:rsidRPr="006A73FA" w:rsidRDefault="007F75F8" w:rsidP="0023128B">
      <w:pPr>
        <w:pStyle w:val="70"/>
        <w:widowControl w:val="0"/>
      </w:pPr>
      <w:r w:rsidRPr="006A73FA">
        <w:rPr>
          <w:rFonts w:hint="eastAsia"/>
        </w:rPr>
        <w:t>（7）质疑处理过程中借委托专业机构出具鉴定意见或其他专门意见，故意拖延项目或有其他不当行为的。</w:t>
      </w:r>
    </w:p>
    <w:p w:rsidR="007F75F8" w:rsidRPr="006A73FA" w:rsidRDefault="007F75F8" w:rsidP="0023128B">
      <w:pPr>
        <w:pStyle w:val="70"/>
        <w:widowControl w:val="0"/>
      </w:pPr>
      <w:r w:rsidRPr="006A73FA">
        <w:rPr>
          <w:rFonts w:hint="eastAsia"/>
        </w:rPr>
        <w:t>（8）质疑处理相关文件未按照本办法规定送达的。</w:t>
      </w:r>
    </w:p>
    <w:p w:rsidR="007F75F8" w:rsidRPr="006A73FA" w:rsidRDefault="007F75F8" w:rsidP="0023128B">
      <w:pPr>
        <w:pStyle w:val="70"/>
        <w:widowControl w:val="0"/>
      </w:pPr>
      <w:r w:rsidRPr="006A73FA">
        <w:rPr>
          <w:rFonts w:hint="eastAsia"/>
        </w:rPr>
        <w:t>（9）质疑事项证据确凿、差错明显而拒不改正错误被投诉成立。</w:t>
      </w:r>
    </w:p>
    <w:p w:rsidR="007F75F8" w:rsidRPr="006A73FA" w:rsidRDefault="007F75F8" w:rsidP="0023128B">
      <w:pPr>
        <w:pStyle w:val="70"/>
        <w:widowControl w:val="0"/>
      </w:pPr>
      <w:r w:rsidRPr="006A73FA">
        <w:rPr>
          <w:rFonts w:hint="eastAsia"/>
        </w:rPr>
        <w:t>（10）遗失或毁损质疑事项相关的政府采购项目档案资料、质疑处理档案材料的。</w:t>
      </w:r>
    </w:p>
    <w:p w:rsidR="007F75F8" w:rsidRPr="006A73FA" w:rsidRDefault="007F75F8" w:rsidP="0023128B">
      <w:pPr>
        <w:pStyle w:val="70"/>
        <w:widowControl w:val="0"/>
      </w:pPr>
      <w:r w:rsidRPr="006A73FA">
        <w:rPr>
          <w:rFonts w:hint="eastAsia"/>
        </w:rPr>
        <w:t>（11）有其他违规行为的。</w:t>
      </w:r>
    </w:p>
    <w:p w:rsidR="007F75F8" w:rsidRPr="006A73FA" w:rsidRDefault="007F75F8" w:rsidP="0023128B">
      <w:pPr>
        <w:pStyle w:val="70"/>
        <w:widowControl w:val="0"/>
        <w:ind w:firstLine="482"/>
      </w:pPr>
      <w:r w:rsidRPr="006A73FA">
        <w:rPr>
          <w:rFonts w:hint="eastAsia"/>
          <w:b/>
        </w:rPr>
        <w:t>第二十一条</w:t>
      </w:r>
      <w:r w:rsidRPr="006A73FA">
        <w:rPr>
          <w:rFonts w:hint="eastAsia"/>
        </w:rPr>
        <w:t xml:space="preserve"> 被质疑人工作人员在质疑处理过程中滥用职权、玩忽职守、徇私舞弊的，采购单位或采购代理机构应依法给予处分；构成犯罪的，移交有关部门依法追究刑事责任。</w:t>
      </w:r>
    </w:p>
    <w:p w:rsidR="007F75F8" w:rsidRPr="006A73FA" w:rsidRDefault="007F75F8" w:rsidP="0023128B">
      <w:pPr>
        <w:pStyle w:val="70"/>
        <w:widowControl w:val="0"/>
      </w:pPr>
      <w:r w:rsidRPr="006A73FA">
        <w:rPr>
          <w:rFonts w:hint="eastAsia"/>
        </w:rPr>
        <w:t>第五章 附则</w:t>
      </w:r>
    </w:p>
    <w:p w:rsidR="007F75F8" w:rsidRPr="006A73FA" w:rsidRDefault="007F75F8" w:rsidP="0023128B">
      <w:pPr>
        <w:pStyle w:val="70"/>
        <w:widowControl w:val="0"/>
        <w:ind w:firstLine="482"/>
      </w:pPr>
      <w:r w:rsidRPr="006A73FA">
        <w:rPr>
          <w:rFonts w:hint="eastAsia"/>
          <w:b/>
        </w:rPr>
        <w:t>第二十二条</w:t>
      </w:r>
      <w:r w:rsidRPr="006A73FA">
        <w:rPr>
          <w:rFonts w:hint="eastAsia"/>
        </w:rPr>
        <w:t xml:space="preserve"> 被质疑人处理质疑事项不得向供应商收取任何费用。但因处理质疑所</w:t>
      </w:r>
      <w:r w:rsidR="00615146" w:rsidRPr="006A73FA">
        <w:rPr>
          <w:rFonts w:hAnsiTheme="minorEastAsia" w:hint="eastAsia"/>
        </w:rPr>
        <w:t>需</w:t>
      </w:r>
      <w:r w:rsidRPr="006A73FA">
        <w:rPr>
          <w:rFonts w:hint="eastAsia"/>
        </w:rPr>
        <w:t>委托专业机构或申请有关部门出具专业意见发生的费用，应当由提出主张一方先予垫资支付，最终根据结果由相关当事人按照“谁过错谁负担”的原则承担；双方都有过错的，合理分担。</w:t>
      </w:r>
    </w:p>
    <w:p w:rsidR="007F75F8" w:rsidRPr="006A73FA" w:rsidRDefault="007F75F8" w:rsidP="0023128B">
      <w:pPr>
        <w:pStyle w:val="70"/>
        <w:widowControl w:val="0"/>
        <w:ind w:firstLine="482"/>
      </w:pPr>
      <w:r w:rsidRPr="006A73FA">
        <w:rPr>
          <w:rFonts w:hint="eastAsia"/>
          <w:b/>
        </w:rPr>
        <w:t>第二十三条</w:t>
      </w:r>
      <w:r w:rsidRPr="006A73FA">
        <w:rPr>
          <w:rFonts w:hint="eastAsia"/>
        </w:rPr>
        <w:t xml:space="preserve"> 本制度自公布之日起生效。</w:t>
      </w:r>
    </w:p>
    <w:p w:rsidR="004E4E34" w:rsidRDefault="004E4E34" w:rsidP="0023128B">
      <w:pPr>
        <w:pStyle w:val="a1"/>
        <w:ind w:firstLine="562"/>
        <w:sectPr w:rsidR="004E4E34" w:rsidSect="00BB007B">
          <w:pgSz w:w="10318" w:h="14570" w:code="13"/>
          <w:pgMar w:top="1440" w:right="1800" w:bottom="1440" w:left="1800" w:header="851" w:footer="992" w:gutter="0"/>
          <w:cols w:space="425"/>
          <w:docGrid w:type="lines" w:linePitch="312"/>
        </w:sectPr>
      </w:pPr>
      <w:bookmarkStart w:id="584" w:name="_Toc528689259"/>
    </w:p>
    <w:p w:rsidR="004966B6" w:rsidRPr="006A73FA" w:rsidRDefault="004966B6" w:rsidP="0023128B">
      <w:pPr>
        <w:pStyle w:val="a1"/>
        <w:ind w:firstLine="562"/>
      </w:pPr>
      <w:r w:rsidRPr="006A73FA">
        <w:rPr>
          <w:rFonts w:hint="eastAsia"/>
        </w:rPr>
        <w:t>政府采购质疑处理业务流程</w:t>
      </w:r>
      <w:bookmarkEnd w:id="584"/>
    </w:p>
    <w:p w:rsidR="00296ADC" w:rsidRPr="006A73FA" w:rsidRDefault="00296ADC" w:rsidP="0023128B">
      <w:pPr>
        <w:pStyle w:val="71"/>
        <w:widowControl w:val="0"/>
        <w:ind w:firstLine="482"/>
      </w:pPr>
      <w:r w:rsidRPr="006A73FA">
        <w:rPr>
          <w:rFonts w:hint="eastAsia"/>
        </w:rPr>
        <w:t>政府采购质疑处理业务流程图：</w:t>
      </w:r>
    </w:p>
    <w:p w:rsidR="00296ADC" w:rsidRPr="006A73FA" w:rsidRDefault="00296ADC" w:rsidP="004E4E34">
      <w:pPr>
        <w:widowControl w:val="0"/>
        <w:jc w:val="center"/>
      </w:pPr>
      <w:bookmarkStart w:id="585" w:name="img_zfcgzycllc"/>
      <w:bookmarkEnd w:id="585"/>
    </w:p>
    <w:p w:rsidR="009240F0" w:rsidRDefault="009240F0" w:rsidP="0023128B">
      <w:pPr>
        <w:pStyle w:val="71"/>
        <w:widowControl w:val="0"/>
        <w:ind w:firstLine="482"/>
        <w:sectPr w:rsidR="009240F0" w:rsidSect="00BB007B">
          <w:pgSz w:w="10318" w:h="14570" w:code="13"/>
          <w:pgMar w:top="1440" w:right="1800" w:bottom="1440" w:left="1800" w:header="851" w:footer="992" w:gutter="0"/>
          <w:cols w:space="425"/>
          <w:docGrid w:type="lines" w:linePitch="312"/>
        </w:sectPr>
      </w:pPr>
    </w:p>
    <w:p w:rsidR="009E3D34" w:rsidRDefault="00DC74EA" w:rsidP="009E3D34">
      <w:pPr>
        <w:pStyle w:val="71"/>
        <w:widowControl w:val="0"/>
        <w:ind w:firstLine="482"/>
        <w:rPr>
          <w:rFonts w:hint="eastAsia"/>
        </w:rPr>
      </w:pPr>
      <w:r w:rsidRPr="006A73FA">
        <w:rPr>
          <w:rFonts w:hint="eastAsia"/>
        </w:rPr>
        <w:t>政府采购质疑处理管理业务流程关键环节说明：</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02"/>
      </w:tblGrid>
      <w:tr w:rsidR="009E3D34" w:rsidRPr="00C9549C" w:rsidTr="00D82C0B">
        <w:trPr>
          <w:trHeight w:val="538"/>
        </w:trPr>
        <w:tc>
          <w:tcPr>
            <w:tcW w:w="7338" w:type="dxa"/>
            <w:gridSpan w:val="2"/>
          </w:tcPr>
          <w:p w:rsidR="009E3D34" w:rsidRDefault="009E3D34" w:rsidP="00D82C0B">
            <w:pPr>
              <w:pStyle w:val="70"/>
              <w:widowControl w:val="0"/>
              <w:spacing w:line="240" w:lineRule="auto"/>
              <w:ind w:firstLineChars="0" w:firstLine="0"/>
            </w:pPr>
            <w:r w:rsidRPr="006A73FA">
              <w:rPr>
                <w:rFonts w:hint="eastAsia"/>
              </w:rPr>
              <w:t>政府采购质疑处理管理业务流程关键环节说明：</w:t>
            </w:r>
          </w:p>
          <w:p w:rsidR="009E3D34" w:rsidRPr="008814D9" w:rsidRDefault="009E3D34" w:rsidP="00D82C0B">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9E3D34" w:rsidRPr="00C9549C" w:rsidTr="00D82C0B">
        <w:trPr>
          <w:trHeight w:val="471"/>
        </w:trPr>
        <w:tc>
          <w:tcPr>
            <w:tcW w:w="836" w:type="dxa"/>
          </w:tcPr>
          <w:p w:rsidR="009E3D34" w:rsidRPr="00C9549C" w:rsidRDefault="009E3D34" w:rsidP="00D82C0B">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w:t>
            </w:r>
          </w:p>
        </w:tc>
        <w:tc>
          <w:tcPr>
            <w:tcW w:w="6502" w:type="dxa"/>
          </w:tcPr>
          <w:p w:rsidR="009E3D34" w:rsidRPr="00C9549C" w:rsidRDefault="009E3D34" w:rsidP="00D82C0B">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9E3D34" w:rsidRPr="00C9549C" w:rsidTr="00D82C0B">
        <w:trPr>
          <w:trHeight w:val="70"/>
        </w:trPr>
        <w:tc>
          <w:tcPr>
            <w:tcW w:w="836" w:type="dxa"/>
          </w:tcPr>
          <w:p w:rsidR="009E3D34" w:rsidRPr="008F6E54" w:rsidRDefault="009E3D34" w:rsidP="00D82C0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F6E54">
              <w:rPr>
                <w:rFonts w:hint="eastAsia"/>
                <w:color w:val="404040" w:themeColor="text1" w:themeTint="BF"/>
                <w14:textFill>
                  <w14:solidFill>
                    <w14:schemeClr w14:val="tx1">
                      <w14:alpha w14:val="25000"/>
                      <w14:lumMod w14:val="75000"/>
                      <w14:lumOff w14:val="25000"/>
                    </w14:schemeClr>
                  </w14:solidFill>
                </w14:textFill>
              </w:rPr>
              <w:t>政府采购质疑申请</w:t>
            </w:r>
          </w:p>
        </w:tc>
        <w:tc>
          <w:tcPr>
            <w:tcW w:w="6502" w:type="dxa"/>
            <w:vAlign w:val="center"/>
          </w:tcPr>
          <w:p w:rsidR="009E3D34" w:rsidRPr="008F6E54" w:rsidRDefault="009E3D34" w:rsidP="00D82C0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F6E54">
              <w:rPr>
                <w:rFonts w:hint="eastAsia"/>
                <w:color w:val="404040" w:themeColor="text1" w:themeTint="BF"/>
                <w14:textFill>
                  <w14:solidFill>
                    <w14:schemeClr w14:val="tx1">
                      <w14:alpha w14:val="25000"/>
                      <w14:lumMod w14:val="75000"/>
                      <w14:lumOff w14:val="25000"/>
                    </w14:schemeClr>
                  </w14:solidFill>
                </w14:textFill>
              </w:rPr>
              <w:t>供应商认为采购文件、采购过程、中标（成交）结果使自己的合法权益受到损害之日起七个工作日内以书面形式提出质疑。</w:t>
            </w:r>
          </w:p>
        </w:tc>
      </w:tr>
      <w:tr w:rsidR="009E3D34" w:rsidRPr="00C9549C" w:rsidTr="00D82C0B">
        <w:trPr>
          <w:trHeight w:val="70"/>
        </w:trPr>
        <w:tc>
          <w:tcPr>
            <w:tcW w:w="836" w:type="dxa"/>
            <w:vMerge w:val="restart"/>
          </w:tcPr>
          <w:p w:rsidR="009E3D34" w:rsidRPr="00E24488" w:rsidRDefault="009E3D34" w:rsidP="00D82C0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24488">
              <w:rPr>
                <w:rFonts w:hint="eastAsia"/>
                <w:color w:val="404040" w:themeColor="text1" w:themeTint="BF"/>
                <w14:textFill>
                  <w14:solidFill>
                    <w14:schemeClr w14:val="tx1">
                      <w14:alpha w14:val="25000"/>
                      <w14:lumMod w14:val="75000"/>
                      <w14:lumOff w14:val="25000"/>
                    </w14:schemeClr>
                  </w14:solidFill>
                </w14:textFill>
              </w:rPr>
              <w:t>政府采购质疑受理</w:t>
            </w:r>
          </w:p>
        </w:tc>
        <w:tc>
          <w:tcPr>
            <w:tcW w:w="6502" w:type="dxa"/>
            <w:vAlign w:val="center"/>
          </w:tcPr>
          <w:p w:rsidR="009E3D34" w:rsidRPr="008F6E54" w:rsidRDefault="009E3D34" w:rsidP="00D82C0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F6E54">
              <w:rPr>
                <w:rFonts w:hint="eastAsia"/>
                <w:color w:val="404040" w:themeColor="text1" w:themeTint="BF"/>
                <w14:textFill>
                  <w14:solidFill>
                    <w14:schemeClr w14:val="tx1">
                      <w14:alpha w14:val="25000"/>
                      <w14:lumMod w14:val="75000"/>
                      <w14:lumOff w14:val="25000"/>
                    </w14:schemeClr>
                  </w14:solidFill>
                </w14:textFill>
              </w:rPr>
              <w:t>收到质疑书后，应及时在“收件回执”上签收，并在两个工作日内进行审查，决定是否受理。</w:t>
            </w:r>
          </w:p>
        </w:tc>
      </w:tr>
      <w:tr w:rsidR="009E3D34" w:rsidRPr="00C9549C" w:rsidTr="00D82C0B">
        <w:trPr>
          <w:trHeight w:val="70"/>
        </w:trPr>
        <w:tc>
          <w:tcPr>
            <w:tcW w:w="836" w:type="dxa"/>
            <w:vMerge/>
          </w:tcPr>
          <w:p w:rsidR="009E3D34" w:rsidRPr="008F6E54" w:rsidRDefault="009E3D34" w:rsidP="00D82C0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02" w:type="dxa"/>
            <w:vAlign w:val="center"/>
          </w:tcPr>
          <w:p w:rsidR="009E3D34" w:rsidRPr="008F6E54" w:rsidRDefault="009E3D34" w:rsidP="00D82C0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F6E54">
              <w:rPr>
                <w:rFonts w:hint="eastAsia"/>
                <w:color w:val="404040" w:themeColor="text1" w:themeTint="BF"/>
                <w14:textFill>
                  <w14:solidFill>
                    <w14:schemeClr w14:val="tx1">
                      <w14:alpha w14:val="25000"/>
                      <w14:lumMod w14:val="75000"/>
                      <w14:lumOff w14:val="25000"/>
                    </w14:schemeClr>
                  </w14:solidFill>
                </w14:textFill>
              </w:rPr>
              <w:t>受理供应商的书面质疑后，应当在七个工作日内做出质疑答复。</w:t>
            </w:r>
          </w:p>
        </w:tc>
      </w:tr>
      <w:tr w:rsidR="009E3D34" w:rsidRPr="00C9549C" w:rsidTr="00D82C0B">
        <w:trPr>
          <w:trHeight w:val="964"/>
        </w:trPr>
        <w:tc>
          <w:tcPr>
            <w:tcW w:w="836" w:type="dxa"/>
          </w:tcPr>
          <w:p w:rsidR="009E3D34" w:rsidRPr="008F6E54" w:rsidRDefault="009E3D34" w:rsidP="00D82C0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F6E54">
              <w:rPr>
                <w:rFonts w:hint="eastAsia"/>
                <w:color w:val="404040" w:themeColor="text1" w:themeTint="BF"/>
                <w14:textFill>
                  <w14:solidFill>
                    <w14:schemeClr w14:val="tx1">
                      <w14:alpha w14:val="25000"/>
                      <w14:lumMod w14:val="75000"/>
                      <w14:lumOff w14:val="25000"/>
                    </w14:schemeClr>
                  </w14:solidFill>
                </w14:textFill>
              </w:rPr>
              <w:t>政府采购质疑处理</w:t>
            </w:r>
          </w:p>
        </w:tc>
        <w:tc>
          <w:tcPr>
            <w:tcW w:w="6502" w:type="dxa"/>
            <w:vAlign w:val="center"/>
          </w:tcPr>
          <w:p w:rsidR="009E3D34" w:rsidRPr="008F6E54" w:rsidRDefault="009E3D34" w:rsidP="00D82C0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F6E54">
              <w:rPr>
                <w:rFonts w:hint="eastAsia"/>
                <w:color w:val="404040" w:themeColor="text1" w:themeTint="BF"/>
                <w14:textFill>
                  <w14:solidFill>
                    <w14:schemeClr w14:val="tx1">
                      <w14:alpha w14:val="25000"/>
                      <w14:lumMod w14:val="75000"/>
                      <w14:lumOff w14:val="25000"/>
                    </w14:schemeClr>
                  </w14:solidFill>
                </w14:textFill>
              </w:rPr>
              <w:t>处理质疑过程中，要组织有关人员对质疑事项进行逐条调查核实，也可以组织专家组就质疑事项进行核实并提出书面意见，必要时可以听取质疑供应商的陈述和申辩。</w:t>
            </w:r>
          </w:p>
        </w:tc>
      </w:tr>
      <w:tr w:rsidR="009E3D34" w:rsidRPr="00EE2D53" w:rsidTr="00D82C0B">
        <w:trPr>
          <w:trHeight w:val="774"/>
        </w:trPr>
        <w:tc>
          <w:tcPr>
            <w:tcW w:w="836" w:type="dxa"/>
          </w:tcPr>
          <w:p w:rsidR="009E3D34" w:rsidRPr="008F6E54" w:rsidRDefault="009E3D34" w:rsidP="00D82C0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F6E54">
              <w:rPr>
                <w:rFonts w:hint="eastAsia"/>
                <w:color w:val="404040" w:themeColor="text1" w:themeTint="BF"/>
                <w14:textFill>
                  <w14:solidFill>
                    <w14:schemeClr w14:val="tx1">
                      <w14:alpha w14:val="25000"/>
                      <w14:lumMod w14:val="75000"/>
                      <w14:lumOff w14:val="25000"/>
                    </w14:schemeClr>
                  </w14:solidFill>
                </w14:textFill>
              </w:rPr>
              <w:t>政府采购质疑存档</w:t>
            </w:r>
          </w:p>
        </w:tc>
        <w:tc>
          <w:tcPr>
            <w:tcW w:w="6502" w:type="dxa"/>
            <w:vAlign w:val="center"/>
          </w:tcPr>
          <w:p w:rsidR="009E3D34" w:rsidRPr="008F6E54" w:rsidRDefault="009E3D34" w:rsidP="00D82C0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F6E54">
              <w:rPr>
                <w:rFonts w:hint="eastAsia"/>
                <w:color w:val="404040" w:themeColor="text1" w:themeTint="BF"/>
                <w14:textFill>
                  <w14:solidFill>
                    <w14:schemeClr w14:val="tx1">
                      <w14:alpha w14:val="25000"/>
                      <w14:lumMod w14:val="75000"/>
                      <w14:lumOff w14:val="25000"/>
                    </w14:schemeClr>
                  </w14:solidFill>
                </w14:textFill>
              </w:rPr>
              <w:t>质疑处理档案应包括：质疑书、质疑书审查情况、取证情况、专家论证情况、质疑答复书以及其他与质疑有关的资料。</w:t>
            </w:r>
          </w:p>
        </w:tc>
      </w:tr>
    </w:tbl>
    <w:p w:rsidR="009E3D34" w:rsidRPr="006A73FA" w:rsidRDefault="009E3D34" w:rsidP="009E3D34">
      <w:pPr>
        <w:rPr>
          <w:rFonts w:hint="eastAsia"/>
        </w:rPr>
      </w:pPr>
    </w:p>
    <w:p w:rsidR="004E4E34" w:rsidRDefault="004E4E34" w:rsidP="0023128B">
      <w:pPr>
        <w:pStyle w:val="a1"/>
        <w:ind w:firstLine="562"/>
        <w:sectPr w:rsidR="004E4E34" w:rsidSect="00BB007B">
          <w:pgSz w:w="10318" w:h="14570" w:code="13"/>
          <w:pgMar w:top="1440" w:right="1800" w:bottom="1440" w:left="1800" w:header="851" w:footer="992" w:gutter="0"/>
          <w:cols w:space="425"/>
          <w:docGrid w:type="lines" w:linePitch="312"/>
        </w:sectPr>
      </w:pPr>
      <w:bookmarkStart w:id="586" w:name="_Toc528689260"/>
      <w:bookmarkStart w:id="587" w:name="zfcgyw_9"/>
    </w:p>
    <w:bookmarkEnd w:id="558"/>
    <w:bookmarkEnd w:id="559"/>
    <w:p w:rsidR="00C21A07" w:rsidRPr="006A73FA" w:rsidRDefault="00C21A07" w:rsidP="0023128B">
      <w:pPr>
        <w:pStyle w:val="a1"/>
        <w:ind w:firstLine="562"/>
      </w:pPr>
      <w:r w:rsidRPr="006A73FA">
        <w:rPr>
          <w:rFonts w:hint="eastAsia"/>
        </w:rPr>
        <w:t>单位自行采购管理办法</w:t>
      </w:r>
      <w:bookmarkEnd w:id="586"/>
    </w:p>
    <w:p w:rsidR="00C21A07" w:rsidRPr="006A73FA" w:rsidRDefault="00C21A07" w:rsidP="0023128B">
      <w:pPr>
        <w:pStyle w:val="70"/>
        <w:widowControl w:val="0"/>
      </w:pPr>
      <w:r w:rsidRPr="006A73FA">
        <w:rPr>
          <w:rFonts w:hint="eastAsia"/>
        </w:rPr>
        <w:t>第一条 为规范行政事业单位的自行采购活动，维护国家利益，提高工作效率，依据《中华人民共和国采购法》、《中华人民共和国招投标法实施条例》、同级财政部门最新集中采购目录以及政府采购实施细则等有关规定，结合工作实际，制定本制度。</w:t>
      </w:r>
    </w:p>
    <w:p w:rsidR="00C21A07" w:rsidRPr="006A73FA" w:rsidRDefault="00C21A07" w:rsidP="0023128B">
      <w:pPr>
        <w:pStyle w:val="70"/>
        <w:widowControl w:val="0"/>
      </w:pPr>
      <w:r w:rsidRPr="006A73FA">
        <w:rPr>
          <w:rFonts w:hint="eastAsia"/>
        </w:rPr>
        <w:t>第二条 单位采购各项工作应严格执行国家、同级财政、主管部门等有关规定要求，确保集体决策、充分研讨、书面记录、有据可查、公开透明，并对上述资料做好档案管理工作。</w:t>
      </w:r>
    </w:p>
    <w:p w:rsidR="00C21A07" w:rsidRPr="006A73FA" w:rsidRDefault="00C21A07" w:rsidP="0023128B">
      <w:pPr>
        <w:pStyle w:val="70"/>
        <w:widowControl w:val="0"/>
      </w:pPr>
      <w:r w:rsidRPr="006A73FA">
        <w:rPr>
          <w:rFonts w:hint="eastAsia"/>
        </w:rPr>
        <w:t>第三条 自行采购实施范围如下：</w:t>
      </w:r>
    </w:p>
    <w:p w:rsidR="00C21A07" w:rsidRPr="006A73FA" w:rsidRDefault="00C21A07" w:rsidP="0023128B">
      <w:pPr>
        <w:pStyle w:val="70"/>
        <w:widowControl w:val="0"/>
      </w:pPr>
      <w:r w:rsidRPr="006A73FA">
        <w:rPr>
          <w:rFonts w:hint="eastAsia"/>
        </w:rPr>
        <w:t>（一）集中采购目录以外且在集中采购限额以下的采购项目（参考同级财政部门最新的集中采购目录）。</w:t>
      </w:r>
    </w:p>
    <w:p w:rsidR="00C21A07" w:rsidRPr="006A73FA" w:rsidRDefault="00C21A07" w:rsidP="0023128B">
      <w:pPr>
        <w:pStyle w:val="70"/>
        <w:widowControl w:val="0"/>
      </w:pPr>
      <w:r w:rsidRPr="006A73FA">
        <w:rPr>
          <w:rFonts w:hint="eastAsia"/>
        </w:rPr>
        <w:t>（二）本年度暂不纳入集中采购单位的项目。</w:t>
      </w:r>
    </w:p>
    <w:p w:rsidR="00C21A07" w:rsidRPr="006A73FA" w:rsidRDefault="00C21A07" w:rsidP="0023128B">
      <w:pPr>
        <w:pStyle w:val="70"/>
        <w:widowControl w:val="0"/>
      </w:pPr>
      <w:r w:rsidRPr="006A73FA">
        <w:rPr>
          <w:rFonts w:hint="eastAsia"/>
        </w:rPr>
        <w:t>（三）属于集中采购范围的采购项目有下列情形之一的，经主管部门批准，采购人可以自行采购：</w:t>
      </w:r>
    </w:p>
    <w:p w:rsidR="00C21A07" w:rsidRPr="006A73FA" w:rsidRDefault="00C21A07" w:rsidP="0023128B">
      <w:pPr>
        <w:pStyle w:val="70"/>
        <w:widowControl w:val="0"/>
      </w:pPr>
      <w:r w:rsidRPr="006A73FA">
        <w:rPr>
          <w:rFonts w:hint="eastAsia"/>
        </w:rPr>
        <w:t>（1）经依法认定不宜公开招标集中采购的涉密项目。</w:t>
      </w:r>
    </w:p>
    <w:p w:rsidR="00C21A07" w:rsidRPr="006A73FA" w:rsidRDefault="00C21A07" w:rsidP="0023128B">
      <w:pPr>
        <w:pStyle w:val="70"/>
        <w:widowControl w:val="0"/>
      </w:pPr>
      <w:r w:rsidRPr="006A73FA">
        <w:rPr>
          <w:rFonts w:hint="eastAsia"/>
        </w:rPr>
        <w:t>（2）由政府确认的应急项目或者抢险救灾项目，需要即时确定供应商的。</w:t>
      </w:r>
    </w:p>
    <w:p w:rsidR="00C21A07" w:rsidRPr="006A73FA" w:rsidRDefault="00C21A07" w:rsidP="0023128B">
      <w:pPr>
        <w:pStyle w:val="70"/>
        <w:widowControl w:val="0"/>
      </w:pPr>
      <w:r w:rsidRPr="006A73FA">
        <w:rPr>
          <w:rFonts w:hint="eastAsia"/>
        </w:rPr>
        <w:t>（3）政府集中采购机构认为无法通过集中采购程序产生中标或者成交供应商的。</w:t>
      </w:r>
    </w:p>
    <w:p w:rsidR="00C21A07" w:rsidRPr="006A73FA" w:rsidRDefault="00C21A07" w:rsidP="0023128B">
      <w:pPr>
        <w:pStyle w:val="70"/>
        <w:widowControl w:val="0"/>
      </w:pPr>
      <w:r w:rsidRPr="006A73FA">
        <w:rPr>
          <w:rFonts w:hint="eastAsia"/>
        </w:rPr>
        <w:t>（4）项目已经按规定程序集中采购，但无法产生中标或者成交供应商的。</w:t>
      </w:r>
    </w:p>
    <w:p w:rsidR="00C21A07" w:rsidRPr="006A73FA" w:rsidRDefault="00C21A07" w:rsidP="0023128B">
      <w:pPr>
        <w:pStyle w:val="70"/>
        <w:widowControl w:val="0"/>
      </w:pPr>
      <w:r w:rsidRPr="006A73FA">
        <w:rPr>
          <w:rFonts w:hint="eastAsia"/>
        </w:rPr>
        <w:t>（5）采购单位有特殊要求，需自行采购的；或因采购任务紧急，需自行采购的</w:t>
      </w:r>
    </w:p>
    <w:p w:rsidR="00C21A07" w:rsidRPr="006A73FA" w:rsidRDefault="00C21A07" w:rsidP="0023128B">
      <w:pPr>
        <w:pStyle w:val="70"/>
        <w:widowControl w:val="0"/>
      </w:pPr>
      <w:r w:rsidRPr="006A73FA">
        <w:rPr>
          <w:rFonts w:hint="eastAsia"/>
        </w:rPr>
        <w:t>（6）主管部门认定的其他情形。</w:t>
      </w:r>
    </w:p>
    <w:p w:rsidR="00C21A07" w:rsidRPr="006A73FA" w:rsidRDefault="00C21A07" w:rsidP="0023128B">
      <w:pPr>
        <w:pStyle w:val="70"/>
        <w:widowControl w:val="0"/>
      </w:pPr>
      <w:r w:rsidRPr="006A73FA">
        <w:rPr>
          <w:rFonts w:hint="eastAsia"/>
        </w:rPr>
        <w:t>第四条 自行采购注意事项</w:t>
      </w:r>
    </w:p>
    <w:p w:rsidR="00C21A07" w:rsidRPr="006A73FA" w:rsidRDefault="00C21A07" w:rsidP="0023128B">
      <w:pPr>
        <w:pStyle w:val="70"/>
        <w:widowControl w:val="0"/>
      </w:pPr>
      <w:r w:rsidRPr="006A73FA">
        <w:rPr>
          <w:rFonts w:hint="eastAsia"/>
        </w:rPr>
        <w:t>（一）自行采购项目应当严格落实政府采购责任制，做到货比三家、集体决策、公开透明，并留存书面记录。</w:t>
      </w:r>
    </w:p>
    <w:p w:rsidR="00C21A07" w:rsidRPr="006A73FA" w:rsidRDefault="00C21A07" w:rsidP="0023128B">
      <w:pPr>
        <w:pStyle w:val="70"/>
        <w:widowControl w:val="0"/>
      </w:pPr>
      <w:r w:rsidRPr="006A73FA">
        <w:rPr>
          <w:rFonts w:hint="eastAsia"/>
        </w:rPr>
        <w:t>（二）属于上述第三种情形的自行采购项目申请，采购人应当在指标下达后，采购任务施行前提出申请，并按照以下规定提交相关材料。已实施完毕或正在实施的项目，采购人不得申请自行采购或其他非公开招标方式采购。</w:t>
      </w:r>
    </w:p>
    <w:p w:rsidR="00C21A07" w:rsidRPr="006A73FA" w:rsidRDefault="00C21A07" w:rsidP="0023128B">
      <w:pPr>
        <w:pStyle w:val="70"/>
        <w:widowControl w:val="0"/>
      </w:pPr>
      <w:r w:rsidRPr="006A73FA">
        <w:rPr>
          <w:rFonts w:hint="eastAsia"/>
        </w:rPr>
        <w:t>（1）包括自行采购的具体请求、采购项目情况、自行采购理由、潜在供应商数量及价格等情况的申请书或者说明材料。</w:t>
      </w:r>
    </w:p>
    <w:p w:rsidR="00C21A07" w:rsidRPr="006A73FA" w:rsidRDefault="00C21A07" w:rsidP="0023128B">
      <w:pPr>
        <w:pStyle w:val="70"/>
        <w:widowControl w:val="0"/>
      </w:pPr>
      <w:r w:rsidRPr="006A73FA">
        <w:rPr>
          <w:rFonts w:hint="eastAsia"/>
        </w:rPr>
        <w:t>（2）属于自行采购实施范围第三种中第（一）、（二）项情形的，应提供相关部门作出的涉密、应急、抢险救灾项目的认定材料。</w:t>
      </w:r>
    </w:p>
    <w:p w:rsidR="00C21A07" w:rsidRPr="006A73FA" w:rsidRDefault="00C21A07" w:rsidP="0023128B">
      <w:pPr>
        <w:pStyle w:val="70"/>
        <w:widowControl w:val="0"/>
      </w:pPr>
      <w:r w:rsidRPr="006A73FA">
        <w:rPr>
          <w:rFonts w:hint="eastAsia"/>
        </w:rPr>
        <w:t>（3）属于自行采购实施范围第三种中第（三）项情形的，应由政府集中采购机构提供无法集中采购的说明及理由。</w:t>
      </w:r>
    </w:p>
    <w:p w:rsidR="00C21A07" w:rsidRPr="006A73FA" w:rsidRDefault="00C21A07" w:rsidP="0023128B">
      <w:pPr>
        <w:pStyle w:val="70"/>
        <w:widowControl w:val="0"/>
      </w:pPr>
      <w:r w:rsidRPr="006A73FA">
        <w:rPr>
          <w:rFonts w:hint="eastAsia"/>
        </w:rPr>
        <w:t>（4）属于自行采购实施范围第三种中第（四）项情形的，应提供项目采购过程材料。</w:t>
      </w:r>
    </w:p>
    <w:p w:rsidR="00C21A07" w:rsidRPr="006A73FA" w:rsidRDefault="00C21A07" w:rsidP="0023128B">
      <w:pPr>
        <w:pStyle w:val="70"/>
        <w:widowControl w:val="0"/>
      </w:pPr>
      <w:r w:rsidRPr="006A73FA">
        <w:rPr>
          <w:rFonts w:hint="eastAsia"/>
        </w:rPr>
        <w:t>第五条 符合本制度规定的自行采购实施范围的项目，采购人应当在自行采购完成后十个工作日内，将项目预算、项目主要内容、成交供应商征集筛选情况、成交供应商名称、成交金额、交货期或者完工期等信息，在主管部门指定的政府采购网站公告或提交主管部门备案（按主管部门要求执行），但涉及国家秘密和商业秘密的内容除外。</w:t>
      </w:r>
    </w:p>
    <w:p w:rsidR="00C21A07" w:rsidRPr="006A73FA" w:rsidRDefault="00C21A07" w:rsidP="0023128B">
      <w:pPr>
        <w:pStyle w:val="70"/>
        <w:widowControl w:val="0"/>
      </w:pPr>
      <w:r w:rsidRPr="006A73FA">
        <w:rPr>
          <w:rFonts w:hint="eastAsia"/>
        </w:rPr>
        <w:t>第六条 #dwzxcgsq01。</w:t>
      </w:r>
    </w:p>
    <w:p w:rsidR="00C21A07" w:rsidRPr="006A73FA" w:rsidRDefault="00C21A07" w:rsidP="0023128B">
      <w:pPr>
        <w:pStyle w:val="70"/>
        <w:widowControl w:val="0"/>
      </w:pPr>
      <w:r w:rsidRPr="006A73FA">
        <w:rPr>
          <w:rFonts w:hint="eastAsia"/>
        </w:rPr>
        <w:t>第七条 实施细则</w:t>
      </w:r>
    </w:p>
    <w:p w:rsidR="00C21A07" w:rsidRPr="006A73FA" w:rsidRDefault="00C21A07" w:rsidP="0023128B">
      <w:pPr>
        <w:pStyle w:val="70"/>
        <w:widowControl w:val="0"/>
      </w:pPr>
      <w:r w:rsidRPr="006A73FA">
        <w:rPr>
          <w:rFonts w:hint="eastAsia"/>
        </w:rPr>
        <w:t>（一）原则上单位货物类采购采用政府采购平台网上商城竞价方式；服务类和工程类采购采用综合评分法、内部组织评审的方式组织自行采购。</w:t>
      </w:r>
    </w:p>
    <w:p w:rsidR="00C21A07" w:rsidRPr="006A73FA" w:rsidRDefault="00C21A07" w:rsidP="0023128B">
      <w:pPr>
        <w:pStyle w:val="70"/>
        <w:widowControl w:val="0"/>
      </w:pPr>
      <w:r w:rsidRPr="006A73FA">
        <w:rPr>
          <w:rFonts w:hint="eastAsia"/>
        </w:rPr>
        <w:t>（二）由需求科室提出采购申请，按本制度第六条进行授权审批，需上报主管部门的，报经主管部门同意后，本单位组织自行采购，自行采购由</w:t>
      </w:r>
      <w:r w:rsidRPr="006A73FA">
        <w:rPr>
          <w:rFonts w:hint="eastAsia"/>
          <w:color w:val="FF0000"/>
        </w:rPr>
        <w:t>#zfcgxzqdks</w:t>
      </w:r>
      <w:r w:rsidRPr="006A73FA">
        <w:rPr>
          <w:rFonts w:hint="eastAsia"/>
        </w:rPr>
        <w:t>负责组织实施，并对采购需求进行公示。</w:t>
      </w:r>
    </w:p>
    <w:p w:rsidR="00C21A07" w:rsidRPr="006A73FA" w:rsidRDefault="00C21A07" w:rsidP="0023128B">
      <w:pPr>
        <w:pStyle w:val="70"/>
        <w:widowControl w:val="0"/>
      </w:pPr>
      <w:r w:rsidRPr="006A73FA">
        <w:rPr>
          <w:rFonts w:hint="eastAsia"/>
        </w:rPr>
        <w:t>（三）需求科室须推荐三家以上符合条件的供应商单位，需求公示期间，如有其它符合条件的供应商均可参与投标。</w:t>
      </w:r>
    </w:p>
    <w:p w:rsidR="00C21A07" w:rsidRPr="006A73FA" w:rsidRDefault="00C21A07" w:rsidP="0023128B">
      <w:pPr>
        <w:pStyle w:val="70"/>
        <w:widowControl w:val="0"/>
      </w:pPr>
      <w:r w:rsidRPr="006A73FA">
        <w:rPr>
          <w:rFonts w:hint="eastAsia"/>
        </w:rPr>
        <w:t>（四）公示期间，</w:t>
      </w:r>
      <w:r w:rsidRPr="006A73FA">
        <w:rPr>
          <w:rFonts w:hint="eastAsia"/>
          <w:color w:val="FF0000"/>
        </w:rPr>
        <w:t>#zfcgxzqdks</w:t>
      </w:r>
      <w:r w:rsidRPr="006A73FA">
        <w:rPr>
          <w:rFonts w:hint="eastAsia"/>
        </w:rPr>
        <w:t>发放需求文件，并收集整理供应商提交的资质材料和投标文件，并组织内部评审，每次评标由需求科室和纪检监察部门均指派一名代表参与，其他评标人员由</w:t>
      </w:r>
      <w:r w:rsidRPr="006A73FA">
        <w:rPr>
          <w:rFonts w:hint="eastAsia"/>
          <w:color w:val="FF0000"/>
        </w:rPr>
        <w:t>#zfcgxzqdks</w:t>
      </w:r>
      <w:r w:rsidRPr="006A73FA">
        <w:rPr>
          <w:rFonts w:hint="eastAsia"/>
        </w:rPr>
        <w:t>从本单位或外部专家中抽取。</w:t>
      </w:r>
    </w:p>
    <w:p w:rsidR="00C21A07" w:rsidRPr="006A73FA" w:rsidRDefault="00C21A07" w:rsidP="0023128B">
      <w:pPr>
        <w:pStyle w:val="70"/>
        <w:widowControl w:val="0"/>
      </w:pPr>
      <w:r w:rsidRPr="006A73FA">
        <w:rPr>
          <w:rFonts w:hint="eastAsia"/>
        </w:rPr>
        <w:t>（五）单一供应商采购的实施，由需求科室提出申请时，须注明采用此采购方式并说明原因，经分管领导审批，单位班子办公会讨论通过后，才能组织自行采购的实施。</w:t>
      </w:r>
    </w:p>
    <w:p w:rsidR="00C21A07" w:rsidRPr="006A73FA" w:rsidRDefault="00C21A07" w:rsidP="0023128B">
      <w:pPr>
        <w:pStyle w:val="70"/>
        <w:widowControl w:val="0"/>
      </w:pPr>
      <w:r w:rsidRPr="006A73FA">
        <w:rPr>
          <w:rFonts w:hint="eastAsia"/>
        </w:rPr>
        <w:t>第八条 需求与评审程序</w:t>
      </w:r>
    </w:p>
    <w:p w:rsidR="00C21A07" w:rsidRPr="006A73FA" w:rsidRDefault="00C21A07" w:rsidP="0023128B">
      <w:pPr>
        <w:pStyle w:val="70"/>
        <w:widowControl w:val="0"/>
      </w:pPr>
      <w:r w:rsidRPr="006A73FA">
        <w:rPr>
          <w:rFonts w:hint="eastAsia"/>
        </w:rPr>
        <w:t>（一）采购需求文件由需求科室参照主管部门或同级财政部门发布的采购需求模板编制，单位采购的项目，需求文件需要评审。</w:t>
      </w:r>
    </w:p>
    <w:p w:rsidR="00C21A07" w:rsidRPr="006A73FA" w:rsidRDefault="00C21A07" w:rsidP="0023128B">
      <w:pPr>
        <w:pStyle w:val="70"/>
        <w:widowControl w:val="0"/>
      </w:pPr>
      <w:r w:rsidRPr="006A73FA">
        <w:rPr>
          <w:rFonts w:hint="eastAsia"/>
        </w:rPr>
        <w:t>（二）需求文件（含公开招标文件）的编制应合法合规、完整明确地表述采购需求，避免出现倾向性或排他性的条款。文件内容应当符合《政府采购管理制度》有关要求，不得含有相关禁止性条款，不得通过设定有倾向性的技术参数、评分项、提交样品、缩短交货期、或要求制造商对某个项目特定授权等设置不合理的招标条款。货物类、服务类、工程类适用各自的招标模板，不得合并招标；禁止通过非同类的合并进行需求定制，禁止在资格条件中设定特殊门槛，影响公平竞争。</w:t>
      </w:r>
    </w:p>
    <w:p w:rsidR="00C21A07" w:rsidRPr="006A73FA" w:rsidRDefault="00C21A07" w:rsidP="0023128B">
      <w:pPr>
        <w:pStyle w:val="70"/>
        <w:widowControl w:val="0"/>
      </w:pPr>
      <w:r w:rsidRPr="006A73FA">
        <w:rPr>
          <w:rFonts w:hint="eastAsia"/>
        </w:rPr>
        <w:t>（三）需求文件评审，由</w:t>
      </w:r>
      <w:r w:rsidRPr="006A73FA">
        <w:rPr>
          <w:rFonts w:hint="eastAsia"/>
          <w:color w:val="000000" w:themeColor="text1"/>
        </w:rPr>
        <w:t>本单位政府采购领导小组</w:t>
      </w:r>
      <w:r w:rsidRPr="006A73FA">
        <w:rPr>
          <w:rFonts w:hint="eastAsia"/>
        </w:rPr>
        <w:t>组织实施，并留存评审记录。</w:t>
      </w:r>
    </w:p>
    <w:p w:rsidR="00C21A07" w:rsidRPr="006A73FA" w:rsidRDefault="00C21A07" w:rsidP="0023128B">
      <w:pPr>
        <w:pStyle w:val="70"/>
        <w:widowControl w:val="0"/>
      </w:pPr>
      <w:r w:rsidRPr="006A73FA">
        <w:rPr>
          <w:rFonts w:hint="eastAsia"/>
        </w:rPr>
        <w:t>（四）需求文件的说明、答疑：需求科室负责解释投标单位对需求文件的疑问，解释时，应在发标时或其后5天内采取书面方式进行，答疑内容将作为需求文件的补充文件。招标文件一经发出，任务人不得擅自变更内容或增加附加条件。</w:t>
      </w:r>
    </w:p>
    <w:p w:rsidR="00C21A07" w:rsidRPr="006A73FA" w:rsidRDefault="00C21A07" w:rsidP="0023128B">
      <w:pPr>
        <w:pStyle w:val="70"/>
        <w:widowControl w:val="0"/>
      </w:pPr>
      <w:r w:rsidRPr="006A73FA">
        <w:rPr>
          <w:rFonts w:hint="eastAsia"/>
        </w:rPr>
        <w:t>（五）投标人应当在提交投标文件的截止时间前，将投标文件密封送达到</w:t>
      </w:r>
      <w:r w:rsidRPr="006A73FA">
        <w:rPr>
          <w:rFonts w:hint="eastAsia"/>
          <w:color w:val="FF0000"/>
        </w:rPr>
        <w:t>#zfcgxzqdks</w:t>
      </w:r>
      <w:r w:rsidRPr="006A73FA">
        <w:rPr>
          <w:rFonts w:hint="eastAsia"/>
        </w:rPr>
        <w:t>，收到投标文件后，应妥善保管直至开标。</w:t>
      </w:r>
    </w:p>
    <w:p w:rsidR="00C21A07" w:rsidRPr="006A73FA" w:rsidRDefault="00C21A07" w:rsidP="0023128B">
      <w:pPr>
        <w:pStyle w:val="70"/>
        <w:widowControl w:val="0"/>
      </w:pPr>
      <w:r w:rsidRPr="006A73FA">
        <w:rPr>
          <w:rFonts w:hint="eastAsia"/>
        </w:rPr>
        <w:t>（六）投标人应当严格遵守招投标的有关法律法规，不得有各种违法行为。如发现投标人在投标过程中有违规行为，一律视为废标，记录在案后一律不再邀请其投标，严重者报有关部门处理。</w:t>
      </w:r>
    </w:p>
    <w:p w:rsidR="00C21A07" w:rsidRPr="006A73FA" w:rsidRDefault="00C21A07" w:rsidP="0023128B">
      <w:pPr>
        <w:pStyle w:val="70"/>
        <w:widowControl w:val="0"/>
      </w:pPr>
      <w:r w:rsidRPr="006A73FA">
        <w:rPr>
          <w:rFonts w:hint="eastAsia"/>
        </w:rPr>
        <w:t>（七）内部评审会议，有</w:t>
      </w:r>
      <w:r w:rsidRPr="006A73FA">
        <w:rPr>
          <w:rFonts w:hint="eastAsia"/>
          <w:color w:val="FF0000"/>
        </w:rPr>
        <w:t>#zfcgxzqdks</w:t>
      </w:r>
      <w:r w:rsidRPr="006A73FA">
        <w:rPr>
          <w:rFonts w:hint="eastAsia"/>
        </w:rPr>
        <w:t>主持，并负责抽取评标人员，评标成员不得少于3人。</w:t>
      </w:r>
    </w:p>
    <w:p w:rsidR="00C21A07" w:rsidRPr="006A73FA" w:rsidRDefault="00C21A07" w:rsidP="0023128B">
      <w:pPr>
        <w:pStyle w:val="70"/>
        <w:widowControl w:val="0"/>
      </w:pPr>
      <w:r w:rsidRPr="006A73FA">
        <w:rPr>
          <w:rFonts w:hint="eastAsia"/>
        </w:rPr>
        <w:t>第九条 开标：按上述要求组成的评审小组负责检查封签情况。评审小组成员对投标文件有疑问的，及时联系投标人。有下列情形之一的，投标单位的投标文件作废标处理：</w:t>
      </w:r>
    </w:p>
    <w:p w:rsidR="00C21A07" w:rsidRPr="006A73FA" w:rsidRDefault="00C21A07" w:rsidP="0023128B">
      <w:pPr>
        <w:pStyle w:val="70"/>
        <w:widowControl w:val="0"/>
      </w:pPr>
      <w:r w:rsidRPr="006A73FA">
        <w:rPr>
          <w:rFonts w:hint="eastAsia"/>
        </w:rPr>
        <w:t>（1）未按要求密封投标书并加盖单位骑缝章的。</w:t>
      </w:r>
    </w:p>
    <w:p w:rsidR="00C21A07" w:rsidRPr="006A73FA" w:rsidRDefault="00C21A07" w:rsidP="0023128B">
      <w:pPr>
        <w:pStyle w:val="70"/>
        <w:widowControl w:val="0"/>
      </w:pPr>
      <w:r w:rsidRPr="006A73FA">
        <w:rPr>
          <w:rFonts w:hint="eastAsia"/>
        </w:rPr>
        <w:t>（2）投标人的报价高于投标上限的。</w:t>
      </w:r>
    </w:p>
    <w:p w:rsidR="00C21A07" w:rsidRPr="006A73FA" w:rsidRDefault="00C21A07" w:rsidP="0023128B">
      <w:pPr>
        <w:pStyle w:val="70"/>
        <w:widowControl w:val="0"/>
      </w:pPr>
      <w:r w:rsidRPr="006A73FA">
        <w:rPr>
          <w:rFonts w:hint="eastAsia"/>
        </w:rPr>
        <w:t>（3）评审时有疑问联系不上投标人的。</w:t>
      </w:r>
    </w:p>
    <w:p w:rsidR="00C21A07" w:rsidRPr="006A73FA" w:rsidRDefault="00C21A07" w:rsidP="0023128B">
      <w:pPr>
        <w:pStyle w:val="70"/>
        <w:widowControl w:val="0"/>
      </w:pPr>
      <w:r w:rsidRPr="006A73FA">
        <w:rPr>
          <w:rFonts w:hint="eastAsia"/>
        </w:rPr>
        <w:t>（4）法律、法规规定的其它废标情形。</w:t>
      </w:r>
    </w:p>
    <w:p w:rsidR="00C21A07" w:rsidRPr="006A73FA" w:rsidRDefault="00C21A07" w:rsidP="0023128B">
      <w:pPr>
        <w:pStyle w:val="70"/>
        <w:widowControl w:val="0"/>
      </w:pPr>
      <w:r w:rsidRPr="006A73FA">
        <w:rPr>
          <w:rFonts w:hint="eastAsia"/>
        </w:rPr>
        <w:t>第十条 评标</w:t>
      </w:r>
    </w:p>
    <w:p w:rsidR="00C21A07" w:rsidRPr="006A73FA" w:rsidRDefault="00C21A07" w:rsidP="0023128B">
      <w:pPr>
        <w:pStyle w:val="70"/>
        <w:widowControl w:val="0"/>
      </w:pPr>
      <w:r w:rsidRPr="006A73FA">
        <w:rPr>
          <w:rFonts w:hint="eastAsia"/>
        </w:rPr>
        <w:t>评标主要采用以下几种方式：</w:t>
      </w:r>
    </w:p>
    <w:p w:rsidR="00C21A07" w:rsidRPr="006A73FA" w:rsidRDefault="00C21A07" w:rsidP="0023128B">
      <w:pPr>
        <w:pStyle w:val="70"/>
        <w:widowControl w:val="0"/>
      </w:pPr>
      <w:r w:rsidRPr="006A73FA">
        <w:rPr>
          <w:rFonts w:hint="eastAsia"/>
        </w:rPr>
        <w:t>（一）最低评标加法。</w:t>
      </w:r>
    </w:p>
    <w:p w:rsidR="00C21A07" w:rsidRPr="006A73FA" w:rsidRDefault="00C21A07" w:rsidP="0023128B">
      <w:pPr>
        <w:pStyle w:val="70"/>
        <w:widowControl w:val="0"/>
      </w:pPr>
      <w:r w:rsidRPr="006A73FA">
        <w:rPr>
          <w:rFonts w:hint="eastAsia"/>
        </w:rPr>
        <w:t>（二）综合评分法。</w:t>
      </w:r>
    </w:p>
    <w:p w:rsidR="00C21A07" w:rsidRPr="006A73FA" w:rsidRDefault="00C21A07" w:rsidP="0023128B">
      <w:pPr>
        <w:pStyle w:val="70"/>
        <w:widowControl w:val="0"/>
      </w:pPr>
      <w:r w:rsidRPr="006A73FA">
        <w:rPr>
          <w:rFonts w:hint="eastAsia"/>
        </w:rPr>
        <w:t>第十一条 投标资料保管</w:t>
      </w:r>
    </w:p>
    <w:p w:rsidR="00C21A07" w:rsidRPr="006A73FA" w:rsidRDefault="00C21A07" w:rsidP="0023128B">
      <w:pPr>
        <w:pStyle w:val="70"/>
        <w:widowControl w:val="0"/>
      </w:pPr>
      <w:r w:rsidRPr="006A73FA">
        <w:rPr>
          <w:rFonts w:hint="eastAsia"/>
        </w:rPr>
        <w:t>评标后中标供应商投标资料及评标记录由</w:t>
      </w:r>
      <w:r w:rsidRPr="006A73FA">
        <w:rPr>
          <w:rFonts w:hint="eastAsia"/>
          <w:color w:val="FF0000"/>
        </w:rPr>
        <w:t>#zfcgxzqdks</w:t>
      </w:r>
      <w:r w:rsidRPr="006A73FA">
        <w:rPr>
          <w:rFonts w:hint="eastAsia"/>
        </w:rPr>
        <w:t>存档。</w:t>
      </w:r>
    </w:p>
    <w:p w:rsidR="00C21A07" w:rsidRPr="006A73FA" w:rsidRDefault="00C21A07" w:rsidP="0023128B">
      <w:pPr>
        <w:pStyle w:val="70"/>
        <w:widowControl w:val="0"/>
      </w:pPr>
      <w:r w:rsidRPr="006A73FA">
        <w:rPr>
          <w:rFonts w:hint="eastAsia"/>
        </w:rPr>
        <w:t>第十二条 评标结果确认</w:t>
      </w:r>
    </w:p>
    <w:p w:rsidR="00C21A07" w:rsidRPr="006A73FA" w:rsidRDefault="00C21A07" w:rsidP="0023128B">
      <w:pPr>
        <w:pStyle w:val="70"/>
        <w:widowControl w:val="0"/>
      </w:pPr>
      <w:r w:rsidRPr="006A73FA">
        <w:rPr>
          <w:rFonts w:hint="eastAsia"/>
        </w:rPr>
        <w:t>评标小组推选一名组长，组长根据评审意见初步填写评标报告，经全体评标人员集体讨论并形成最终意见后，所有评委签字确认后，通知投标人。</w:t>
      </w:r>
    </w:p>
    <w:p w:rsidR="00C21A07" w:rsidRPr="006A73FA" w:rsidRDefault="00C21A07" w:rsidP="0023128B">
      <w:pPr>
        <w:pStyle w:val="70"/>
        <w:widowControl w:val="0"/>
      </w:pPr>
      <w:r w:rsidRPr="006A73FA">
        <w:rPr>
          <w:rFonts w:hint="eastAsia"/>
        </w:rPr>
        <w:t>第十三条 合同签署</w:t>
      </w:r>
    </w:p>
    <w:p w:rsidR="00C21A07" w:rsidRPr="006A73FA" w:rsidRDefault="00C21A07" w:rsidP="0023128B">
      <w:pPr>
        <w:pStyle w:val="70"/>
        <w:widowControl w:val="0"/>
      </w:pPr>
      <w:r w:rsidRPr="006A73FA">
        <w:rPr>
          <w:rFonts w:hint="eastAsia"/>
        </w:rPr>
        <w:t>合同签署由需求部门按本单位《合同管理制度》执行。</w:t>
      </w:r>
    </w:p>
    <w:p w:rsidR="00C21A07" w:rsidRPr="006A73FA" w:rsidRDefault="00C21A07" w:rsidP="0023128B">
      <w:pPr>
        <w:pStyle w:val="70"/>
        <w:widowControl w:val="0"/>
      </w:pPr>
      <w:r w:rsidRPr="006A73FA">
        <w:rPr>
          <w:rFonts w:hint="eastAsia"/>
        </w:rPr>
        <w:t>第十四条 附则</w:t>
      </w:r>
    </w:p>
    <w:p w:rsidR="00C21A07" w:rsidRPr="006A73FA" w:rsidRDefault="00C21A07" w:rsidP="0023128B">
      <w:pPr>
        <w:pStyle w:val="70"/>
        <w:widowControl w:val="0"/>
      </w:pPr>
      <w:r w:rsidRPr="006A73FA">
        <w:rPr>
          <w:rFonts w:hint="eastAsia"/>
        </w:rPr>
        <w:t>本办法发布之日起施行，由</w:t>
      </w:r>
      <w:r w:rsidRPr="006A73FA">
        <w:rPr>
          <w:rFonts w:hint="eastAsia"/>
          <w:color w:val="FF0000"/>
        </w:rPr>
        <w:t>#zfcgxzqdks</w:t>
      </w:r>
      <w:r w:rsidRPr="006A73FA">
        <w:rPr>
          <w:rFonts w:hint="eastAsia"/>
        </w:rPr>
        <w:t>解释与修订。</w:t>
      </w:r>
    </w:p>
    <w:p w:rsidR="00886956" w:rsidRPr="006A73FA" w:rsidRDefault="00886956" w:rsidP="0023128B">
      <w:pPr>
        <w:pStyle w:val="a1"/>
        <w:ind w:firstLine="562"/>
      </w:pPr>
      <w:bookmarkStart w:id="588" w:name="_Toc528689261"/>
      <w:bookmarkStart w:id="589" w:name="zfcgyw_10"/>
      <w:bookmarkEnd w:id="587"/>
      <w:r w:rsidRPr="006A73FA">
        <w:rPr>
          <w:rFonts w:hint="eastAsia"/>
        </w:rPr>
        <w:t>采购合同管理办法</w:t>
      </w:r>
      <w:bookmarkEnd w:id="588"/>
    </w:p>
    <w:p w:rsidR="00886956" w:rsidRPr="006A73FA" w:rsidRDefault="00886956" w:rsidP="0023128B">
      <w:pPr>
        <w:pStyle w:val="70"/>
        <w:widowControl w:val="0"/>
      </w:pPr>
      <w:r w:rsidRPr="006A73FA">
        <w:rPr>
          <w:rFonts w:hint="eastAsia"/>
        </w:rPr>
        <w:t>第一章 总则</w:t>
      </w:r>
    </w:p>
    <w:p w:rsidR="00886956" w:rsidRPr="006A73FA" w:rsidRDefault="00886956" w:rsidP="0023128B">
      <w:pPr>
        <w:pStyle w:val="70"/>
        <w:widowControl w:val="0"/>
      </w:pPr>
      <w:r w:rsidRPr="006A73FA">
        <w:rPr>
          <w:rFonts w:hint="eastAsia"/>
        </w:rPr>
        <w:t>1、为规范</w:t>
      </w:r>
      <w:r w:rsidRPr="006A73FA">
        <w:rPr>
          <w:rFonts w:hint="eastAsia"/>
          <w:color w:val="FF0000"/>
        </w:rPr>
        <w:t>DWQC</w:t>
      </w:r>
      <w:r w:rsidRPr="006A73FA">
        <w:rPr>
          <w:rFonts w:hint="eastAsia"/>
        </w:rPr>
        <w:t>对采购合同的管理事宜，做好采购合同的编制、签订、执行、修改等工作，使其符合采购管理的要求及本单位的利益，特制定本制度。</w:t>
      </w:r>
    </w:p>
    <w:p w:rsidR="00886956" w:rsidRPr="006A73FA" w:rsidRDefault="00886956" w:rsidP="0023128B">
      <w:pPr>
        <w:pStyle w:val="70"/>
        <w:widowControl w:val="0"/>
      </w:pPr>
      <w:r w:rsidRPr="006A73FA">
        <w:rPr>
          <w:rFonts w:hint="eastAsia"/>
        </w:rPr>
        <w:t>2、本制度适用于</w:t>
      </w:r>
      <w:r w:rsidRPr="006A73FA">
        <w:rPr>
          <w:rFonts w:hint="eastAsia"/>
          <w:color w:val="FF0000"/>
        </w:rPr>
        <w:t>DWQC</w:t>
      </w:r>
      <w:r w:rsidRPr="006A73FA">
        <w:rPr>
          <w:rFonts w:hint="eastAsia"/>
        </w:rPr>
        <w:t>对采购合同管理的相关事宜。</w:t>
      </w:r>
    </w:p>
    <w:p w:rsidR="00886956" w:rsidRPr="006A73FA" w:rsidRDefault="00886956" w:rsidP="0023128B">
      <w:pPr>
        <w:pStyle w:val="70"/>
        <w:widowControl w:val="0"/>
      </w:pPr>
      <w:r w:rsidRPr="006A73FA">
        <w:rPr>
          <w:rFonts w:hint="eastAsia"/>
        </w:rPr>
        <w:t>第二章 采购合同的编写</w:t>
      </w:r>
    </w:p>
    <w:p w:rsidR="00886956" w:rsidRPr="006A73FA" w:rsidRDefault="00886956" w:rsidP="0023128B">
      <w:pPr>
        <w:pStyle w:val="70"/>
        <w:widowControl w:val="0"/>
      </w:pPr>
      <w:r w:rsidRPr="006A73FA">
        <w:rPr>
          <w:rFonts w:hint="eastAsia"/>
        </w:rPr>
        <w:t>1、</w:t>
      </w:r>
      <w:r w:rsidRPr="006A73FA">
        <w:rPr>
          <w:rFonts w:hint="eastAsia"/>
          <w:color w:val="FF0000"/>
        </w:rPr>
        <w:t>#zfcgxzqdks</w:t>
      </w:r>
      <w:r w:rsidRPr="006A73FA">
        <w:rPr>
          <w:rFonts w:hint="eastAsia"/>
        </w:rPr>
        <w:t>是采购合同的管理部门，负责单位采购合同的编制、签订、执行、控制等管理事项。</w:t>
      </w:r>
    </w:p>
    <w:p w:rsidR="00886956" w:rsidRPr="006A73FA" w:rsidRDefault="00886956" w:rsidP="0023128B">
      <w:pPr>
        <w:pStyle w:val="70"/>
        <w:widowControl w:val="0"/>
      </w:pPr>
      <w:r w:rsidRPr="006A73FA">
        <w:rPr>
          <w:rFonts w:hint="eastAsia"/>
        </w:rPr>
        <w:t>2、采购合同编写程序：</w:t>
      </w:r>
    </w:p>
    <w:p w:rsidR="00886956" w:rsidRPr="006A73FA" w:rsidRDefault="00886956" w:rsidP="0023128B">
      <w:pPr>
        <w:pStyle w:val="70"/>
        <w:widowControl w:val="0"/>
      </w:pPr>
      <w:r w:rsidRPr="006A73FA">
        <w:rPr>
          <w:rFonts w:hint="eastAsia"/>
        </w:rPr>
        <w:t>1）</w:t>
      </w:r>
      <w:r w:rsidRPr="006A73FA">
        <w:rPr>
          <w:rFonts w:hint="eastAsia"/>
          <w:color w:val="FF0000"/>
        </w:rPr>
        <w:t>采购负责人</w:t>
      </w:r>
      <w:r w:rsidRPr="006A73FA">
        <w:rPr>
          <w:rFonts w:hint="eastAsia"/>
        </w:rPr>
        <w:t>负责起草合同模版，</w:t>
      </w:r>
      <w:r w:rsidRPr="006A73FA">
        <w:rPr>
          <w:rFonts w:hint="eastAsia"/>
          <w:color w:val="FF0000"/>
        </w:rPr>
        <w:t>部门（科室）负责人</w:t>
      </w:r>
      <w:r w:rsidRPr="006A73FA">
        <w:rPr>
          <w:rFonts w:hint="eastAsia"/>
        </w:rPr>
        <w:t>审核后，经法律顾问修正，形成初稿；上报</w:t>
      </w:r>
      <w:r w:rsidRPr="006A73FA">
        <w:rPr>
          <w:rFonts w:hint="eastAsia"/>
          <w:color w:val="FF0000"/>
        </w:rPr>
        <w:t>单位主管领导</w:t>
      </w:r>
      <w:r w:rsidRPr="006A73FA">
        <w:rPr>
          <w:rFonts w:hint="eastAsia"/>
        </w:rPr>
        <w:t>审批。</w:t>
      </w:r>
    </w:p>
    <w:p w:rsidR="00886956" w:rsidRPr="006A73FA" w:rsidRDefault="00886956" w:rsidP="0023128B">
      <w:pPr>
        <w:pStyle w:val="70"/>
        <w:widowControl w:val="0"/>
      </w:pPr>
      <w:r w:rsidRPr="006A73FA">
        <w:rPr>
          <w:rFonts w:hint="eastAsia"/>
        </w:rPr>
        <w:t>2）发生业务时，</w:t>
      </w:r>
      <w:r w:rsidRPr="006A73FA">
        <w:rPr>
          <w:rFonts w:hint="eastAsia"/>
          <w:color w:val="FF0000"/>
        </w:rPr>
        <w:t>采购人员</w:t>
      </w:r>
      <w:r w:rsidRPr="006A73FA">
        <w:rPr>
          <w:rFonts w:hint="eastAsia"/>
        </w:rPr>
        <w:t>根据商品特性，可以套用合同模版，附技术条款，按流程报相关人员审批。</w:t>
      </w:r>
    </w:p>
    <w:p w:rsidR="00886956" w:rsidRPr="006A73FA" w:rsidRDefault="00886956" w:rsidP="0023128B">
      <w:pPr>
        <w:pStyle w:val="70"/>
        <w:widowControl w:val="0"/>
      </w:pPr>
      <w:r w:rsidRPr="006A73FA">
        <w:rPr>
          <w:rFonts w:hint="eastAsia"/>
        </w:rPr>
        <w:t>3）若采购合同为供应商提供的模板，也要按照上述流程进行逐级审核。</w:t>
      </w:r>
    </w:p>
    <w:p w:rsidR="00886956" w:rsidRPr="006A73FA" w:rsidRDefault="00886956" w:rsidP="0023128B">
      <w:pPr>
        <w:pStyle w:val="70"/>
        <w:widowControl w:val="0"/>
      </w:pPr>
      <w:r w:rsidRPr="006A73FA">
        <w:rPr>
          <w:rFonts w:hint="eastAsia"/>
        </w:rPr>
        <w:t>4）属于政府采购范围的应当严格按照地方政府采购合同规范模板进行修订。</w:t>
      </w:r>
    </w:p>
    <w:p w:rsidR="00886956" w:rsidRPr="006A73FA" w:rsidRDefault="00886956" w:rsidP="0023128B">
      <w:pPr>
        <w:pStyle w:val="70"/>
        <w:widowControl w:val="0"/>
      </w:pPr>
      <w:r w:rsidRPr="006A73FA">
        <w:rPr>
          <w:rFonts w:hint="eastAsia"/>
        </w:rPr>
        <w:t>第三章 合同审核、审批权限</w:t>
      </w:r>
    </w:p>
    <w:p w:rsidR="00886956" w:rsidRPr="006A73FA" w:rsidRDefault="00886956" w:rsidP="0023128B">
      <w:pPr>
        <w:pStyle w:val="70"/>
        <w:widowControl w:val="0"/>
      </w:pPr>
      <w:r w:rsidRPr="006A73FA">
        <w:rPr>
          <w:rFonts w:hint="eastAsia"/>
        </w:rPr>
        <w:t>1、采购合同由</w:t>
      </w:r>
      <w:r w:rsidRPr="006A73FA">
        <w:rPr>
          <w:rFonts w:hint="eastAsia"/>
          <w:color w:val="FF0000"/>
        </w:rPr>
        <w:t>采购负责人</w:t>
      </w:r>
      <w:r w:rsidRPr="006A73FA">
        <w:rPr>
          <w:rFonts w:hint="eastAsia"/>
        </w:rPr>
        <w:t>复核。</w:t>
      </w:r>
    </w:p>
    <w:p w:rsidR="00886956" w:rsidRPr="006A73FA" w:rsidRDefault="00886956" w:rsidP="0023128B">
      <w:pPr>
        <w:pStyle w:val="70"/>
        <w:widowControl w:val="0"/>
      </w:pPr>
      <w:r w:rsidRPr="006A73FA">
        <w:rPr>
          <w:rFonts w:hint="eastAsia"/>
        </w:rPr>
        <w:t>2、固定资产合同报</w:t>
      </w:r>
      <w:r w:rsidRPr="006A73FA">
        <w:rPr>
          <w:rFonts w:hint="eastAsia"/>
          <w:color w:val="FF0000"/>
        </w:rPr>
        <w:t>财务负责人</w:t>
      </w:r>
      <w:r w:rsidRPr="006A73FA">
        <w:rPr>
          <w:rFonts w:hint="eastAsia"/>
        </w:rPr>
        <w:t>，书面复核技术要求及验收条款。</w:t>
      </w:r>
    </w:p>
    <w:p w:rsidR="00886956" w:rsidRPr="006A73FA" w:rsidRDefault="00886956" w:rsidP="0023128B">
      <w:pPr>
        <w:pStyle w:val="70"/>
        <w:widowControl w:val="0"/>
      </w:pPr>
      <w:r w:rsidRPr="006A73FA">
        <w:rPr>
          <w:rFonts w:hint="eastAsia"/>
        </w:rPr>
        <w:t>3、#cghtsq01。</w:t>
      </w:r>
    </w:p>
    <w:p w:rsidR="00886956" w:rsidRPr="006A73FA" w:rsidRDefault="00886956" w:rsidP="0023128B">
      <w:pPr>
        <w:pStyle w:val="70"/>
        <w:widowControl w:val="0"/>
      </w:pPr>
      <w:r w:rsidRPr="006A73FA">
        <w:rPr>
          <w:rFonts w:hint="eastAsia"/>
        </w:rPr>
        <w:t>第四章 采购合同的内容</w:t>
      </w:r>
    </w:p>
    <w:p w:rsidR="00886956" w:rsidRPr="006A73FA" w:rsidRDefault="00886956" w:rsidP="0023128B">
      <w:pPr>
        <w:pStyle w:val="70"/>
        <w:widowControl w:val="0"/>
      </w:pPr>
      <w:r w:rsidRPr="006A73FA">
        <w:rPr>
          <w:rFonts w:hint="eastAsia"/>
        </w:rPr>
        <w:t>采购合同应当按照地方政府或财政主管部门有关采购合同的要求规范拟定采购合同必须包括以下内容：</w:t>
      </w:r>
    </w:p>
    <w:p w:rsidR="00886956" w:rsidRPr="006A73FA" w:rsidRDefault="00886956" w:rsidP="0023128B">
      <w:pPr>
        <w:pStyle w:val="70"/>
        <w:widowControl w:val="0"/>
      </w:pPr>
      <w:r w:rsidRPr="006A73FA">
        <w:rPr>
          <w:rFonts w:hint="eastAsia"/>
        </w:rPr>
        <w:t>1）合同签订双方的姓名、地址和联系方式。</w:t>
      </w:r>
    </w:p>
    <w:p w:rsidR="00886956" w:rsidRPr="006A73FA" w:rsidRDefault="00886956" w:rsidP="0023128B">
      <w:pPr>
        <w:pStyle w:val="70"/>
        <w:widowControl w:val="0"/>
      </w:pPr>
      <w:r w:rsidRPr="006A73FA">
        <w:rPr>
          <w:rFonts w:hint="eastAsia"/>
        </w:rPr>
        <w:t>2）采购物品的单价、总价。</w:t>
      </w:r>
    </w:p>
    <w:p w:rsidR="00886956" w:rsidRPr="006A73FA" w:rsidRDefault="00886956" w:rsidP="0023128B">
      <w:pPr>
        <w:pStyle w:val="70"/>
        <w:widowControl w:val="0"/>
      </w:pPr>
      <w:r w:rsidRPr="006A73FA">
        <w:rPr>
          <w:rFonts w:hint="eastAsia"/>
        </w:rPr>
        <w:t>3）采购物品的数量与规格型号。</w:t>
      </w:r>
    </w:p>
    <w:p w:rsidR="00886956" w:rsidRPr="006A73FA" w:rsidRDefault="00886956" w:rsidP="0023128B">
      <w:pPr>
        <w:pStyle w:val="70"/>
        <w:widowControl w:val="0"/>
      </w:pPr>
      <w:r w:rsidRPr="006A73FA">
        <w:rPr>
          <w:rFonts w:hint="eastAsia"/>
        </w:rPr>
        <w:t>4）采购物品的品质和技术要求。</w:t>
      </w:r>
    </w:p>
    <w:p w:rsidR="00886956" w:rsidRPr="006A73FA" w:rsidRDefault="00886956" w:rsidP="0023128B">
      <w:pPr>
        <w:pStyle w:val="70"/>
        <w:widowControl w:val="0"/>
      </w:pPr>
      <w:r w:rsidRPr="006A73FA">
        <w:rPr>
          <w:rFonts w:hint="eastAsia"/>
        </w:rPr>
        <w:t>5）采购物品的履约方式、期限、到货地点。</w:t>
      </w:r>
    </w:p>
    <w:p w:rsidR="00886956" w:rsidRPr="006A73FA" w:rsidRDefault="00886956" w:rsidP="0023128B">
      <w:pPr>
        <w:pStyle w:val="70"/>
        <w:widowControl w:val="0"/>
      </w:pPr>
      <w:r w:rsidRPr="006A73FA">
        <w:rPr>
          <w:rFonts w:hint="eastAsia"/>
        </w:rPr>
        <w:t>6）采购物品的验收标准和方式。</w:t>
      </w:r>
    </w:p>
    <w:p w:rsidR="00886956" w:rsidRPr="006A73FA" w:rsidRDefault="00886956" w:rsidP="0023128B">
      <w:pPr>
        <w:pStyle w:val="70"/>
        <w:widowControl w:val="0"/>
      </w:pPr>
      <w:r w:rsidRPr="006A73FA">
        <w:rPr>
          <w:rFonts w:hint="eastAsia"/>
        </w:rPr>
        <w:t>7）付款方式和期限。</w:t>
      </w:r>
    </w:p>
    <w:p w:rsidR="00886956" w:rsidRPr="006A73FA" w:rsidRDefault="00886956" w:rsidP="0023128B">
      <w:pPr>
        <w:pStyle w:val="70"/>
        <w:widowControl w:val="0"/>
      </w:pPr>
      <w:r w:rsidRPr="006A73FA">
        <w:rPr>
          <w:rFonts w:hint="eastAsia"/>
        </w:rPr>
        <w:t>8）售后服务和其他优惠条件。</w:t>
      </w:r>
    </w:p>
    <w:p w:rsidR="00886956" w:rsidRPr="006A73FA" w:rsidRDefault="00886956" w:rsidP="0023128B">
      <w:pPr>
        <w:pStyle w:val="70"/>
        <w:widowControl w:val="0"/>
      </w:pPr>
      <w:r w:rsidRPr="006A73FA">
        <w:rPr>
          <w:rFonts w:hint="eastAsia"/>
        </w:rPr>
        <w:t>9）违约责任和解决争议的方法。</w:t>
      </w:r>
    </w:p>
    <w:p w:rsidR="00886956" w:rsidRPr="006A73FA" w:rsidRDefault="00886956" w:rsidP="0023128B">
      <w:pPr>
        <w:pStyle w:val="70"/>
        <w:widowControl w:val="0"/>
      </w:pPr>
      <w:r w:rsidRPr="006A73FA">
        <w:rPr>
          <w:rFonts w:hint="eastAsia"/>
        </w:rPr>
        <w:t>第五章 采购合同的签订和保管</w:t>
      </w:r>
    </w:p>
    <w:p w:rsidR="00886956" w:rsidRPr="006A73FA" w:rsidRDefault="00886956" w:rsidP="0023128B">
      <w:pPr>
        <w:pStyle w:val="70"/>
        <w:widowControl w:val="0"/>
      </w:pPr>
      <w:r w:rsidRPr="006A73FA">
        <w:rPr>
          <w:rFonts w:hint="eastAsia"/>
        </w:rPr>
        <w:t>1、签订采购合同，供应商必须具有法人资格，涉及政府采购的供应商必须满足政府采购制度有关资质的要求。</w:t>
      </w:r>
    </w:p>
    <w:p w:rsidR="00886956" w:rsidRPr="006A73FA" w:rsidRDefault="00886956" w:rsidP="0023128B">
      <w:pPr>
        <w:pStyle w:val="70"/>
        <w:widowControl w:val="0"/>
      </w:pPr>
      <w:r w:rsidRPr="006A73FA">
        <w:rPr>
          <w:rFonts w:hint="eastAsia"/>
        </w:rPr>
        <w:t>2、单位与供应商签订的合同必须采用书面形式，其他任何形式的合同视为无效合同。</w:t>
      </w:r>
    </w:p>
    <w:p w:rsidR="00886956" w:rsidRPr="006A73FA" w:rsidRDefault="00886956" w:rsidP="0023128B">
      <w:pPr>
        <w:pStyle w:val="70"/>
        <w:widowControl w:val="0"/>
      </w:pPr>
      <w:r w:rsidRPr="006A73FA">
        <w:rPr>
          <w:rFonts w:hint="eastAsia"/>
        </w:rPr>
        <w:t>3、采购合同可以采用传真的方式进行签订，即单位将合同拟订好后传送给供应商，供应商进行盖章签字后回传，单位盖章签字后发给供应商回执，视为合同成立。</w:t>
      </w:r>
    </w:p>
    <w:p w:rsidR="00886956" w:rsidRPr="006A73FA" w:rsidRDefault="00886956" w:rsidP="0023128B">
      <w:pPr>
        <w:pStyle w:val="70"/>
        <w:widowControl w:val="0"/>
      </w:pPr>
      <w:r w:rsidRPr="006A73FA">
        <w:rPr>
          <w:rFonts w:hint="eastAsia"/>
        </w:rPr>
        <w:t>4、回传确认的合同和附件，应保证字迹和盖章清晰。</w:t>
      </w:r>
    </w:p>
    <w:p w:rsidR="00886956" w:rsidRPr="006A73FA" w:rsidRDefault="00886956" w:rsidP="0023128B">
      <w:pPr>
        <w:pStyle w:val="70"/>
        <w:widowControl w:val="0"/>
      </w:pPr>
      <w:r w:rsidRPr="006A73FA">
        <w:rPr>
          <w:rFonts w:hint="eastAsia"/>
        </w:rPr>
        <w:t>5、签订传真合同的同时，还应保管合同原件。</w:t>
      </w:r>
    </w:p>
    <w:p w:rsidR="00886956" w:rsidRPr="006A73FA" w:rsidRDefault="00886956" w:rsidP="0023128B">
      <w:pPr>
        <w:pStyle w:val="70"/>
        <w:widowControl w:val="0"/>
      </w:pPr>
      <w:r w:rsidRPr="006A73FA">
        <w:rPr>
          <w:rFonts w:hint="eastAsia"/>
        </w:rPr>
        <w:t>6、固定资产合同签订成立后，应分别交一份给</w:t>
      </w:r>
      <w:r w:rsidRPr="006A73FA">
        <w:rPr>
          <w:rFonts w:hint="eastAsia"/>
          <w:color w:val="FF0000"/>
        </w:rPr>
        <w:t>#gyzcxzqdks</w:t>
      </w:r>
      <w:r w:rsidRPr="006A73FA">
        <w:rPr>
          <w:rFonts w:hint="eastAsia"/>
        </w:rPr>
        <w:t>和</w:t>
      </w:r>
      <w:r w:rsidRPr="006A73FA">
        <w:rPr>
          <w:rFonts w:hint="eastAsia"/>
          <w:color w:val="FF0000"/>
        </w:rPr>
        <w:t>#zfcgxzqdks</w:t>
      </w:r>
      <w:r w:rsidRPr="006A73FA">
        <w:rPr>
          <w:rFonts w:hint="eastAsia"/>
        </w:rPr>
        <w:t>存档。</w:t>
      </w:r>
    </w:p>
    <w:p w:rsidR="00886956" w:rsidRPr="006A73FA" w:rsidRDefault="00886956" w:rsidP="0023128B">
      <w:pPr>
        <w:pStyle w:val="70"/>
        <w:widowControl w:val="0"/>
      </w:pPr>
      <w:r w:rsidRPr="006A73FA">
        <w:rPr>
          <w:rFonts w:hint="eastAsia"/>
        </w:rPr>
        <w:t>7、2000元以上的固定资产，应按合同要求验收，验收报告应与合同一同保存。</w:t>
      </w:r>
    </w:p>
    <w:p w:rsidR="00886956" w:rsidRPr="006A73FA" w:rsidRDefault="00886956" w:rsidP="0023128B">
      <w:pPr>
        <w:pStyle w:val="70"/>
        <w:widowControl w:val="0"/>
      </w:pPr>
      <w:r w:rsidRPr="006A73FA">
        <w:rPr>
          <w:rFonts w:hint="eastAsia"/>
        </w:rPr>
        <w:t>第六章 采购合同的执行与控制</w:t>
      </w:r>
    </w:p>
    <w:p w:rsidR="00886956" w:rsidRPr="006A73FA" w:rsidRDefault="00886956" w:rsidP="0023128B">
      <w:pPr>
        <w:pStyle w:val="70"/>
        <w:widowControl w:val="0"/>
      </w:pPr>
      <w:r w:rsidRPr="006A73FA">
        <w:rPr>
          <w:rFonts w:hint="eastAsia"/>
        </w:rPr>
        <w:t>1、合同签订后即具有了法律约束力，使供应商及时准备单位所需的物品。</w:t>
      </w:r>
    </w:p>
    <w:p w:rsidR="00886956" w:rsidRPr="006A73FA" w:rsidRDefault="00886956" w:rsidP="0023128B">
      <w:pPr>
        <w:pStyle w:val="70"/>
        <w:widowControl w:val="0"/>
      </w:pPr>
      <w:r w:rsidRPr="006A73FA">
        <w:rPr>
          <w:rFonts w:hint="eastAsia"/>
        </w:rPr>
        <w:t>2、</w:t>
      </w:r>
      <w:r w:rsidRPr="006A73FA">
        <w:rPr>
          <w:rFonts w:hint="eastAsia"/>
          <w:color w:val="FF0000"/>
        </w:rPr>
        <w:t>#zfcgxzqdks</w:t>
      </w:r>
      <w:r w:rsidRPr="006A73FA">
        <w:rPr>
          <w:rFonts w:hint="eastAsia"/>
        </w:rPr>
        <w:t>应配合</w:t>
      </w:r>
      <w:r w:rsidRPr="006A73FA">
        <w:rPr>
          <w:rFonts w:hint="eastAsia"/>
          <w:color w:val="FF0000"/>
        </w:rPr>
        <w:t>采购需求部门（科室）</w:t>
      </w:r>
      <w:r w:rsidRPr="006A73FA">
        <w:rPr>
          <w:rFonts w:hint="eastAsia"/>
        </w:rPr>
        <w:t>做好采购商品的验收工作，当所采购的商品不符合合同所约定的质量要求时，</w:t>
      </w:r>
      <w:r w:rsidRPr="006A73FA">
        <w:rPr>
          <w:rFonts w:hint="eastAsia"/>
          <w:color w:val="FF0000"/>
        </w:rPr>
        <w:t>#zfcgxzqdks</w:t>
      </w:r>
      <w:r w:rsidRPr="006A73FA">
        <w:rPr>
          <w:rFonts w:hint="eastAsia"/>
        </w:rPr>
        <w:t>应积极联系供应商进行处理。</w:t>
      </w:r>
    </w:p>
    <w:p w:rsidR="00886956" w:rsidRPr="006A73FA" w:rsidRDefault="00886956" w:rsidP="0023128B">
      <w:pPr>
        <w:pStyle w:val="70"/>
        <w:widowControl w:val="0"/>
      </w:pPr>
      <w:r w:rsidRPr="006A73FA">
        <w:rPr>
          <w:rFonts w:hint="eastAsia"/>
        </w:rPr>
        <w:t>3、合同管理人员应建立合同履约的管理台账，对双方的履约进程逐次、详细地进行书面登记，并保存好能够证明合同履约的原始凭证。</w:t>
      </w:r>
    </w:p>
    <w:p w:rsidR="00886956" w:rsidRPr="006A73FA" w:rsidRDefault="00886956" w:rsidP="0023128B">
      <w:pPr>
        <w:pStyle w:val="70"/>
        <w:widowControl w:val="0"/>
      </w:pPr>
      <w:r w:rsidRPr="006A73FA">
        <w:rPr>
          <w:rFonts w:hint="eastAsia"/>
        </w:rPr>
        <w:t>第七章 采购合同的修改与终止</w:t>
      </w:r>
    </w:p>
    <w:p w:rsidR="00886956" w:rsidRPr="006A73FA" w:rsidRDefault="00886956" w:rsidP="0023128B">
      <w:pPr>
        <w:pStyle w:val="70"/>
        <w:widowControl w:val="0"/>
      </w:pPr>
      <w:r w:rsidRPr="006A73FA">
        <w:rPr>
          <w:rFonts w:hint="eastAsia"/>
        </w:rPr>
        <w:t>1、采购合同及附件的修改与终止条款，报合同审核、审批人员签字才能生效。</w:t>
      </w:r>
    </w:p>
    <w:p w:rsidR="00886956" w:rsidRPr="006A73FA" w:rsidRDefault="00886956" w:rsidP="0023128B">
      <w:pPr>
        <w:pStyle w:val="70"/>
        <w:widowControl w:val="0"/>
      </w:pPr>
      <w:r w:rsidRPr="006A73FA">
        <w:rPr>
          <w:rFonts w:hint="eastAsia"/>
        </w:rPr>
        <w:t>2、在合同执行过程中，若因不可抗力导致供应商无法按时交货，可与供应商进行协商签订双方的延期交货规定，作为采购合同的附件执行。</w:t>
      </w:r>
    </w:p>
    <w:p w:rsidR="00886956" w:rsidRPr="006A73FA" w:rsidRDefault="00886956" w:rsidP="0023128B">
      <w:pPr>
        <w:pStyle w:val="70"/>
        <w:widowControl w:val="0"/>
      </w:pPr>
      <w:r w:rsidRPr="006A73FA">
        <w:rPr>
          <w:rFonts w:hint="eastAsia"/>
        </w:rPr>
        <w:t>3、有下列情形之一者，视为合同终止。</w:t>
      </w:r>
    </w:p>
    <w:p w:rsidR="00886956" w:rsidRPr="006A73FA" w:rsidRDefault="00886956" w:rsidP="0023128B">
      <w:pPr>
        <w:pStyle w:val="70"/>
        <w:widowControl w:val="0"/>
      </w:pPr>
      <w:r w:rsidRPr="006A73FA">
        <w:rPr>
          <w:rFonts w:hint="eastAsia"/>
        </w:rPr>
        <w:t>1）因不可抗力导致合同无法继续执行，双方同意取消合同。</w:t>
      </w:r>
    </w:p>
    <w:p w:rsidR="00886956" w:rsidRPr="006A73FA" w:rsidRDefault="00886956" w:rsidP="0023128B">
      <w:pPr>
        <w:pStyle w:val="70"/>
        <w:widowControl w:val="0"/>
      </w:pPr>
      <w:r w:rsidRPr="006A73FA">
        <w:rPr>
          <w:rFonts w:hint="eastAsia"/>
        </w:rPr>
        <w:t>2）因市场环境或需求的变化一方提出取消合同，由双方协商解决赔偿事宜。</w:t>
      </w:r>
    </w:p>
    <w:p w:rsidR="00886956" w:rsidRPr="006A73FA" w:rsidRDefault="00886956" w:rsidP="0023128B">
      <w:pPr>
        <w:pStyle w:val="70"/>
        <w:widowControl w:val="0"/>
      </w:pPr>
      <w:r w:rsidRPr="006A73FA">
        <w:rPr>
          <w:rFonts w:hint="eastAsia"/>
        </w:rPr>
        <w:t>3）出现违背合同条款的状况。</w:t>
      </w:r>
    </w:p>
    <w:p w:rsidR="00886956" w:rsidRPr="006A73FA" w:rsidRDefault="00886956" w:rsidP="0023128B">
      <w:pPr>
        <w:pStyle w:val="70"/>
        <w:widowControl w:val="0"/>
      </w:pPr>
      <w:r w:rsidRPr="006A73FA">
        <w:rPr>
          <w:rFonts w:hint="eastAsia"/>
        </w:rPr>
        <w:t>4）逾期没有履行合同约定的。</w:t>
      </w:r>
    </w:p>
    <w:p w:rsidR="00886956" w:rsidRPr="006A73FA" w:rsidRDefault="00886956" w:rsidP="0023128B">
      <w:pPr>
        <w:pStyle w:val="70"/>
        <w:widowControl w:val="0"/>
      </w:pPr>
      <w:r w:rsidRPr="006A73FA">
        <w:rPr>
          <w:rFonts w:hint="eastAsia"/>
        </w:rPr>
        <w:t>5）发生符合合同条款中合约解除的事项。</w:t>
      </w:r>
    </w:p>
    <w:p w:rsidR="00886956" w:rsidRPr="006A73FA" w:rsidRDefault="00886956" w:rsidP="0023128B">
      <w:pPr>
        <w:pStyle w:val="70"/>
        <w:widowControl w:val="0"/>
      </w:pPr>
      <w:r w:rsidRPr="006A73FA">
        <w:rPr>
          <w:rFonts w:hint="eastAsia"/>
        </w:rPr>
        <w:t>第八章 合同纠纷的处理与合同管理</w:t>
      </w:r>
    </w:p>
    <w:p w:rsidR="00886956" w:rsidRPr="006A73FA" w:rsidRDefault="00886956" w:rsidP="0023128B">
      <w:pPr>
        <w:pStyle w:val="70"/>
        <w:widowControl w:val="0"/>
      </w:pPr>
      <w:r w:rsidRPr="006A73FA">
        <w:rPr>
          <w:rFonts w:hint="eastAsia"/>
        </w:rPr>
        <w:t>参照本单位合同业务管理制度中有关规定执行。</w:t>
      </w:r>
    </w:p>
    <w:p w:rsidR="00886956" w:rsidRPr="006A73FA" w:rsidRDefault="00886956" w:rsidP="0023128B">
      <w:pPr>
        <w:pStyle w:val="70"/>
        <w:widowControl w:val="0"/>
      </w:pPr>
      <w:r w:rsidRPr="006A73FA">
        <w:rPr>
          <w:rFonts w:hint="eastAsia"/>
        </w:rPr>
        <w:t>第九章 附则</w:t>
      </w:r>
    </w:p>
    <w:p w:rsidR="00886956" w:rsidRPr="006A73FA" w:rsidRDefault="00886956" w:rsidP="0023128B">
      <w:pPr>
        <w:pStyle w:val="70"/>
        <w:widowControl w:val="0"/>
      </w:pPr>
      <w:r w:rsidRPr="006A73FA">
        <w:rPr>
          <w:rFonts w:hint="eastAsia"/>
        </w:rPr>
        <w:t>1、本制度未尽事宜，依照国家相关的法律、法规和政策执行。</w:t>
      </w:r>
    </w:p>
    <w:p w:rsidR="00886956" w:rsidRPr="006A73FA" w:rsidRDefault="00886956" w:rsidP="0023128B">
      <w:pPr>
        <w:pStyle w:val="70"/>
        <w:widowControl w:val="0"/>
      </w:pPr>
      <w:r w:rsidRPr="006A73FA">
        <w:rPr>
          <w:rFonts w:hint="eastAsia"/>
        </w:rPr>
        <w:t>2、本制度自公布之日起执行。</w:t>
      </w:r>
    </w:p>
    <w:p w:rsidR="00886956" w:rsidRPr="006A73FA" w:rsidRDefault="00886956" w:rsidP="0023128B">
      <w:pPr>
        <w:pStyle w:val="a1"/>
        <w:ind w:firstLine="562"/>
      </w:pPr>
      <w:bookmarkStart w:id="590" w:name="_Toc528689262"/>
      <w:bookmarkEnd w:id="589"/>
      <w:r w:rsidRPr="006A73FA">
        <w:rPr>
          <w:rFonts w:hint="eastAsia"/>
        </w:rPr>
        <w:t>采购档案管理办法</w:t>
      </w:r>
      <w:bookmarkEnd w:id="590"/>
    </w:p>
    <w:p w:rsidR="00AF3095" w:rsidRPr="006A73FA" w:rsidRDefault="00AF3095" w:rsidP="0023128B">
      <w:pPr>
        <w:pStyle w:val="70"/>
        <w:widowControl w:val="0"/>
      </w:pPr>
      <w:r w:rsidRPr="006A73FA">
        <w:rPr>
          <w:rFonts w:hint="eastAsia"/>
        </w:rPr>
        <w:t>第一章 总 则</w:t>
      </w:r>
    </w:p>
    <w:p w:rsidR="00AF3095" w:rsidRPr="006A73FA" w:rsidRDefault="00AF3095" w:rsidP="0023128B">
      <w:pPr>
        <w:pStyle w:val="70"/>
        <w:widowControl w:val="0"/>
      </w:pPr>
      <w:r w:rsidRPr="006A73FA">
        <w:rPr>
          <w:rFonts w:hAnsi="幼圆" w:cs="幼圆" w:hint="eastAsia"/>
        </w:rPr>
        <w:t>第一条</w:t>
      </w:r>
      <w:r w:rsidRPr="006A73FA">
        <w:rPr>
          <w:rFonts w:hint="eastAsia"/>
        </w:rPr>
        <w:t xml:space="preserve"> 为加强政府采购档案管理，有效保护和利用政府采购档案资源，根据《中华人民共和国政府采购法》和《中华人民共和国档案法》的有关规定，结合实际情况，制定本办法。</w:t>
      </w:r>
    </w:p>
    <w:p w:rsidR="00AF3095" w:rsidRPr="006A73FA" w:rsidRDefault="00AF3095" w:rsidP="0023128B">
      <w:pPr>
        <w:pStyle w:val="70"/>
        <w:widowControl w:val="0"/>
      </w:pPr>
      <w:r w:rsidRPr="006A73FA">
        <w:rPr>
          <w:rFonts w:hAnsi="幼圆" w:cs="幼圆" w:hint="eastAsia"/>
        </w:rPr>
        <w:t>第二条</w:t>
      </w:r>
      <w:r w:rsidRPr="006A73FA">
        <w:rPr>
          <w:rFonts w:ascii="微软雅黑" w:eastAsia="微软雅黑" w:hAnsi="微软雅黑" w:cs="微软雅黑" w:hint="eastAsia"/>
        </w:rPr>
        <w:t xml:space="preserve">　</w:t>
      </w:r>
      <w:r w:rsidRPr="006A73FA">
        <w:rPr>
          <w:rFonts w:hAnsi="微软雅黑" w:cs="微软雅黑" w:hint="eastAsia"/>
        </w:rPr>
        <w:t>本单位</w:t>
      </w:r>
      <w:r w:rsidRPr="006A73FA">
        <w:rPr>
          <w:rFonts w:hint="eastAsia"/>
        </w:rPr>
        <w:t>采购档案管理适用本办法，由</w:t>
      </w:r>
      <w:r w:rsidRPr="006A73FA">
        <w:rPr>
          <w:rFonts w:hint="eastAsia"/>
          <w:color w:val="FF0000"/>
        </w:rPr>
        <w:t>#zfcgzlgkks</w:t>
      </w:r>
      <w:r w:rsidRPr="006A73FA">
        <w:rPr>
          <w:rFonts w:hint="eastAsia"/>
        </w:rPr>
        <w:t>负责采购档案归口管理工作。</w:t>
      </w:r>
    </w:p>
    <w:p w:rsidR="00AF3095" w:rsidRPr="006A73FA" w:rsidRDefault="00AF3095" w:rsidP="0023128B">
      <w:pPr>
        <w:pStyle w:val="70"/>
        <w:widowControl w:val="0"/>
      </w:pPr>
      <w:r w:rsidRPr="006A73FA">
        <w:rPr>
          <w:rFonts w:hint="eastAsia"/>
        </w:rPr>
        <w:t>第三条</w:t>
      </w:r>
      <w:r w:rsidRPr="006A73FA">
        <w:rPr>
          <w:rFonts w:ascii="微软雅黑" w:eastAsia="微软雅黑" w:hAnsi="微软雅黑" w:cs="微软雅黑" w:hint="eastAsia"/>
        </w:rPr>
        <w:t xml:space="preserve">　</w:t>
      </w:r>
      <w:r w:rsidRPr="006A73FA">
        <w:rPr>
          <w:rFonts w:hint="eastAsia"/>
        </w:rPr>
        <w:t>采购档案是指政府采购监督管理部门、采购人和采购代理机构在政府采购活动中形成的文字、图纸、图表、声像、纸质、磁盘、光盘等不同媒质载体的记录。</w:t>
      </w:r>
    </w:p>
    <w:p w:rsidR="00AF3095" w:rsidRPr="006A73FA" w:rsidRDefault="00AF3095" w:rsidP="0023128B">
      <w:pPr>
        <w:pStyle w:val="70"/>
        <w:widowControl w:val="0"/>
      </w:pPr>
      <w:r w:rsidRPr="006A73FA">
        <w:rPr>
          <w:rFonts w:hAnsi="幼圆" w:cs="幼圆" w:hint="eastAsia"/>
        </w:rPr>
        <w:t>第四条</w:t>
      </w:r>
      <w:r w:rsidRPr="006A73FA">
        <w:rPr>
          <w:rFonts w:hint="eastAsia"/>
        </w:rPr>
        <w:t xml:space="preserve"> 政府采购档案是反映政府采购活动的重要记录。政府采购监督管理部门、采购人和采购代理机构在管理、组织实施政府采购活动中形成的文件材料，都应归入政府采购档案，并保证档案资料的真实性、完整性和有效性，不得伪造、变造、隐匿或者擅自销毁。</w:t>
      </w:r>
    </w:p>
    <w:p w:rsidR="00AF3095" w:rsidRPr="006A73FA" w:rsidRDefault="00AF3095" w:rsidP="0023128B">
      <w:pPr>
        <w:pStyle w:val="70"/>
        <w:widowControl w:val="0"/>
      </w:pPr>
      <w:r w:rsidRPr="006A73FA">
        <w:rPr>
          <w:rFonts w:hint="eastAsia"/>
        </w:rPr>
        <w:t>第二章</w:t>
      </w:r>
      <w:r w:rsidRPr="006A73FA">
        <w:rPr>
          <w:rFonts w:ascii="微软雅黑" w:eastAsia="微软雅黑" w:hAnsi="微软雅黑" w:cs="微软雅黑" w:hint="eastAsia"/>
        </w:rPr>
        <w:t xml:space="preserve">　</w:t>
      </w:r>
      <w:r w:rsidRPr="006A73FA">
        <w:rPr>
          <w:rFonts w:hint="eastAsia"/>
        </w:rPr>
        <w:t>政府采购档案的内容</w:t>
      </w:r>
    </w:p>
    <w:p w:rsidR="00AF3095" w:rsidRPr="006A73FA" w:rsidRDefault="00AF3095" w:rsidP="0023128B">
      <w:pPr>
        <w:pStyle w:val="70"/>
        <w:widowControl w:val="0"/>
      </w:pPr>
      <w:r w:rsidRPr="006A73FA">
        <w:rPr>
          <w:rFonts w:hint="eastAsia"/>
        </w:rPr>
        <w:t>第五条</w:t>
      </w:r>
      <w:r w:rsidRPr="006A73FA">
        <w:rPr>
          <w:rFonts w:ascii="微软雅黑" w:eastAsia="微软雅黑" w:hAnsi="微软雅黑" w:cs="微软雅黑" w:hint="eastAsia"/>
        </w:rPr>
        <w:t xml:space="preserve">　</w:t>
      </w:r>
      <w:r w:rsidRPr="006A73FA">
        <w:rPr>
          <w:rFonts w:hint="eastAsia"/>
        </w:rPr>
        <w:t>政府采购档案具体包括：</w:t>
      </w:r>
    </w:p>
    <w:p w:rsidR="00AF3095" w:rsidRPr="006A73FA" w:rsidRDefault="00AF3095" w:rsidP="0023128B">
      <w:pPr>
        <w:pStyle w:val="70"/>
        <w:widowControl w:val="0"/>
      </w:pPr>
      <w:r w:rsidRPr="006A73FA">
        <w:rPr>
          <w:rFonts w:hint="eastAsia"/>
        </w:rPr>
        <w:t>（一）政府采购计划文件</w:t>
      </w:r>
    </w:p>
    <w:p w:rsidR="00AF3095" w:rsidRPr="006A73FA" w:rsidRDefault="00AF3095" w:rsidP="0023128B">
      <w:pPr>
        <w:pStyle w:val="70"/>
        <w:widowControl w:val="0"/>
      </w:pPr>
      <w:r w:rsidRPr="006A73FA">
        <w:rPr>
          <w:rFonts w:hint="eastAsia"/>
        </w:rPr>
        <w:t>1、采购计划申报表；</w:t>
      </w:r>
    </w:p>
    <w:p w:rsidR="00AF3095" w:rsidRPr="006A73FA" w:rsidRDefault="00AF3095" w:rsidP="0023128B">
      <w:pPr>
        <w:pStyle w:val="70"/>
        <w:widowControl w:val="0"/>
      </w:pPr>
      <w:r w:rsidRPr="006A73FA">
        <w:rPr>
          <w:rFonts w:hint="eastAsia"/>
        </w:rPr>
        <w:t>2、委托采购协议书或合同；</w:t>
      </w:r>
    </w:p>
    <w:p w:rsidR="00AF3095" w:rsidRPr="006A73FA" w:rsidRDefault="00AF3095" w:rsidP="0023128B">
      <w:pPr>
        <w:pStyle w:val="70"/>
        <w:widowControl w:val="0"/>
      </w:pPr>
      <w:r w:rsidRPr="006A73FA">
        <w:rPr>
          <w:rFonts w:hint="eastAsia"/>
        </w:rPr>
        <w:t>3、采购预算和资金构成；</w:t>
      </w:r>
    </w:p>
    <w:p w:rsidR="00AF3095" w:rsidRPr="006A73FA" w:rsidRDefault="00AF3095" w:rsidP="0023128B">
      <w:pPr>
        <w:pStyle w:val="70"/>
        <w:widowControl w:val="0"/>
      </w:pPr>
      <w:r w:rsidRPr="006A73FA">
        <w:rPr>
          <w:rFonts w:hint="eastAsia"/>
        </w:rPr>
        <w:t>4、采购需求清单或需求说明和资料，包括变更采购方式申请意见。</w:t>
      </w:r>
    </w:p>
    <w:p w:rsidR="00AF3095" w:rsidRPr="006A73FA" w:rsidRDefault="00AF3095" w:rsidP="0023128B">
      <w:pPr>
        <w:pStyle w:val="70"/>
        <w:widowControl w:val="0"/>
      </w:pPr>
      <w:r w:rsidRPr="006A73FA">
        <w:rPr>
          <w:rFonts w:hint="eastAsia"/>
        </w:rPr>
        <w:t>（二）政府采购前期准备及招标文件</w:t>
      </w:r>
    </w:p>
    <w:p w:rsidR="00AF3095" w:rsidRPr="006A73FA" w:rsidRDefault="00AF3095" w:rsidP="0023128B">
      <w:pPr>
        <w:pStyle w:val="70"/>
        <w:widowControl w:val="0"/>
      </w:pPr>
      <w:r w:rsidRPr="006A73FA">
        <w:rPr>
          <w:rFonts w:hint="eastAsia"/>
        </w:rPr>
        <w:t>1、采购计划登记单；</w:t>
      </w:r>
    </w:p>
    <w:p w:rsidR="00AF3095" w:rsidRPr="006A73FA" w:rsidRDefault="00AF3095" w:rsidP="0023128B">
      <w:pPr>
        <w:pStyle w:val="70"/>
        <w:widowControl w:val="0"/>
      </w:pPr>
      <w:r w:rsidRPr="006A73FA">
        <w:rPr>
          <w:rFonts w:hint="eastAsia"/>
        </w:rPr>
        <w:t>2、变更采购方式申请的批复意见；</w:t>
      </w:r>
    </w:p>
    <w:p w:rsidR="00AF3095" w:rsidRPr="006A73FA" w:rsidRDefault="00AF3095" w:rsidP="0023128B">
      <w:pPr>
        <w:pStyle w:val="70"/>
        <w:widowControl w:val="0"/>
      </w:pPr>
      <w:r w:rsidRPr="006A73FA">
        <w:rPr>
          <w:rFonts w:hint="eastAsia"/>
        </w:rPr>
        <w:t>3、采购招标领导小组成员名单，不包括评审专家；</w:t>
      </w:r>
    </w:p>
    <w:p w:rsidR="00AF3095" w:rsidRPr="006A73FA" w:rsidRDefault="00AF3095" w:rsidP="0023128B">
      <w:pPr>
        <w:pStyle w:val="70"/>
        <w:widowControl w:val="0"/>
      </w:pPr>
      <w:r w:rsidRPr="006A73FA">
        <w:rPr>
          <w:rFonts w:hint="eastAsia"/>
        </w:rPr>
        <w:t>4、供应商抽取名单；</w:t>
      </w:r>
    </w:p>
    <w:p w:rsidR="00AF3095" w:rsidRPr="006A73FA" w:rsidRDefault="00AF3095" w:rsidP="0023128B">
      <w:pPr>
        <w:pStyle w:val="70"/>
        <w:widowControl w:val="0"/>
      </w:pPr>
      <w:r w:rsidRPr="006A73FA">
        <w:rPr>
          <w:rFonts w:hint="eastAsia"/>
        </w:rPr>
        <w:t>5、标前会会议纪要；</w:t>
      </w:r>
    </w:p>
    <w:p w:rsidR="00AF3095" w:rsidRPr="006A73FA" w:rsidRDefault="00AF3095" w:rsidP="0023128B">
      <w:pPr>
        <w:pStyle w:val="70"/>
        <w:widowControl w:val="0"/>
      </w:pPr>
      <w:r w:rsidRPr="006A73FA">
        <w:rPr>
          <w:rFonts w:hint="eastAsia"/>
        </w:rPr>
        <w:t>6、采购人对招标文件的确认记录；</w:t>
      </w:r>
    </w:p>
    <w:p w:rsidR="00AF3095" w:rsidRPr="006A73FA" w:rsidRDefault="00AF3095" w:rsidP="0023128B">
      <w:pPr>
        <w:pStyle w:val="70"/>
        <w:widowControl w:val="0"/>
      </w:pPr>
      <w:r w:rsidRPr="006A73FA">
        <w:rPr>
          <w:rFonts w:hint="eastAsia"/>
        </w:rPr>
        <w:t>7、招标文件，包括有关文件、资料、样本、图纸等；</w:t>
      </w:r>
    </w:p>
    <w:p w:rsidR="00AF3095" w:rsidRPr="006A73FA" w:rsidRDefault="00AF3095" w:rsidP="0023128B">
      <w:pPr>
        <w:pStyle w:val="70"/>
        <w:widowControl w:val="0"/>
      </w:pPr>
      <w:r w:rsidRPr="006A73FA">
        <w:rPr>
          <w:rFonts w:hint="eastAsia"/>
        </w:rPr>
        <w:t>8、供应商领取招标文件的记录；</w:t>
      </w:r>
    </w:p>
    <w:p w:rsidR="00AF3095" w:rsidRPr="006A73FA" w:rsidRDefault="00AF3095" w:rsidP="0023128B">
      <w:pPr>
        <w:pStyle w:val="70"/>
        <w:widowControl w:val="0"/>
      </w:pPr>
      <w:r w:rsidRPr="006A73FA">
        <w:rPr>
          <w:rFonts w:hint="eastAsia"/>
        </w:rPr>
        <w:t>9、已发出招标文件的澄清或修改的文件；</w:t>
      </w:r>
    </w:p>
    <w:p w:rsidR="00AF3095" w:rsidRPr="006A73FA" w:rsidRDefault="00AF3095" w:rsidP="0023128B">
      <w:pPr>
        <w:pStyle w:val="70"/>
        <w:widowControl w:val="0"/>
      </w:pPr>
      <w:r w:rsidRPr="006A73FA">
        <w:rPr>
          <w:rFonts w:hint="eastAsia"/>
        </w:rPr>
        <w:t>10、招标投标信息公告所刊登的媒体记录和有关负责人审批件；</w:t>
      </w:r>
    </w:p>
    <w:p w:rsidR="00AF3095" w:rsidRPr="006A73FA" w:rsidRDefault="00AF3095" w:rsidP="0023128B">
      <w:pPr>
        <w:pStyle w:val="70"/>
        <w:widowControl w:val="0"/>
      </w:pPr>
      <w:r w:rsidRPr="006A73FA">
        <w:rPr>
          <w:rFonts w:hint="eastAsia"/>
        </w:rPr>
        <w:t>11、供应商的考察情况报告或资格审查情况报告；</w:t>
      </w:r>
    </w:p>
    <w:p w:rsidR="00AF3095" w:rsidRPr="006A73FA" w:rsidRDefault="00AF3095" w:rsidP="0023128B">
      <w:pPr>
        <w:pStyle w:val="70"/>
        <w:widowControl w:val="0"/>
      </w:pPr>
      <w:r w:rsidRPr="006A73FA">
        <w:rPr>
          <w:rFonts w:hint="eastAsia"/>
        </w:rPr>
        <w:t>12、项目标底或预算。</w:t>
      </w:r>
    </w:p>
    <w:p w:rsidR="00AF3095" w:rsidRPr="006A73FA" w:rsidRDefault="00AF3095" w:rsidP="0023128B">
      <w:pPr>
        <w:pStyle w:val="70"/>
        <w:widowControl w:val="0"/>
      </w:pPr>
      <w:r w:rsidRPr="006A73FA">
        <w:rPr>
          <w:rFonts w:hint="eastAsia"/>
        </w:rPr>
        <w:t>（三）政府采购开标文件</w:t>
      </w:r>
    </w:p>
    <w:p w:rsidR="00AF3095" w:rsidRPr="006A73FA" w:rsidRDefault="00AF3095" w:rsidP="0023128B">
      <w:pPr>
        <w:pStyle w:val="70"/>
        <w:widowControl w:val="0"/>
      </w:pPr>
      <w:r w:rsidRPr="006A73FA">
        <w:rPr>
          <w:rFonts w:hint="eastAsia"/>
        </w:rPr>
        <w:t>1、投标文件正本及投标声明，包括有关文件、资料等；</w:t>
      </w:r>
    </w:p>
    <w:p w:rsidR="00AF3095" w:rsidRPr="006A73FA" w:rsidRDefault="00AF3095" w:rsidP="0023128B">
      <w:pPr>
        <w:pStyle w:val="70"/>
        <w:widowControl w:val="0"/>
      </w:pPr>
      <w:r w:rsidRPr="006A73FA">
        <w:rPr>
          <w:rFonts w:hint="eastAsia"/>
        </w:rPr>
        <w:t>2、在投标截止时间前，投标人对递交的投标文件进行补充、修改或撤回的记录；</w:t>
      </w:r>
    </w:p>
    <w:p w:rsidR="00AF3095" w:rsidRPr="006A73FA" w:rsidRDefault="00AF3095" w:rsidP="0023128B">
      <w:pPr>
        <w:pStyle w:val="70"/>
        <w:widowControl w:val="0"/>
      </w:pPr>
      <w:r w:rsidRPr="006A73FA">
        <w:rPr>
          <w:rFonts w:hint="eastAsia"/>
        </w:rPr>
        <w:t>3、接受供应商投标的记录；</w:t>
      </w:r>
    </w:p>
    <w:p w:rsidR="00AF3095" w:rsidRPr="006A73FA" w:rsidRDefault="00AF3095" w:rsidP="0023128B">
      <w:pPr>
        <w:pStyle w:val="70"/>
        <w:widowControl w:val="0"/>
      </w:pPr>
      <w:r w:rsidRPr="006A73FA">
        <w:rPr>
          <w:rFonts w:hint="eastAsia"/>
        </w:rPr>
        <w:t>4、开标一览表；</w:t>
      </w:r>
    </w:p>
    <w:p w:rsidR="00AF3095" w:rsidRPr="006A73FA" w:rsidRDefault="00AF3095" w:rsidP="0023128B">
      <w:pPr>
        <w:pStyle w:val="70"/>
        <w:widowControl w:val="0"/>
      </w:pPr>
      <w:r w:rsidRPr="006A73FA">
        <w:rPr>
          <w:rFonts w:hint="eastAsia"/>
        </w:rPr>
        <w:t>5、公证文书；</w:t>
      </w:r>
    </w:p>
    <w:p w:rsidR="00AF3095" w:rsidRPr="006A73FA" w:rsidRDefault="00AF3095" w:rsidP="0023128B">
      <w:pPr>
        <w:pStyle w:val="70"/>
        <w:widowControl w:val="0"/>
      </w:pPr>
      <w:r w:rsidRPr="006A73FA">
        <w:rPr>
          <w:rFonts w:hint="eastAsia"/>
        </w:rPr>
        <w:t>6、开标过程有关记录，包括采购项目样品送达记录；</w:t>
      </w:r>
    </w:p>
    <w:p w:rsidR="00AF3095" w:rsidRPr="006A73FA" w:rsidRDefault="00AF3095" w:rsidP="0023128B">
      <w:pPr>
        <w:pStyle w:val="70"/>
        <w:widowControl w:val="0"/>
      </w:pPr>
      <w:r w:rsidRPr="006A73FA">
        <w:rPr>
          <w:rFonts w:hint="eastAsia"/>
        </w:rPr>
        <w:t>7、开标过程中其他需要记载的事项。</w:t>
      </w:r>
    </w:p>
    <w:p w:rsidR="00AF3095" w:rsidRPr="006A73FA" w:rsidRDefault="00AF3095" w:rsidP="0023128B">
      <w:pPr>
        <w:pStyle w:val="70"/>
        <w:widowControl w:val="0"/>
      </w:pPr>
      <w:r w:rsidRPr="006A73FA">
        <w:rPr>
          <w:rFonts w:hint="eastAsia"/>
        </w:rPr>
        <w:t>（四）政府采购评审文件</w:t>
      </w:r>
    </w:p>
    <w:p w:rsidR="00AF3095" w:rsidRPr="006A73FA" w:rsidRDefault="00AF3095" w:rsidP="0023128B">
      <w:pPr>
        <w:pStyle w:val="70"/>
        <w:widowControl w:val="0"/>
      </w:pPr>
      <w:r w:rsidRPr="006A73FA">
        <w:rPr>
          <w:rFonts w:hint="eastAsia"/>
        </w:rPr>
        <w:t>1、抽取评审专家审批单和评审专家签到表；</w:t>
      </w:r>
    </w:p>
    <w:p w:rsidR="00AF3095" w:rsidRPr="006A73FA" w:rsidRDefault="00AF3095" w:rsidP="0023128B">
      <w:pPr>
        <w:pStyle w:val="70"/>
        <w:widowControl w:val="0"/>
      </w:pPr>
      <w:r w:rsidRPr="006A73FA">
        <w:rPr>
          <w:rFonts w:hint="eastAsia"/>
        </w:rPr>
        <w:t>2、评标委员会名单及现场监察、监督人员名单；</w:t>
      </w:r>
    </w:p>
    <w:p w:rsidR="00AF3095" w:rsidRPr="006A73FA" w:rsidRDefault="00AF3095" w:rsidP="0023128B">
      <w:pPr>
        <w:pStyle w:val="70"/>
        <w:widowControl w:val="0"/>
      </w:pPr>
      <w:r w:rsidRPr="006A73FA">
        <w:rPr>
          <w:rFonts w:hint="eastAsia"/>
        </w:rPr>
        <w:t>3、评标委员会工作文件和有关资料，如评标办法、评标细则、评标纪律等；</w:t>
      </w:r>
    </w:p>
    <w:p w:rsidR="00AF3095" w:rsidRPr="006A73FA" w:rsidRDefault="00AF3095" w:rsidP="0023128B">
      <w:pPr>
        <w:pStyle w:val="70"/>
        <w:widowControl w:val="0"/>
      </w:pPr>
      <w:r w:rsidRPr="006A73FA">
        <w:rPr>
          <w:rFonts w:hint="eastAsia"/>
        </w:rPr>
        <w:t>4、工作人员对评审过程的记录 ；</w:t>
      </w:r>
    </w:p>
    <w:p w:rsidR="00AF3095" w:rsidRPr="006A73FA" w:rsidRDefault="00AF3095" w:rsidP="0023128B">
      <w:pPr>
        <w:pStyle w:val="70"/>
        <w:widowControl w:val="0"/>
      </w:pPr>
      <w:r w:rsidRPr="006A73FA">
        <w:rPr>
          <w:rFonts w:hint="eastAsia"/>
        </w:rPr>
        <w:t>5、评审专家评审记录及格式文本；</w:t>
      </w:r>
    </w:p>
    <w:p w:rsidR="00AF3095" w:rsidRPr="006A73FA" w:rsidRDefault="00AF3095" w:rsidP="0023128B">
      <w:pPr>
        <w:pStyle w:val="70"/>
        <w:widowControl w:val="0"/>
      </w:pPr>
      <w:r w:rsidRPr="006A73FA">
        <w:rPr>
          <w:rFonts w:hint="eastAsia"/>
        </w:rPr>
        <w:t>6、供应商的书面澄清；</w:t>
      </w:r>
    </w:p>
    <w:p w:rsidR="00AF3095" w:rsidRPr="006A73FA" w:rsidRDefault="00AF3095" w:rsidP="0023128B">
      <w:pPr>
        <w:pStyle w:val="70"/>
        <w:widowControl w:val="0"/>
      </w:pPr>
      <w:r w:rsidRPr="006A73FA">
        <w:rPr>
          <w:rFonts w:hint="eastAsia"/>
        </w:rPr>
        <w:t>7、需要考察的采购项目的评审报告；</w:t>
      </w:r>
    </w:p>
    <w:p w:rsidR="00AF3095" w:rsidRPr="006A73FA" w:rsidRDefault="00AF3095" w:rsidP="0023128B">
      <w:pPr>
        <w:pStyle w:val="70"/>
        <w:widowControl w:val="0"/>
      </w:pPr>
      <w:r w:rsidRPr="006A73FA">
        <w:rPr>
          <w:rFonts w:hint="eastAsia"/>
        </w:rPr>
        <w:t>8、废标报告及处理意见；</w:t>
      </w:r>
    </w:p>
    <w:p w:rsidR="00AF3095" w:rsidRPr="006A73FA" w:rsidRDefault="00AF3095" w:rsidP="0023128B">
      <w:pPr>
        <w:pStyle w:val="70"/>
        <w:widowControl w:val="0"/>
      </w:pPr>
      <w:r w:rsidRPr="006A73FA">
        <w:rPr>
          <w:rFonts w:hint="eastAsia"/>
        </w:rPr>
        <w:t>9、现场监察、监督人员签字记录。</w:t>
      </w:r>
    </w:p>
    <w:p w:rsidR="00AF3095" w:rsidRPr="006A73FA" w:rsidRDefault="00AF3095" w:rsidP="0023128B">
      <w:pPr>
        <w:pStyle w:val="70"/>
        <w:widowControl w:val="0"/>
      </w:pPr>
      <w:r w:rsidRPr="006A73FA">
        <w:rPr>
          <w:rFonts w:hint="eastAsia"/>
        </w:rPr>
        <w:t>（五）政府采购中标文件</w:t>
      </w:r>
    </w:p>
    <w:p w:rsidR="00AF3095" w:rsidRPr="006A73FA" w:rsidRDefault="00AF3095" w:rsidP="0023128B">
      <w:pPr>
        <w:pStyle w:val="70"/>
        <w:widowControl w:val="0"/>
      </w:pPr>
      <w:r w:rsidRPr="006A73FA">
        <w:rPr>
          <w:rFonts w:hint="eastAsia"/>
        </w:rPr>
        <w:t>1、中标侯选供应商排序表；</w:t>
      </w:r>
    </w:p>
    <w:p w:rsidR="00AF3095" w:rsidRPr="006A73FA" w:rsidRDefault="00AF3095" w:rsidP="0023128B">
      <w:pPr>
        <w:pStyle w:val="70"/>
        <w:widowControl w:val="0"/>
      </w:pPr>
      <w:r w:rsidRPr="006A73FA">
        <w:rPr>
          <w:rFonts w:hint="eastAsia"/>
        </w:rPr>
        <w:t>2、采购招标领导小组对评标委员会的授标建议的审定意见；</w:t>
      </w:r>
    </w:p>
    <w:p w:rsidR="00AF3095" w:rsidRPr="006A73FA" w:rsidRDefault="00AF3095" w:rsidP="0023128B">
      <w:pPr>
        <w:pStyle w:val="70"/>
        <w:widowControl w:val="0"/>
      </w:pPr>
      <w:r w:rsidRPr="006A73FA">
        <w:rPr>
          <w:rFonts w:hint="eastAsia"/>
        </w:rPr>
        <w:t>3、依法变更采购结果的记录；</w:t>
      </w:r>
    </w:p>
    <w:p w:rsidR="00AF3095" w:rsidRPr="006A73FA" w:rsidRDefault="00AF3095" w:rsidP="0023128B">
      <w:pPr>
        <w:pStyle w:val="70"/>
        <w:widowControl w:val="0"/>
      </w:pPr>
      <w:r w:rsidRPr="006A73FA">
        <w:rPr>
          <w:rFonts w:hint="eastAsia"/>
        </w:rPr>
        <w:t>4、中标、成交通知书；</w:t>
      </w:r>
    </w:p>
    <w:p w:rsidR="00AF3095" w:rsidRPr="006A73FA" w:rsidRDefault="00AF3095" w:rsidP="0023128B">
      <w:pPr>
        <w:pStyle w:val="70"/>
        <w:widowControl w:val="0"/>
      </w:pPr>
      <w:r w:rsidRPr="006A73FA">
        <w:rPr>
          <w:rFonts w:hint="eastAsia"/>
        </w:rPr>
        <w:t>5、采购结果公告记录。</w:t>
      </w:r>
    </w:p>
    <w:p w:rsidR="00AF3095" w:rsidRPr="006A73FA" w:rsidRDefault="00AF3095" w:rsidP="0023128B">
      <w:pPr>
        <w:pStyle w:val="70"/>
        <w:widowControl w:val="0"/>
      </w:pPr>
      <w:r w:rsidRPr="006A73FA">
        <w:rPr>
          <w:rFonts w:hint="eastAsia"/>
        </w:rPr>
        <w:t>（六）政府采购合同文件</w:t>
      </w:r>
    </w:p>
    <w:p w:rsidR="00AF3095" w:rsidRPr="006A73FA" w:rsidRDefault="00AF3095" w:rsidP="0023128B">
      <w:pPr>
        <w:pStyle w:val="70"/>
        <w:widowControl w:val="0"/>
      </w:pPr>
      <w:r w:rsidRPr="006A73FA">
        <w:rPr>
          <w:rFonts w:hint="eastAsia"/>
        </w:rPr>
        <w:t>1、政府采购合同，包括依法补充、修改、中止或终止合同等相关记录；</w:t>
      </w:r>
    </w:p>
    <w:p w:rsidR="00BF23BD" w:rsidRPr="006A73FA" w:rsidRDefault="00AF3095" w:rsidP="0023128B">
      <w:pPr>
        <w:pStyle w:val="70"/>
        <w:widowControl w:val="0"/>
      </w:pPr>
      <w:r w:rsidRPr="006A73FA">
        <w:rPr>
          <w:rFonts w:hint="eastAsia"/>
        </w:rPr>
        <w:t>2、采购人或中标供应商擅自中止或终止政府采购合同的记录。</w:t>
      </w:r>
    </w:p>
    <w:p w:rsidR="00AF3095" w:rsidRPr="006A73FA" w:rsidRDefault="00AF3095" w:rsidP="0023128B">
      <w:pPr>
        <w:pStyle w:val="70"/>
        <w:widowControl w:val="0"/>
      </w:pPr>
      <w:r w:rsidRPr="006A73FA">
        <w:rPr>
          <w:rFonts w:hint="eastAsia"/>
        </w:rPr>
        <w:t>（七）政府采购验收及结算文件</w:t>
      </w:r>
    </w:p>
    <w:p w:rsidR="00AF3095" w:rsidRPr="006A73FA" w:rsidRDefault="00AF3095" w:rsidP="0023128B">
      <w:pPr>
        <w:pStyle w:val="70"/>
        <w:widowControl w:val="0"/>
      </w:pPr>
      <w:r w:rsidRPr="006A73FA">
        <w:rPr>
          <w:rFonts w:hint="eastAsia"/>
        </w:rPr>
        <w:t>1、政府采购项目质量验收单或接受履行报告；</w:t>
      </w:r>
    </w:p>
    <w:p w:rsidR="00AF3095" w:rsidRPr="006A73FA" w:rsidRDefault="00AF3095" w:rsidP="0023128B">
      <w:pPr>
        <w:pStyle w:val="70"/>
        <w:widowControl w:val="0"/>
      </w:pPr>
      <w:r w:rsidRPr="006A73FA">
        <w:rPr>
          <w:rFonts w:hint="eastAsia"/>
        </w:rPr>
        <w:t>2、采购项目验收结算或预付款通知书；</w:t>
      </w:r>
    </w:p>
    <w:p w:rsidR="00AF3095" w:rsidRPr="006A73FA" w:rsidRDefault="00AF3095" w:rsidP="0023128B">
      <w:pPr>
        <w:pStyle w:val="70"/>
        <w:widowControl w:val="0"/>
      </w:pPr>
      <w:r w:rsidRPr="006A73FA">
        <w:rPr>
          <w:rFonts w:hint="eastAsia"/>
        </w:rPr>
        <w:t>3、发票原件、复印件及附件或吉林省单位往来资金结算票据复印件；</w:t>
      </w:r>
    </w:p>
    <w:p w:rsidR="00AF3095" w:rsidRPr="006A73FA" w:rsidRDefault="00AF3095" w:rsidP="0023128B">
      <w:pPr>
        <w:pStyle w:val="70"/>
        <w:widowControl w:val="0"/>
      </w:pPr>
      <w:r w:rsidRPr="006A73FA">
        <w:rPr>
          <w:rFonts w:hint="eastAsia"/>
        </w:rPr>
        <w:t>4、固定资产验收单；</w:t>
      </w:r>
    </w:p>
    <w:p w:rsidR="00AF3095" w:rsidRPr="006A73FA" w:rsidRDefault="00AF3095" w:rsidP="0023128B">
      <w:pPr>
        <w:pStyle w:val="70"/>
        <w:widowControl w:val="0"/>
      </w:pPr>
      <w:r w:rsidRPr="006A73FA">
        <w:rPr>
          <w:rFonts w:hint="eastAsia"/>
        </w:rPr>
        <w:t>5、委托政府采购代理机构采购项目完成报告单；</w:t>
      </w:r>
    </w:p>
    <w:p w:rsidR="00AF3095" w:rsidRPr="006A73FA" w:rsidRDefault="00AF3095" w:rsidP="0023128B">
      <w:pPr>
        <w:pStyle w:val="70"/>
        <w:widowControl w:val="0"/>
      </w:pPr>
      <w:r w:rsidRPr="006A73FA">
        <w:rPr>
          <w:rFonts w:hint="eastAsia"/>
        </w:rPr>
        <w:t>6、项目验收方案等工作文件和有关资料；</w:t>
      </w:r>
    </w:p>
    <w:p w:rsidR="00AF3095" w:rsidRPr="006A73FA" w:rsidRDefault="00AF3095" w:rsidP="0023128B">
      <w:pPr>
        <w:pStyle w:val="70"/>
        <w:widowControl w:val="0"/>
      </w:pPr>
      <w:r w:rsidRPr="006A73FA">
        <w:rPr>
          <w:rFonts w:hint="eastAsia"/>
        </w:rPr>
        <w:t>7、项目验收、抽查报告和有关资料；</w:t>
      </w:r>
    </w:p>
    <w:p w:rsidR="00BF23BD" w:rsidRPr="006A73FA" w:rsidRDefault="00AF3095" w:rsidP="0023128B">
      <w:pPr>
        <w:pStyle w:val="70"/>
        <w:widowControl w:val="0"/>
      </w:pPr>
      <w:r w:rsidRPr="006A73FA">
        <w:rPr>
          <w:rFonts w:hint="eastAsia"/>
        </w:rPr>
        <w:t>8、验收、抽查结果处理意见。</w:t>
      </w:r>
    </w:p>
    <w:p w:rsidR="00AF3095" w:rsidRPr="006A73FA" w:rsidRDefault="00AF3095" w:rsidP="0023128B">
      <w:pPr>
        <w:pStyle w:val="70"/>
        <w:widowControl w:val="0"/>
      </w:pPr>
      <w:r w:rsidRPr="006A73FA">
        <w:rPr>
          <w:rFonts w:hint="eastAsia"/>
        </w:rPr>
        <w:t>（八）其他文件</w:t>
      </w:r>
    </w:p>
    <w:p w:rsidR="00AF3095" w:rsidRPr="006A73FA" w:rsidRDefault="00AF3095" w:rsidP="0023128B">
      <w:pPr>
        <w:pStyle w:val="70"/>
        <w:widowControl w:val="0"/>
      </w:pPr>
      <w:r w:rsidRPr="006A73FA">
        <w:rPr>
          <w:rFonts w:hint="eastAsia"/>
        </w:rPr>
        <w:t>1、评标报告；</w:t>
      </w:r>
    </w:p>
    <w:p w:rsidR="00AF3095" w:rsidRPr="006A73FA" w:rsidRDefault="00AF3095" w:rsidP="0023128B">
      <w:pPr>
        <w:pStyle w:val="70"/>
        <w:widowControl w:val="0"/>
      </w:pPr>
      <w:r w:rsidRPr="006A73FA">
        <w:rPr>
          <w:rFonts w:hint="eastAsia"/>
        </w:rPr>
        <w:t>2、争议或纠纷处理结果；</w:t>
      </w:r>
    </w:p>
    <w:p w:rsidR="00AF3095" w:rsidRPr="006A73FA" w:rsidRDefault="00AF3095" w:rsidP="0023128B">
      <w:pPr>
        <w:pStyle w:val="70"/>
        <w:widowControl w:val="0"/>
      </w:pPr>
      <w:r w:rsidRPr="006A73FA">
        <w:rPr>
          <w:rFonts w:hint="eastAsia"/>
        </w:rPr>
        <w:t>3、供应商质疑材料、处理过程记录及答复；</w:t>
      </w:r>
    </w:p>
    <w:p w:rsidR="00AF3095" w:rsidRPr="006A73FA" w:rsidRDefault="00AF3095" w:rsidP="0023128B">
      <w:pPr>
        <w:pStyle w:val="70"/>
        <w:widowControl w:val="0"/>
      </w:pPr>
      <w:r w:rsidRPr="006A73FA">
        <w:rPr>
          <w:rFonts w:hint="eastAsia"/>
        </w:rPr>
        <w:t>4、供应商投诉书、投诉处理有关文书、投诉处理决定；</w:t>
      </w:r>
    </w:p>
    <w:p w:rsidR="00AF3095" w:rsidRPr="006A73FA" w:rsidRDefault="00AF3095" w:rsidP="0023128B">
      <w:pPr>
        <w:pStyle w:val="70"/>
        <w:widowControl w:val="0"/>
      </w:pPr>
      <w:r w:rsidRPr="006A73FA">
        <w:rPr>
          <w:rFonts w:hint="eastAsia"/>
        </w:rPr>
        <w:t>5、其它需要存档的资料。</w:t>
      </w:r>
    </w:p>
    <w:p w:rsidR="00AF3095" w:rsidRPr="006A73FA" w:rsidRDefault="00AF3095" w:rsidP="0023128B">
      <w:pPr>
        <w:pStyle w:val="70"/>
        <w:widowControl w:val="0"/>
      </w:pPr>
      <w:r w:rsidRPr="006A73FA">
        <w:rPr>
          <w:rFonts w:hint="eastAsia"/>
        </w:rPr>
        <w:t>上述内容如全部涉及则应按要求全部列示，如只涉及部分内容，则列示涉及部分内容</w:t>
      </w:r>
    </w:p>
    <w:p w:rsidR="00AF3095" w:rsidRPr="006A73FA" w:rsidRDefault="00AF3095" w:rsidP="0023128B">
      <w:pPr>
        <w:pStyle w:val="70"/>
        <w:widowControl w:val="0"/>
      </w:pPr>
      <w:r w:rsidRPr="006A73FA">
        <w:rPr>
          <w:rFonts w:hint="eastAsia"/>
        </w:rPr>
        <w:t>第三章</w:t>
      </w:r>
      <w:r w:rsidRPr="006A73FA">
        <w:rPr>
          <w:rFonts w:ascii="微软雅黑" w:eastAsia="微软雅黑" w:hAnsi="微软雅黑" w:cs="微软雅黑" w:hint="eastAsia"/>
        </w:rPr>
        <w:t xml:space="preserve">　</w:t>
      </w:r>
      <w:r w:rsidRPr="006A73FA">
        <w:rPr>
          <w:rFonts w:hint="eastAsia"/>
        </w:rPr>
        <w:t>政府采购档案归集</w:t>
      </w:r>
    </w:p>
    <w:p w:rsidR="00AF3095" w:rsidRPr="006A73FA" w:rsidRDefault="00AF3095" w:rsidP="0023128B">
      <w:pPr>
        <w:pStyle w:val="70"/>
        <w:widowControl w:val="0"/>
      </w:pPr>
      <w:r w:rsidRPr="006A73FA">
        <w:rPr>
          <w:rFonts w:hint="eastAsia"/>
        </w:rPr>
        <w:t>第六条</w:t>
      </w:r>
      <w:r w:rsidRPr="006A73FA">
        <w:rPr>
          <w:rFonts w:ascii="微软雅黑" w:eastAsia="微软雅黑" w:hAnsi="微软雅黑" w:cs="微软雅黑" w:hint="eastAsia"/>
        </w:rPr>
        <w:t xml:space="preserve">　</w:t>
      </w:r>
      <w:r w:rsidRPr="006A73FA">
        <w:rPr>
          <w:rFonts w:hint="eastAsia"/>
        </w:rPr>
        <w:t>政府采购合同签订后，一般应在三个月内，由责任人将该计划的全套文件材料进行收集整理。因故不能按期整理的，应由责任人做出书面说明，档案管理人员应定期催办。</w:t>
      </w:r>
    </w:p>
    <w:p w:rsidR="00AF3095" w:rsidRPr="006A73FA" w:rsidRDefault="00AF3095" w:rsidP="0023128B">
      <w:pPr>
        <w:pStyle w:val="70"/>
        <w:widowControl w:val="0"/>
      </w:pPr>
      <w:r w:rsidRPr="006A73FA">
        <w:rPr>
          <w:rFonts w:hint="eastAsia"/>
        </w:rPr>
        <w:t>第七条</w:t>
      </w:r>
      <w:r w:rsidRPr="006A73FA">
        <w:rPr>
          <w:rFonts w:ascii="微软雅黑" w:eastAsia="微软雅黑" w:hAnsi="微软雅黑" w:cs="微软雅黑" w:hint="eastAsia"/>
        </w:rPr>
        <w:t xml:space="preserve">　</w:t>
      </w:r>
      <w:r w:rsidRPr="006A73FA">
        <w:rPr>
          <w:rFonts w:hint="eastAsia"/>
        </w:rPr>
        <w:t>整理的档案应包括该计划的全部文件材料和记录，包括图纸、效果图、磁带、光盘、磁盘等载体的各类文件材料。采购现场监控系统录制的音像资料，可作为辅助档案资料保存，单位应建立健全监控系统音像资料的使用管理制度，以满足监管工作的实际需要。</w:t>
      </w:r>
    </w:p>
    <w:p w:rsidR="00AF3095" w:rsidRPr="006A73FA" w:rsidRDefault="00AF3095" w:rsidP="0023128B">
      <w:pPr>
        <w:pStyle w:val="70"/>
        <w:widowControl w:val="0"/>
      </w:pPr>
      <w:r w:rsidRPr="006A73FA">
        <w:rPr>
          <w:rFonts w:hint="eastAsia"/>
        </w:rPr>
        <w:t>第八条</w:t>
      </w:r>
      <w:r w:rsidRPr="006A73FA">
        <w:rPr>
          <w:rFonts w:ascii="微软雅黑" w:eastAsia="微软雅黑" w:hAnsi="微软雅黑" w:cs="微软雅黑" w:hint="eastAsia"/>
        </w:rPr>
        <w:t xml:space="preserve">　</w:t>
      </w:r>
      <w:r w:rsidRPr="006A73FA">
        <w:rPr>
          <w:rFonts w:hint="eastAsia"/>
        </w:rPr>
        <w:t>政府采购档案应当符合以下要求：</w:t>
      </w:r>
    </w:p>
    <w:p w:rsidR="00AF3095" w:rsidRPr="006A73FA" w:rsidRDefault="00AF3095" w:rsidP="0023128B">
      <w:pPr>
        <w:pStyle w:val="70"/>
        <w:widowControl w:val="0"/>
      </w:pPr>
      <w:r w:rsidRPr="006A73FA">
        <w:rPr>
          <w:rFonts w:hint="eastAsia"/>
        </w:rPr>
        <w:t>（一）政府采购档案的内容符合要求，规范统一；</w:t>
      </w:r>
    </w:p>
    <w:p w:rsidR="00AF3095" w:rsidRPr="006A73FA" w:rsidRDefault="00AF3095" w:rsidP="0023128B">
      <w:pPr>
        <w:pStyle w:val="70"/>
        <w:widowControl w:val="0"/>
      </w:pPr>
      <w:r w:rsidRPr="006A73FA">
        <w:rPr>
          <w:rFonts w:hint="eastAsia"/>
        </w:rPr>
        <w:t>（二）采购操作中形成的文件材料齐全完整；</w:t>
      </w:r>
    </w:p>
    <w:p w:rsidR="00AF3095" w:rsidRPr="006A73FA" w:rsidRDefault="00AF3095" w:rsidP="0023128B">
      <w:pPr>
        <w:pStyle w:val="70"/>
        <w:widowControl w:val="0"/>
      </w:pPr>
      <w:r w:rsidRPr="006A73FA">
        <w:rPr>
          <w:rFonts w:hint="eastAsia"/>
        </w:rPr>
        <w:t>（三）必须是原始件的，不可用复印件替代；</w:t>
      </w:r>
    </w:p>
    <w:p w:rsidR="00AF3095" w:rsidRPr="006A73FA" w:rsidRDefault="00AF3095" w:rsidP="0023128B">
      <w:pPr>
        <w:pStyle w:val="70"/>
        <w:widowControl w:val="0"/>
      </w:pPr>
      <w:r w:rsidRPr="006A73FA">
        <w:rPr>
          <w:rFonts w:hint="eastAsia"/>
        </w:rPr>
        <w:t>（四）文件材料中的签名、印鉴手续齐全；</w:t>
      </w:r>
    </w:p>
    <w:p w:rsidR="00AF3095" w:rsidRPr="006A73FA" w:rsidRDefault="00AF3095" w:rsidP="0023128B">
      <w:pPr>
        <w:pStyle w:val="70"/>
        <w:widowControl w:val="0"/>
      </w:pPr>
      <w:r w:rsidRPr="006A73FA">
        <w:rPr>
          <w:rFonts w:hint="eastAsia"/>
        </w:rPr>
        <w:t>（五）首页有“政府采购档案目录”；</w:t>
      </w:r>
    </w:p>
    <w:p w:rsidR="00AF3095" w:rsidRPr="006A73FA" w:rsidRDefault="00AF3095" w:rsidP="0023128B">
      <w:pPr>
        <w:pStyle w:val="70"/>
        <w:widowControl w:val="0"/>
      </w:pPr>
      <w:r w:rsidRPr="006A73FA">
        <w:rPr>
          <w:rFonts w:hint="eastAsia"/>
        </w:rPr>
        <w:t>（六）整理的政府采购档案应符合国家有关质量标准，便于保管和利用。</w:t>
      </w:r>
    </w:p>
    <w:p w:rsidR="00AF3095" w:rsidRPr="006A73FA" w:rsidRDefault="00AF3095" w:rsidP="0023128B">
      <w:pPr>
        <w:pStyle w:val="70"/>
        <w:widowControl w:val="0"/>
      </w:pPr>
      <w:r w:rsidRPr="006A73FA">
        <w:rPr>
          <w:rFonts w:hint="eastAsia"/>
        </w:rPr>
        <w:t>第九条</w:t>
      </w:r>
      <w:r w:rsidRPr="006A73FA">
        <w:rPr>
          <w:rFonts w:ascii="微软雅黑" w:eastAsia="微软雅黑" w:hAnsi="微软雅黑" w:cs="微软雅黑" w:hint="eastAsia"/>
        </w:rPr>
        <w:t xml:space="preserve">　</w:t>
      </w:r>
      <w:r w:rsidRPr="006A73FA">
        <w:rPr>
          <w:rFonts w:hint="eastAsia"/>
        </w:rPr>
        <w:t>政府采购档案不符合要求的，责任人应尽快补齐相应材料，保证档案的完整、真实、有效。</w:t>
      </w:r>
    </w:p>
    <w:p w:rsidR="00AF3095" w:rsidRPr="006A73FA" w:rsidRDefault="00AF3095" w:rsidP="0023128B">
      <w:pPr>
        <w:pStyle w:val="70"/>
        <w:widowControl w:val="0"/>
      </w:pPr>
      <w:r w:rsidRPr="006A73FA">
        <w:rPr>
          <w:rFonts w:hint="eastAsia"/>
        </w:rPr>
        <w:t>第十条</w:t>
      </w:r>
      <w:r w:rsidRPr="006A73FA">
        <w:rPr>
          <w:rFonts w:ascii="微软雅黑" w:eastAsia="微软雅黑" w:hAnsi="微软雅黑" w:cs="微软雅黑" w:hint="eastAsia"/>
        </w:rPr>
        <w:t xml:space="preserve">　</w:t>
      </w:r>
      <w:r w:rsidRPr="006A73FA">
        <w:rPr>
          <w:rFonts w:hint="eastAsia"/>
        </w:rPr>
        <w:t>政府采购档案需要补齐时，由相应责任人整理有关文件材料，说明补齐原因及有关信息。档案管理人员审核无误后，归入原档案统一管理。</w:t>
      </w:r>
    </w:p>
    <w:p w:rsidR="00AF3095" w:rsidRPr="006A73FA" w:rsidRDefault="00AF3095" w:rsidP="0023128B">
      <w:pPr>
        <w:pStyle w:val="70"/>
        <w:widowControl w:val="0"/>
      </w:pPr>
      <w:r w:rsidRPr="006A73FA">
        <w:rPr>
          <w:rFonts w:hint="eastAsia"/>
        </w:rPr>
        <w:t>第四章</w:t>
      </w:r>
      <w:r w:rsidRPr="006A73FA">
        <w:rPr>
          <w:rFonts w:ascii="微软雅黑" w:eastAsia="微软雅黑" w:hAnsi="微软雅黑" w:cs="微软雅黑" w:hint="eastAsia"/>
        </w:rPr>
        <w:t xml:space="preserve">　</w:t>
      </w:r>
      <w:r w:rsidRPr="006A73FA">
        <w:rPr>
          <w:rFonts w:hint="eastAsia"/>
        </w:rPr>
        <w:t>政府采购档案的管理</w:t>
      </w:r>
    </w:p>
    <w:p w:rsidR="00AF3095" w:rsidRPr="006A73FA" w:rsidRDefault="00AF3095" w:rsidP="0023128B">
      <w:pPr>
        <w:pStyle w:val="70"/>
        <w:widowControl w:val="0"/>
      </w:pPr>
      <w:r w:rsidRPr="006A73FA">
        <w:rPr>
          <w:rFonts w:hint="eastAsia"/>
        </w:rPr>
        <w:t>第十一条</w:t>
      </w:r>
      <w:r w:rsidRPr="006A73FA">
        <w:rPr>
          <w:rFonts w:ascii="微软雅黑" w:eastAsia="微软雅黑" w:hAnsi="微软雅黑" w:cs="微软雅黑" w:hint="eastAsia"/>
        </w:rPr>
        <w:t xml:space="preserve">　</w:t>
      </w:r>
      <w:r w:rsidRPr="006A73FA">
        <w:rPr>
          <w:rFonts w:hint="eastAsia"/>
        </w:rPr>
        <w:t>政府采购监督管理部门、采购人和采购代理机构应依法做好政府采购档案管理工作，指定专人负责政府采购档案的管理并建立岗位责任制度。</w:t>
      </w:r>
    </w:p>
    <w:p w:rsidR="00AF3095" w:rsidRPr="006A73FA" w:rsidRDefault="00AF3095" w:rsidP="0023128B">
      <w:pPr>
        <w:pStyle w:val="70"/>
        <w:widowControl w:val="0"/>
      </w:pPr>
      <w:r w:rsidRPr="006A73FA">
        <w:rPr>
          <w:rFonts w:hAnsi="幼圆" w:cs="幼圆" w:hint="eastAsia"/>
        </w:rPr>
        <w:t>第十二条</w:t>
      </w:r>
      <w:r w:rsidRPr="006A73FA">
        <w:rPr>
          <w:rFonts w:ascii="微软雅黑" w:eastAsia="微软雅黑" w:hAnsi="微软雅黑" w:cs="微软雅黑" w:hint="eastAsia"/>
        </w:rPr>
        <w:t xml:space="preserve">　</w:t>
      </w:r>
      <w:r w:rsidRPr="006A73FA">
        <w:rPr>
          <w:rFonts w:hAnsi="幼圆" w:cs="幼圆" w:hint="eastAsia"/>
        </w:rPr>
        <w:t>档案管理人员</w:t>
      </w:r>
      <w:r w:rsidRPr="006A73FA">
        <w:rPr>
          <w:rFonts w:hint="eastAsia"/>
        </w:rPr>
        <w:t>应加强归档档案的管理，在政府采购合同签订、交付验收和结算完成后，按照归档内容要求，负责收集、整理、立卷、装订、编制目录，并保证政府采购档案的标识清晰有效，确保政府采购档案安全保管、存放有序、查阅方便。</w:t>
      </w:r>
    </w:p>
    <w:p w:rsidR="00AF3095" w:rsidRPr="006A73FA" w:rsidRDefault="00AF3095" w:rsidP="0023128B">
      <w:pPr>
        <w:pStyle w:val="70"/>
        <w:widowControl w:val="0"/>
      </w:pPr>
      <w:r w:rsidRPr="006A73FA">
        <w:rPr>
          <w:rFonts w:hint="eastAsia"/>
        </w:rPr>
        <w:t>第十三条</w:t>
      </w:r>
      <w:r w:rsidRPr="006A73FA">
        <w:rPr>
          <w:rFonts w:ascii="微软雅黑" w:eastAsia="微软雅黑" w:hAnsi="微软雅黑" w:cs="微软雅黑" w:hint="eastAsia"/>
        </w:rPr>
        <w:t xml:space="preserve">　</w:t>
      </w:r>
      <w:r w:rsidRPr="006A73FA">
        <w:rPr>
          <w:rFonts w:hint="eastAsia"/>
        </w:rPr>
        <w:t>政府采购档案应妥善保管，并保证贮存场所的清洁卫生，做好防虫、防尘、防潮、防火、防盗、防鼠等工作。</w:t>
      </w:r>
    </w:p>
    <w:p w:rsidR="00AF3095" w:rsidRPr="006A73FA" w:rsidRDefault="00AF3095" w:rsidP="0023128B">
      <w:pPr>
        <w:pStyle w:val="70"/>
        <w:widowControl w:val="0"/>
      </w:pPr>
      <w:r w:rsidRPr="006A73FA">
        <w:rPr>
          <w:rFonts w:hAnsi="幼圆" w:cs="幼圆" w:hint="eastAsia"/>
        </w:rPr>
        <w:t>第十四条</w:t>
      </w:r>
      <w:r w:rsidRPr="006A73FA">
        <w:rPr>
          <w:rFonts w:hint="eastAsia"/>
        </w:rPr>
        <w:t xml:space="preserve"> 政府采购档案管理人员发生变更时，应按规定办理档案移交手续。</w:t>
      </w:r>
    </w:p>
    <w:p w:rsidR="00AF3095" w:rsidRPr="006A73FA" w:rsidRDefault="00AF3095" w:rsidP="0023128B">
      <w:pPr>
        <w:pStyle w:val="70"/>
        <w:widowControl w:val="0"/>
      </w:pPr>
      <w:r w:rsidRPr="006A73FA">
        <w:rPr>
          <w:rFonts w:hint="eastAsia"/>
        </w:rPr>
        <w:t>第十五条</w:t>
      </w:r>
      <w:r w:rsidRPr="006A73FA">
        <w:rPr>
          <w:rFonts w:ascii="微软雅黑" w:eastAsia="微软雅黑" w:hAnsi="微软雅黑" w:cs="微软雅黑" w:hint="eastAsia"/>
        </w:rPr>
        <w:t xml:space="preserve">　</w:t>
      </w:r>
      <w:r w:rsidRPr="006A73FA">
        <w:rPr>
          <w:rFonts w:hint="eastAsia"/>
        </w:rPr>
        <w:t>采购人或采购代理机构因撤销、解散、破产或其他原因而终止的，在终止和办理注销登记手续之前形成的政府采购档案，应按档案管理的有关规定移交相关部门。</w:t>
      </w:r>
    </w:p>
    <w:p w:rsidR="00AF3095" w:rsidRPr="006A73FA" w:rsidRDefault="00AF3095" w:rsidP="0023128B">
      <w:pPr>
        <w:pStyle w:val="70"/>
        <w:widowControl w:val="0"/>
      </w:pPr>
      <w:r w:rsidRPr="006A73FA">
        <w:rPr>
          <w:rFonts w:hint="eastAsia"/>
        </w:rPr>
        <w:t>第十六条</w:t>
      </w:r>
      <w:r w:rsidRPr="006A73FA">
        <w:rPr>
          <w:rFonts w:ascii="微软雅黑" w:eastAsia="微软雅黑" w:hAnsi="微软雅黑" w:cs="微软雅黑" w:hint="eastAsia"/>
        </w:rPr>
        <w:t xml:space="preserve">　</w:t>
      </w:r>
      <w:r w:rsidRPr="006A73FA">
        <w:rPr>
          <w:rFonts w:hint="eastAsia"/>
        </w:rPr>
        <w:t>政府采购档案按照年度编号顺序进行组卷，卷内档案材料按照政府采购工作流程排列。</w:t>
      </w:r>
    </w:p>
    <w:p w:rsidR="00AF3095" w:rsidRPr="006A73FA" w:rsidRDefault="00AF3095" w:rsidP="0023128B">
      <w:pPr>
        <w:pStyle w:val="70"/>
        <w:widowControl w:val="0"/>
      </w:pPr>
      <w:r w:rsidRPr="006A73FA">
        <w:rPr>
          <w:rFonts w:hAnsi="幼圆" w:cs="幼圆" w:hint="eastAsia"/>
        </w:rPr>
        <w:t>第十七条</w:t>
      </w:r>
      <w:r w:rsidRPr="006A73FA">
        <w:rPr>
          <w:rFonts w:ascii="微软雅黑" w:eastAsia="微软雅黑" w:hAnsi="微软雅黑" w:cs="微软雅黑" w:hint="eastAsia"/>
        </w:rPr>
        <w:t xml:space="preserve">　</w:t>
      </w:r>
      <w:r w:rsidRPr="006A73FA">
        <w:rPr>
          <w:rFonts w:hAnsi="幼圆" w:cs="幼圆" w:hint="eastAsia"/>
        </w:rPr>
        <w:t>政府采购档案文件材料用纸规格一律采用国际标准</w:t>
      </w:r>
      <w:r w:rsidRPr="006A73FA">
        <w:rPr>
          <w:rFonts w:hint="eastAsia"/>
        </w:rPr>
        <w:t>A4纸。大型工程图纸、设计效果图、光盘、磁盘等无法装订成册的可在档案中统一编页，单独保存。 档案包装应使用无酸卷皮卷盒。</w:t>
      </w:r>
    </w:p>
    <w:p w:rsidR="00AF3095" w:rsidRPr="006A73FA" w:rsidRDefault="00AF3095" w:rsidP="0023128B">
      <w:pPr>
        <w:pStyle w:val="70"/>
        <w:widowControl w:val="0"/>
      </w:pPr>
      <w:r w:rsidRPr="006A73FA">
        <w:rPr>
          <w:rFonts w:hAnsi="幼圆" w:cs="幼圆" w:hint="eastAsia"/>
        </w:rPr>
        <w:t>第十八条</w:t>
      </w:r>
      <w:r w:rsidRPr="006A73FA">
        <w:rPr>
          <w:rFonts w:hint="eastAsia"/>
        </w:rPr>
        <w:t xml:space="preserve"> 政府采购档案的保存期限为从采购结束之日起至少十五年。</w:t>
      </w:r>
    </w:p>
    <w:p w:rsidR="00AF3095" w:rsidRPr="006A73FA" w:rsidRDefault="00AF3095" w:rsidP="0023128B">
      <w:pPr>
        <w:pStyle w:val="70"/>
        <w:widowControl w:val="0"/>
      </w:pPr>
      <w:r w:rsidRPr="006A73FA">
        <w:rPr>
          <w:rFonts w:hint="eastAsia"/>
        </w:rPr>
        <w:t>采购现场监控系统录制的音像资料的保存期限，由市（地）及以上财政部门按实际监管工作需要确定。省本级的保存期限不少于三个月。</w:t>
      </w:r>
    </w:p>
    <w:p w:rsidR="00AF3095" w:rsidRPr="006A73FA" w:rsidRDefault="00AF3095" w:rsidP="0023128B">
      <w:pPr>
        <w:pStyle w:val="70"/>
        <w:widowControl w:val="0"/>
      </w:pPr>
      <w:r w:rsidRPr="006A73FA">
        <w:rPr>
          <w:rFonts w:hint="eastAsia"/>
        </w:rPr>
        <w:t>第五章</w:t>
      </w:r>
      <w:r w:rsidRPr="006A73FA">
        <w:rPr>
          <w:rFonts w:ascii="微软雅黑" w:eastAsia="微软雅黑" w:hAnsi="微软雅黑" w:cs="微软雅黑" w:hint="eastAsia"/>
        </w:rPr>
        <w:t xml:space="preserve">　</w:t>
      </w:r>
      <w:r w:rsidRPr="006A73FA">
        <w:rPr>
          <w:rFonts w:hint="eastAsia"/>
        </w:rPr>
        <w:t>政府采购档案的使用和销毁</w:t>
      </w:r>
    </w:p>
    <w:p w:rsidR="00AF3095" w:rsidRPr="006A73FA" w:rsidRDefault="00AF3095" w:rsidP="0023128B">
      <w:pPr>
        <w:pStyle w:val="70"/>
        <w:widowControl w:val="0"/>
      </w:pPr>
      <w:r w:rsidRPr="006A73FA">
        <w:rPr>
          <w:rFonts w:hAnsi="幼圆" w:cs="幼圆" w:hint="eastAsia"/>
        </w:rPr>
        <w:t>第十九条</w:t>
      </w:r>
      <w:r w:rsidRPr="006A73FA">
        <w:rPr>
          <w:rFonts w:ascii="微软雅黑" w:eastAsia="微软雅黑" w:hAnsi="微软雅黑" w:cs="微软雅黑" w:hint="eastAsia"/>
        </w:rPr>
        <w:t xml:space="preserve">　</w:t>
      </w:r>
      <w:r w:rsidRPr="006A73FA">
        <w:rPr>
          <w:rFonts w:hAnsi="幼圆" w:cs="幼圆" w:hint="eastAsia"/>
        </w:rPr>
        <w:t>查阅、复印政府采购档案，应填写《政府采购档案查阅</w:t>
      </w:r>
      <w:r w:rsidRPr="006A73FA">
        <w:rPr>
          <w:rFonts w:hint="eastAsia"/>
        </w:rPr>
        <w:t>/复印登记表》，经单位负责人批准或</w:t>
      </w:r>
      <w:r w:rsidRPr="006A73FA">
        <w:rPr>
          <w:rFonts w:hint="eastAsia"/>
          <w:color w:val="FF0000"/>
        </w:rPr>
        <w:t>#zfcgzlgkks</w:t>
      </w:r>
      <w:r w:rsidRPr="006A73FA">
        <w:rPr>
          <w:rFonts w:hint="eastAsia"/>
        </w:rPr>
        <w:t>档案管理人员审核批准后，由档案管理人员抽调档案，交查阅人查阅；需复印的，由档案管理人员按指定页码复印。</w:t>
      </w:r>
    </w:p>
    <w:p w:rsidR="00AF3095" w:rsidRPr="006A73FA" w:rsidRDefault="00AF3095" w:rsidP="0023128B">
      <w:pPr>
        <w:pStyle w:val="70"/>
        <w:widowControl w:val="0"/>
      </w:pPr>
      <w:r w:rsidRPr="006A73FA">
        <w:rPr>
          <w:rFonts w:hint="eastAsia"/>
        </w:rPr>
        <w:t>第二十条</w:t>
      </w:r>
      <w:r w:rsidRPr="006A73FA">
        <w:rPr>
          <w:rFonts w:ascii="微软雅黑" w:eastAsia="微软雅黑" w:hAnsi="微软雅黑" w:cs="微软雅黑" w:hint="eastAsia"/>
        </w:rPr>
        <w:t xml:space="preserve">　</w:t>
      </w:r>
      <w:r w:rsidRPr="006A73FA">
        <w:rPr>
          <w:rFonts w:hint="eastAsia"/>
        </w:rPr>
        <w:t>外借政府采购档案，应填写《政府采购档案外借登记表》，经单位负责人批准后方可办理外借手续，外借时间最长不得超过三天。</w:t>
      </w:r>
    </w:p>
    <w:p w:rsidR="00AF3095" w:rsidRPr="006A73FA" w:rsidRDefault="00AF3095" w:rsidP="0023128B">
      <w:pPr>
        <w:pStyle w:val="70"/>
        <w:widowControl w:val="0"/>
      </w:pPr>
      <w:r w:rsidRPr="006A73FA">
        <w:rPr>
          <w:rFonts w:hint="eastAsia"/>
        </w:rPr>
        <w:t>外借档案返还时，</w:t>
      </w:r>
      <w:r w:rsidRPr="006A73FA">
        <w:rPr>
          <w:rFonts w:hint="eastAsia"/>
          <w:color w:val="FF0000"/>
        </w:rPr>
        <w:t xml:space="preserve">#zfcgzlgkks </w:t>
      </w:r>
      <w:r w:rsidRPr="006A73FA">
        <w:rPr>
          <w:rFonts w:hint="eastAsia"/>
        </w:rPr>
        <w:t>档案管理人员应按外借时登记的内容核查档案，并办理返还手续。</w:t>
      </w:r>
    </w:p>
    <w:p w:rsidR="00AF3095" w:rsidRPr="006A73FA" w:rsidRDefault="00AF3095" w:rsidP="0023128B">
      <w:pPr>
        <w:pStyle w:val="70"/>
        <w:widowControl w:val="0"/>
      </w:pPr>
      <w:r w:rsidRPr="006A73FA">
        <w:rPr>
          <w:rFonts w:hint="eastAsia"/>
        </w:rPr>
        <w:t>第二十一条</w:t>
      </w:r>
      <w:r w:rsidRPr="006A73FA">
        <w:rPr>
          <w:rFonts w:ascii="微软雅黑" w:eastAsia="微软雅黑" w:hAnsi="微软雅黑" w:cs="微软雅黑" w:hint="eastAsia"/>
        </w:rPr>
        <w:t xml:space="preserve">　</w:t>
      </w:r>
      <w:r w:rsidRPr="006A73FA">
        <w:rPr>
          <w:rFonts w:hint="eastAsia"/>
        </w:rPr>
        <w:t>档案使用者应对档案的保密、安全和完整负责，不得传播、污损、涂改、转借、拆封、抽换。</w:t>
      </w:r>
    </w:p>
    <w:p w:rsidR="00AF3095" w:rsidRPr="006A73FA" w:rsidRDefault="00AF3095" w:rsidP="0023128B">
      <w:pPr>
        <w:pStyle w:val="70"/>
        <w:widowControl w:val="0"/>
      </w:pPr>
      <w:r w:rsidRPr="006A73FA">
        <w:rPr>
          <w:rFonts w:hint="eastAsia"/>
        </w:rPr>
        <w:t>第二十二条</w:t>
      </w:r>
      <w:r w:rsidRPr="006A73FA">
        <w:rPr>
          <w:rFonts w:ascii="微软雅黑" w:eastAsia="微软雅黑" w:hAnsi="微软雅黑" w:cs="微软雅黑" w:hint="eastAsia"/>
        </w:rPr>
        <w:t xml:space="preserve">　</w:t>
      </w:r>
      <w:r w:rsidRPr="006A73FA">
        <w:rPr>
          <w:rFonts w:hint="eastAsia"/>
        </w:rPr>
        <w:t>保管期满的政府采购档案，应按以下程序销毁：</w:t>
      </w:r>
    </w:p>
    <w:p w:rsidR="00AF3095" w:rsidRPr="006A73FA" w:rsidRDefault="00AF3095" w:rsidP="0023128B">
      <w:pPr>
        <w:pStyle w:val="70"/>
        <w:widowControl w:val="0"/>
      </w:pPr>
      <w:r w:rsidRPr="006A73FA">
        <w:rPr>
          <w:rFonts w:hint="eastAsia"/>
        </w:rPr>
        <w:t>（一）档案管理人员提出档案销毁清单及销毁意见，并登记造册；</w:t>
      </w:r>
    </w:p>
    <w:p w:rsidR="00AF3095" w:rsidRPr="006A73FA" w:rsidRDefault="00AF3095" w:rsidP="0023128B">
      <w:pPr>
        <w:pStyle w:val="70"/>
        <w:widowControl w:val="0"/>
      </w:pPr>
      <w:r w:rsidRPr="006A73FA">
        <w:rPr>
          <w:rFonts w:hint="eastAsia"/>
        </w:rPr>
        <w:t>（二）销毁意见应报单位负责人审核批准，同时报同级档案行政管理部门备案；</w:t>
      </w:r>
    </w:p>
    <w:p w:rsidR="00AF3095" w:rsidRPr="006A73FA" w:rsidRDefault="00AF3095" w:rsidP="0023128B">
      <w:pPr>
        <w:pStyle w:val="70"/>
        <w:widowControl w:val="0"/>
      </w:pPr>
      <w:r w:rsidRPr="006A73FA">
        <w:rPr>
          <w:rFonts w:hint="eastAsia"/>
        </w:rPr>
        <w:t>（三）销毁政府采购档案时，应邀请同级政府采购管理部门人员参加现场监销；</w:t>
      </w:r>
    </w:p>
    <w:p w:rsidR="00AF3095" w:rsidRPr="006A73FA" w:rsidRDefault="00AF3095" w:rsidP="0023128B">
      <w:pPr>
        <w:pStyle w:val="70"/>
        <w:widowControl w:val="0"/>
      </w:pPr>
      <w:r w:rsidRPr="006A73FA">
        <w:rPr>
          <w:rFonts w:hint="eastAsia"/>
        </w:rPr>
        <w:t>（四）销毁政府采购档案前，销毁单位和参加现场监销人员，应认真核对清点销毁的档案，销毁后应在销毁清册上签名。</w:t>
      </w:r>
    </w:p>
    <w:p w:rsidR="00AF3095" w:rsidRPr="006A73FA" w:rsidRDefault="00AF3095" w:rsidP="0023128B">
      <w:pPr>
        <w:pStyle w:val="70"/>
        <w:widowControl w:val="0"/>
      </w:pPr>
      <w:r w:rsidRPr="006A73FA">
        <w:rPr>
          <w:rFonts w:hint="eastAsia"/>
        </w:rPr>
        <w:t>第六章 监督检查</w:t>
      </w:r>
    </w:p>
    <w:p w:rsidR="00AF3095" w:rsidRPr="006A73FA" w:rsidRDefault="00AF3095" w:rsidP="0023128B">
      <w:pPr>
        <w:pStyle w:val="70"/>
        <w:widowControl w:val="0"/>
      </w:pPr>
      <w:r w:rsidRPr="006A73FA">
        <w:rPr>
          <w:rFonts w:hAnsi="幼圆" w:cs="幼圆" w:hint="eastAsia"/>
        </w:rPr>
        <w:t>第二十三条</w:t>
      </w:r>
      <w:r w:rsidRPr="006A73FA">
        <w:rPr>
          <w:rFonts w:hint="eastAsia"/>
        </w:rPr>
        <w:t xml:space="preserve"> 由各级政府采购监督管理部门负责政府采购档案工作的指导、监督和检查。</w:t>
      </w:r>
    </w:p>
    <w:p w:rsidR="00AF3095" w:rsidRPr="006A73FA" w:rsidRDefault="00AF3095" w:rsidP="0023128B">
      <w:pPr>
        <w:pStyle w:val="70"/>
        <w:widowControl w:val="0"/>
      </w:pPr>
      <w:r w:rsidRPr="006A73FA">
        <w:rPr>
          <w:rFonts w:hAnsi="幼圆" w:cs="幼圆" w:hint="eastAsia"/>
        </w:rPr>
        <w:t>第二十四条</w:t>
      </w:r>
      <w:r w:rsidRPr="006A73FA">
        <w:rPr>
          <w:rFonts w:hint="eastAsia"/>
        </w:rPr>
        <w:t xml:space="preserve"> 采购人和采购代理机构应积极配合政府采购监督管理部门对其政府采购档案的检查。</w:t>
      </w:r>
    </w:p>
    <w:p w:rsidR="00AF3095" w:rsidRPr="006A73FA" w:rsidRDefault="00AF3095" w:rsidP="0023128B">
      <w:pPr>
        <w:pStyle w:val="70"/>
        <w:widowControl w:val="0"/>
      </w:pPr>
      <w:r w:rsidRPr="006A73FA">
        <w:rPr>
          <w:rFonts w:hAnsi="幼圆" w:cs="幼圆" w:hint="eastAsia"/>
        </w:rPr>
        <w:t>第二十五条</w:t>
      </w:r>
      <w:r w:rsidRPr="006A73FA">
        <w:rPr>
          <w:rFonts w:hint="eastAsia"/>
        </w:rPr>
        <w:t xml:space="preserve"> 政府采购监督管理部门、采购人和采购代理机构及其工作人员违反本办法，依法追究其责任。</w:t>
      </w:r>
    </w:p>
    <w:p w:rsidR="00AF3095" w:rsidRPr="006A73FA" w:rsidRDefault="00AF3095" w:rsidP="0023128B">
      <w:pPr>
        <w:pStyle w:val="70"/>
        <w:widowControl w:val="0"/>
      </w:pPr>
      <w:r w:rsidRPr="006A73FA">
        <w:rPr>
          <w:rFonts w:hint="eastAsia"/>
        </w:rPr>
        <w:t>第七章</w:t>
      </w:r>
      <w:r w:rsidRPr="006A73FA">
        <w:rPr>
          <w:rFonts w:ascii="微软雅黑" w:eastAsia="微软雅黑" w:hAnsi="微软雅黑" w:cs="微软雅黑" w:hint="eastAsia"/>
        </w:rPr>
        <w:t xml:space="preserve">　</w:t>
      </w:r>
      <w:r w:rsidRPr="006A73FA">
        <w:rPr>
          <w:rFonts w:hAnsi="幼圆" w:cs="幼圆" w:hint="eastAsia"/>
        </w:rPr>
        <w:t>附</w:t>
      </w:r>
      <w:r w:rsidRPr="006A73FA">
        <w:rPr>
          <w:rFonts w:hint="eastAsia"/>
        </w:rPr>
        <w:t xml:space="preserve"> 则</w:t>
      </w:r>
    </w:p>
    <w:p w:rsidR="00AF3095" w:rsidRPr="006A73FA" w:rsidRDefault="00AF3095" w:rsidP="0023128B">
      <w:pPr>
        <w:pStyle w:val="70"/>
        <w:widowControl w:val="0"/>
      </w:pPr>
      <w:r w:rsidRPr="006A73FA">
        <w:rPr>
          <w:rFonts w:hAnsi="幼圆" w:cs="幼圆" w:hint="eastAsia"/>
        </w:rPr>
        <w:t>第二十六条</w:t>
      </w:r>
      <w:r w:rsidRPr="006A73FA">
        <w:rPr>
          <w:rFonts w:hint="eastAsia"/>
        </w:rPr>
        <w:t xml:space="preserve"> 本办法有关概念含义如下：</w:t>
      </w:r>
    </w:p>
    <w:p w:rsidR="00AF3095" w:rsidRPr="006A73FA" w:rsidRDefault="00AF3095" w:rsidP="0023128B">
      <w:pPr>
        <w:pStyle w:val="70"/>
        <w:widowControl w:val="0"/>
      </w:pPr>
      <w:r w:rsidRPr="006A73FA">
        <w:rPr>
          <w:rFonts w:hint="eastAsia"/>
        </w:rPr>
        <w:t>（一）采购代理机构，是指集中采购机构和政府采购代理机构。</w:t>
      </w:r>
    </w:p>
    <w:p w:rsidR="00AF3095" w:rsidRPr="006A73FA" w:rsidRDefault="00AF3095" w:rsidP="0023128B">
      <w:pPr>
        <w:pStyle w:val="70"/>
        <w:widowControl w:val="0"/>
      </w:pPr>
      <w:r w:rsidRPr="006A73FA">
        <w:rPr>
          <w:rFonts w:hAnsi="幼圆" w:cs="幼圆" w:hint="eastAsia"/>
        </w:rPr>
        <w:t>（二）项目</w:t>
      </w:r>
      <w:r w:rsidRPr="006A73FA">
        <w:rPr>
          <w:rFonts w:hint="eastAsia"/>
        </w:rPr>
        <w:t>，是指所有政府采购项目。</w:t>
      </w:r>
    </w:p>
    <w:p w:rsidR="00AF3095" w:rsidRPr="006A73FA" w:rsidRDefault="00AF3095" w:rsidP="0023128B">
      <w:pPr>
        <w:pStyle w:val="70"/>
        <w:widowControl w:val="0"/>
      </w:pPr>
      <w:r w:rsidRPr="006A73FA">
        <w:rPr>
          <w:rFonts w:hint="eastAsia"/>
        </w:rPr>
        <w:t>（三）采购预算和资金构成，如省本级要求采购人提供的预算单位用款计划申报表或吉林省（省级）自筹资金集中采购项目资金到账承诺书。</w:t>
      </w:r>
    </w:p>
    <w:p w:rsidR="00AF3095" w:rsidRPr="006A73FA" w:rsidRDefault="00AF3095" w:rsidP="0023128B">
      <w:pPr>
        <w:pStyle w:val="70"/>
        <w:widowControl w:val="0"/>
      </w:pPr>
      <w:r w:rsidRPr="006A73FA">
        <w:rPr>
          <w:rFonts w:hint="eastAsia"/>
        </w:rPr>
        <w:t>（四）招标，是指所有采购方式。</w:t>
      </w:r>
    </w:p>
    <w:p w:rsidR="00AF3095" w:rsidRPr="006A73FA" w:rsidRDefault="00AF3095" w:rsidP="0023128B">
      <w:pPr>
        <w:pStyle w:val="70"/>
        <w:widowControl w:val="0"/>
      </w:pPr>
      <w:r w:rsidRPr="006A73FA">
        <w:rPr>
          <w:rFonts w:hint="eastAsia"/>
        </w:rPr>
        <w:t>（五）媒体记录，是指报刊、杂志复印件和网页打印件。</w:t>
      </w:r>
    </w:p>
    <w:p w:rsidR="00AF3095" w:rsidRPr="006A73FA" w:rsidRDefault="00AF3095" w:rsidP="0023128B">
      <w:pPr>
        <w:pStyle w:val="70"/>
        <w:widowControl w:val="0"/>
      </w:pPr>
      <w:r w:rsidRPr="006A73FA">
        <w:rPr>
          <w:rFonts w:hint="eastAsia"/>
        </w:rPr>
        <w:t>（六）供应商的考察情况报告或资格审查情况报告，是指邀请招标的资格预审和个别采购项目的前期考察。</w:t>
      </w:r>
    </w:p>
    <w:p w:rsidR="00AF3095" w:rsidRPr="006A73FA" w:rsidRDefault="00AF3095" w:rsidP="0023128B">
      <w:pPr>
        <w:pStyle w:val="70"/>
        <w:widowControl w:val="0"/>
      </w:pPr>
      <w:r w:rsidRPr="006A73FA">
        <w:rPr>
          <w:rFonts w:hint="eastAsia"/>
        </w:rPr>
        <w:t>（七）评标报告，是指公开招标和邀请招标采购。</w:t>
      </w:r>
    </w:p>
    <w:p w:rsidR="00AF3095" w:rsidRPr="006A73FA" w:rsidRDefault="00AF3095" w:rsidP="0023128B">
      <w:pPr>
        <w:pStyle w:val="70"/>
        <w:widowControl w:val="0"/>
      </w:pPr>
      <w:r w:rsidRPr="006A73FA">
        <w:rPr>
          <w:rFonts w:hAnsi="幼圆" w:cs="幼圆" w:hint="eastAsia"/>
        </w:rPr>
        <w:t>第二十七条</w:t>
      </w:r>
      <w:r w:rsidRPr="006A73FA">
        <w:rPr>
          <w:rFonts w:ascii="微软雅黑" w:eastAsia="微软雅黑" w:hAnsi="微软雅黑" w:cs="微软雅黑" w:hint="eastAsia"/>
        </w:rPr>
        <w:t xml:space="preserve">　</w:t>
      </w:r>
      <w:r w:rsidRPr="006A73FA">
        <w:rPr>
          <w:rFonts w:hAnsi="幼圆" w:cs="幼圆" w:hint="eastAsia"/>
        </w:rPr>
        <w:t>本办法由本单位</w:t>
      </w:r>
      <w:r w:rsidRPr="006A73FA">
        <w:rPr>
          <w:rFonts w:hint="eastAsia"/>
          <w:color w:val="FF0000"/>
        </w:rPr>
        <w:t>#zfcgzlgkks</w:t>
      </w:r>
      <w:r w:rsidRPr="006A73FA">
        <w:rPr>
          <w:rFonts w:hint="eastAsia"/>
        </w:rPr>
        <w:t>负责解释。</w:t>
      </w:r>
    </w:p>
    <w:p w:rsidR="00AF3095" w:rsidRPr="006A73FA" w:rsidRDefault="00AF3095" w:rsidP="0023128B">
      <w:pPr>
        <w:pStyle w:val="70"/>
        <w:widowControl w:val="0"/>
      </w:pPr>
      <w:r w:rsidRPr="006A73FA">
        <w:rPr>
          <w:rFonts w:hint="eastAsia"/>
        </w:rPr>
        <w:t>第二十八条</w:t>
      </w:r>
      <w:r w:rsidRPr="006A73FA">
        <w:rPr>
          <w:rFonts w:ascii="微软雅黑" w:eastAsia="微软雅黑" w:hAnsi="微软雅黑" w:cs="微软雅黑" w:hint="eastAsia"/>
        </w:rPr>
        <w:t xml:space="preserve">　</w:t>
      </w:r>
      <w:r w:rsidRPr="006A73FA">
        <w:rPr>
          <w:rFonts w:hint="eastAsia"/>
        </w:rPr>
        <w:t>本办法自颁布之日起施行。</w:t>
      </w:r>
    </w:p>
    <w:p w:rsidR="004966B6" w:rsidRPr="006A73FA" w:rsidRDefault="004966B6" w:rsidP="0023128B">
      <w:pPr>
        <w:pStyle w:val="a1"/>
        <w:ind w:firstLine="562"/>
      </w:pPr>
      <w:bookmarkStart w:id="591" w:name="_Toc528689263"/>
      <w:r w:rsidRPr="006A73FA">
        <w:rPr>
          <w:rFonts w:hint="eastAsia"/>
        </w:rPr>
        <w:t>单位办公用品</w:t>
      </w:r>
      <w:r w:rsidR="00F308D3" w:rsidRPr="006A73FA">
        <w:rPr>
          <w:rFonts w:hint="eastAsia"/>
        </w:rPr>
        <w:t>采购</w:t>
      </w:r>
      <w:r w:rsidRPr="006A73FA">
        <w:rPr>
          <w:rFonts w:hint="eastAsia"/>
        </w:rPr>
        <w:t>管理制度</w:t>
      </w:r>
      <w:bookmarkEnd w:id="591"/>
    </w:p>
    <w:p w:rsidR="00CB2A29" w:rsidRPr="006A73FA" w:rsidRDefault="00CB2A29" w:rsidP="0023128B">
      <w:pPr>
        <w:pStyle w:val="70"/>
        <w:widowControl w:val="0"/>
      </w:pPr>
      <w:r w:rsidRPr="006A73FA">
        <w:rPr>
          <w:rFonts w:hint="eastAsia"/>
        </w:rPr>
        <w:t>为规范本单位办公用品的采购、保管和发放工作，节约办公费用，根据实际情况，特制订本制度。</w:t>
      </w:r>
    </w:p>
    <w:p w:rsidR="00CB2A29" w:rsidRPr="006A73FA" w:rsidRDefault="00CB2A29" w:rsidP="0023128B">
      <w:pPr>
        <w:pStyle w:val="70"/>
        <w:widowControl w:val="0"/>
      </w:pPr>
      <w:r w:rsidRPr="006A73FA">
        <w:rPr>
          <w:rFonts w:hint="eastAsia"/>
        </w:rPr>
        <w:t>属于预算内但达不到政府采购标准的零星办公用品采购，适用本制度。</w:t>
      </w:r>
    </w:p>
    <w:p w:rsidR="00CB2A29" w:rsidRPr="006A73FA" w:rsidRDefault="00CB2A29" w:rsidP="0023128B">
      <w:pPr>
        <w:pStyle w:val="70"/>
        <w:widowControl w:val="0"/>
      </w:pPr>
      <w:r w:rsidRPr="006A73FA">
        <w:rPr>
          <w:rFonts w:hint="eastAsia"/>
        </w:rPr>
        <w:t>（一）办公用品范围</w:t>
      </w:r>
    </w:p>
    <w:p w:rsidR="00CB2A29" w:rsidRPr="006A73FA" w:rsidRDefault="00CB2A29" w:rsidP="0023128B">
      <w:pPr>
        <w:pStyle w:val="70"/>
        <w:widowControl w:val="0"/>
      </w:pPr>
      <w:r w:rsidRPr="006A73FA">
        <w:rPr>
          <w:rFonts w:hint="eastAsia"/>
        </w:rPr>
        <w:t>办公用品包括办公笔、电话机、打印纸、档案盒、文件袋、笔记本、剪刀、胶带、胶棒、橡皮擦、回形针、订书器、计算器等。</w:t>
      </w:r>
    </w:p>
    <w:p w:rsidR="00CB2A29" w:rsidRPr="006A73FA" w:rsidRDefault="00CB2A29" w:rsidP="0023128B">
      <w:pPr>
        <w:pStyle w:val="70"/>
        <w:widowControl w:val="0"/>
      </w:pPr>
      <w:r w:rsidRPr="006A73FA">
        <w:rPr>
          <w:rFonts w:hint="eastAsia"/>
        </w:rPr>
        <w:t>（二）办公用品购买、验收管理</w:t>
      </w:r>
    </w:p>
    <w:p w:rsidR="00CB2A29" w:rsidRPr="006A73FA" w:rsidRDefault="00CB2A29" w:rsidP="0023128B">
      <w:pPr>
        <w:pStyle w:val="70"/>
        <w:widowControl w:val="0"/>
      </w:pPr>
      <w:r w:rsidRPr="006A73FA">
        <w:rPr>
          <w:rFonts w:hint="eastAsia"/>
        </w:rPr>
        <w:t>1.根据办公用品的消耗和领用情况，确定和保证合理的</w:t>
      </w:r>
      <w:r w:rsidR="006B4109" w:rsidRPr="006A73FA">
        <w:rPr>
          <w:rFonts w:hint="eastAsia"/>
        </w:rPr>
        <w:t>库</w:t>
      </w:r>
      <w:r w:rsidRPr="006A73FA">
        <w:rPr>
          <w:rFonts w:hint="eastAsia"/>
        </w:rPr>
        <w:t>存种类和数量，以减少资金占用和保证正常使用。</w:t>
      </w:r>
    </w:p>
    <w:p w:rsidR="00CB2A29" w:rsidRPr="006A73FA" w:rsidRDefault="00CB2A29" w:rsidP="0023128B">
      <w:pPr>
        <w:pStyle w:val="70"/>
        <w:widowControl w:val="0"/>
      </w:pPr>
      <w:r w:rsidRPr="006A73FA">
        <w:rPr>
          <w:rFonts w:hint="eastAsia"/>
        </w:rPr>
        <w:t>2.根据本单位办公用品消耗和使用情况，由申购人填写“资金使用申请报批单”，科室负责人复核，</w:t>
      </w:r>
      <w:r w:rsidRPr="006A73FA">
        <w:rPr>
          <w:rFonts w:hint="eastAsia"/>
          <w:color w:val="333333"/>
        </w:rPr>
        <w:t>报</w:t>
      </w:r>
      <w:r w:rsidRPr="006A73FA">
        <w:rPr>
          <w:rFonts w:hint="eastAsia"/>
          <w:color w:val="000000" w:themeColor="text1"/>
        </w:rPr>
        <w:t>办公用品归口科室</w:t>
      </w:r>
      <w:r w:rsidRPr="006A73FA">
        <w:rPr>
          <w:rFonts w:hint="eastAsia"/>
          <w:color w:val="333333"/>
        </w:rPr>
        <w:t>备案，经</w:t>
      </w:r>
      <w:r w:rsidRPr="006A73FA">
        <w:rPr>
          <w:rFonts w:hint="eastAsia"/>
          <w:color w:val="FF0000"/>
        </w:rPr>
        <w:t>#zzzwmc</w:t>
      </w:r>
      <w:r w:rsidRPr="006A73FA">
        <w:rPr>
          <w:rFonts w:hint="eastAsia"/>
          <w:color w:val="333333"/>
        </w:rPr>
        <w:t>审核同意后，由</w:t>
      </w:r>
      <w:r w:rsidRPr="006A73FA">
        <w:rPr>
          <w:rFonts w:hint="eastAsia"/>
          <w:color w:val="000000" w:themeColor="text1"/>
        </w:rPr>
        <w:t>办公用品归口科室</w:t>
      </w:r>
      <w:r w:rsidRPr="006A73FA">
        <w:rPr>
          <w:rFonts w:hint="eastAsia"/>
          <w:color w:val="333333"/>
        </w:rPr>
        <w:t>组织采购，按规定</w:t>
      </w:r>
      <w:r w:rsidR="00615146" w:rsidRPr="006A73FA">
        <w:rPr>
          <w:rFonts w:hAnsiTheme="minorEastAsia" w:hint="eastAsia"/>
        </w:rPr>
        <w:t>需</w:t>
      </w:r>
      <w:r w:rsidRPr="006A73FA">
        <w:rPr>
          <w:rFonts w:hint="eastAsia"/>
          <w:color w:val="333333"/>
        </w:rPr>
        <w:t>纳入政府集中采购的，按照有关规定办理。</w:t>
      </w:r>
    </w:p>
    <w:p w:rsidR="00CB2A29" w:rsidRPr="006A73FA" w:rsidRDefault="00CB2A29" w:rsidP="0023128B">
      <w:pPr>
        <w:pStyle w:val="70"/>
        <w:widowControl w:val="0"/>
      </w:pPr>
      <w:r w:rsidRPr="006A73FA">
        <w:rPr>
          <w:rFonts w:hint="eastAsia"/>
        </w:rPr>
        <w:t>3.供应商应符合政府规定的供应商标准，采购人员应进行广泛的市场询价，综合确定供应商。</w:t>
      </w:r>
    </w:p>
    <w:p w:rsidR="00CB2A29" w:rsidRPr="006A73FA" w:rsidRDefault="00CB2A29" w:rsidP="0023128B">
      <w:pPr>
        <w:pStyle w:val="70"/>
        <w:widowControl w:val="0"/>
      </w:pPr>
      <w:r w:rsidRPr="006A73FA">
        <w:rPr>
          <w:rFonts w:hint="eastAsia"/>
        </w:rPr>
        <w:t>4.办公用品验收时由申购人和采购人员凭供货发票及清单共同验收，验收人必须严格根据批准的采购申请单按质、按价、按量验收。对于不符合要求的货物应坚决退回，严格把好质量关。验收合格的，由验收人填写“验收单”并签字确认。</w:t>
      </w:r>
    </w:p>
    <w:p w:rsidR="00CB2A29" w:rsidRPr="006A73FA" w:rsidRDefault="00CB2A29" w:rsidP="0023128B">
      <w:pPr>
        <w:pStyle w:val="70"/>
        <w:widowControl w:val="0"/>
      </w:pPr>
      <w:r w:rsidRPr="006A73FA">
        <w:rPr>
          <w:rFonts w:hint="eastAsia"/>
        </w:rPr>
        <w:t>5.报销时，采购人员填写“凭证粘贴单”，验收人员签字确认，经单位领导签字后，办理付款手续和办公用品领用手续。</w:t>
      </w:r>
    </w:p>
    <w:p w:rsidR="00F10283" w:rsidRDefault="00F10283" w:rsidP="0023128B">
      <w:pPr>
        <w:pStyle w:val="a1"/>
        <w:ind w:firstLine="562"/>
        <w:sectPr w:rsidR="00F10283" w:rsidSect="00BB007B">
          <w:pgSz w:w="10318" w:h="14570" w:code="13"/>
          <w:pgMar w:top="1440" w:right="1800" w:bottom="1440" w:left="1800" w:header="851" w:footer="992" w:gutter="0"/>
          <w:cols w:space="425"/>
          <w:docGrid w:type="lines" w:linePitch="312"/>
        </w:sectPr>
      </w:pPr>
      <w:bookmarkStart w:id="592" w:name="_Toc528689264"/>
    </w:p>
    <w:p w:rsidR="00CB2A29" w:rsidRPr="006A73FA" w:rsidRDefault="00CB2A29" w:rsidP="0023128B">
      <w:pPr>
        <w:pStyle w:val="a1"/>
        <w:ind w:firstLine="562"/>
      </w:pPr>
      <w:r w:rsidRPr="006A73FA">
        <w:rPr>
          <w:rFonts w:hint="eastAsia"/>
        </w:rPr>
        <w:t>单位办公用品</w:t>
      </w:r>
      <w:r w:rsidR="00805C87" w:rsidRPr="006A73FA">
        <w:rPr>
          <w:rFonts w:hint="eastAsia"/>
        </w:rPr>
        <w:t>采购业务</w:t>
      </w:r>
      <w:r w:rsidRPr="006A73FA">
        <w:rPr>
          <w:rFonts w:hint="eastAsia"/>
        </w:rPr>
        <w:t>流程</w:t>
      </w:r>
      <w:bookmarkEnd w:id="592"/>
    </w:p>
    <w:p w:rsidR="00CB2A29" w:rsidRPr="006A73FA" w:rsidRDefault="00CB2A29" w:rsidP="004E4E34">
      <w:pPr>
        <w:widowControl w:val="0"/>
        <w:jc w:val="center"/>
      </w:pPr>
      <w:bookmarkStart w:id="593" w:name="img_bgypgmywlc"/>
      <w:bookmarkEnd w:id="593"/>
    </w:p>
    <w:p w:rsidR="009240F0" w:rsidRDefault="009240F0" w:rsidP="0023128B">
      <w:pPr>
        <w:pStyle w:val="71"/>
        <w:widowControl w:val="0"/>
        <w:ind w:firstLine="482"/>
        <w:sectPr w:rsidR="009240F0" w:rsidSect="00BB007B">
          <w:pgSz w:w="10318" w:h="14570" w:code="13"/>
          <w:pgMar w:top="1440" w:right="1800" w:bottom="1440" w:left="1800" w:header="851" w:footer="992" w:gutter="0"/>
          <w:cols w:space="425"/>
          <w:docGrid w:type="lines" w:linePitch="312"/>
        </w:sectPr>
      </w:pPr>
    </w:p>
    <w:p w:rsidR="005202AF" w:rsidRPr="006A73FA" w:rsidRDefault="005202AF" w:rsidP="0023128B">
      <w:pPr>
        <w:pStyle w:val="71"/>
        <w:widowControl w:val="0"/>
        <w:ind w:firstLine="482"/>
      </w:pPr>
      <w:r w:rsidRPr="006A73FA">
        <w:rPr>
          <w:rFonts w:hint="eastAsia"/>
        </w:rPr>
        <w:t>单位办公用品采购业务流程关键环节说明：</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02"/>
      </w:tblGrid>
      <w:tr w:rsidR="005202AF" w:rsidRPr="00C9549C" w:rsidTr="00A34563">
        <w:trPr>
          <w:trHeight w:val="471"/>
        </w:trPr>
        <w:tc>
          <w:tcPr>
            <w:tcW w:w="7338" w:type="dxa"/>
            <w:gridSpan w:val="2"/>
          </w:tcPr>
          <w:p w:rsidR="005202AF" w:rsidRPr="00AC113D" w:rsidRDefault="005202AF" w:rsidP="004E4E34">
            <w:pPr>
              <w:pStyle w:val="70"/>
              <w:widowControl w:val="0"/>
              <w:spacing w:line="240" w:lineRule="auto"/>
              <w:ind w:firstLineChars="0" w:firstLine="0"/>
            </w:pPr>
            <w:r w:rsidRPr="00AC113D">
              <w:rPr>
                <w:rFonts w:hint="eastAsia"/>
              </w:rPr>
              <w:t>单位办公用品采购业务流程关键环节说明：</w:t>
            </w:r>
          </w:p>
          <w:p w:rsidR="005202AF" w:rsidRDefault="005202AF" w:rsidP="004E4E34">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8"/>
                <w:szCs w:val="8"/>
              </w:rPr>
            </w:pPr>
          </w:p>
          <w:p w:rsidR="005202AF" w:rsidRPr="008814D9" w:rsidRDefault="005202AF" w:rsidP="004E4E34">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5202AF" w:rsidRPr="00C9549C" w:rsidTr="00A34563">
        <w:trPr>
          <w:trHeight w:val="471"/>
        </w:trPr>
        <w:tc>
          <w:tcPr>
            <w:tcW w:w="836" w:type="dxa"/>
          </w:tcPr>
          <w:p w:rsidR="005202AF" w:rsidRPr="00C9549C" w:rsidRDefault="005202AF" w:rsidP="004E4E34">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w:t>
            </w:r>
          </w:p>
        </w:tc>
        <w:tc>
          <w:tcPr>
            <w:tcW w:w="6502" w:type="dxa"/>
          </w:tcPr>
          <w:p w:rsidR="005202AF" w:rsidRPr="00C9549C" w:rsidRDefault="005202AF" w:rsidP="004E4E34">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5202AF" w:rsidRPr="00C9549C" w:rsidTr="00A34563">
        <w:trPr>
          <w:trHeight w:val="70"/>
        </w:trPr>
        <w:tc>
          <w:tcPr>
            <w:tcW w:w="836" w:type="dxa"/>
          </w:tcPr>
          <w:p w:rsidR="005202AF" w:rsidRPr="001449AF" w:rsidRDefault="005202AF"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购买</w:t>
            </w:r>
            <w:r w:rsidRPr="001449AF">
              <w:rPr>
                <w:rFonts w:hint="eastAsia"/>
                <w:color w:val="404040" w:themeColor="text1" w:themeTint="BF"/>
                <w14:textFill>
                  <w14:solidFill>
                    <w14:schemeClr w14:val="tx1">
                      <w14:alpha w14:val="25000"/>
                      <w14:lumMod w14:val="75000"/>
                      <w14:lumOff w14:val="25000"/>
                    </w14:schemeClr>
                  </w14:solidFill>
                </w14:textFill>
              </w:rPr>
              <w:t>申请阶段</w:t>
            </w:r>
          </w:p>
        </w:tc>
        <w:tc>
          <w:tcPr>
            <w:tcW w:w="6502" w:type="dxa"/>
            <w:vAlign w:val="center"/>
          </w:tcPr>
          <w:p w:rsidR="005202AF" w:rsidRPr="001449AF" w:rsidRDefault="005202AF"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申请人员应根据</w:t>
            </w:r>
            <w:r w:rsidRPr="006A73FA">
              <w:rPr>
                <w:rFonts w:hAnsiTheme="minorEastAsia" w:hint="eastAsia"/>
                <w:color w:val="404040" w:themeColor="text1" w:themeTint="BF"/>
                <w14:textFill>
                  <w14:solidFill>
                    <w14:schemeClr w14:val="tx1">
                      <w14:alpha w14:val="25000"/>
                      <w14:lumMod w14:val="75000"/>
                      <w14:lumOff w14:val="25000"/>
                    </w14:schemeClr>
                  </w14:solidFill>
                </w14:textFill>
              </w:rPr>
              <w:t>需求</w:t>
            </w:r>
            <w:r w:rsidRPr="006A73FA">
              <w:rPr>
                <w:rFonts w:hint="eastAsia"/>
                <w:color w:val="404040" w:themeColor="text1" w:themeTint="BF"/>
                <w14:textFill>
                  <w14:solidFill>
                    <w14:schemeClr w14:val="tx1">
                      <w14:alpha w14:val="25000"/>
                      <w14:lumMod w14:val="75000"/>
                      <w14:lumOff w14:val="25000"/>
                    </w14:schemeClr>
                  </w14:solidFill>
                </w14:textFill>
              </w:rPr>
              <w:t>填写“资金使用申请报批单”，需要说明请购物资的名称、数量、规格、</w:t>
            </w:r>
            <w:r w:rsidRPr="006A73FA">
              <w:rPr>
                <w:rFonts w:hAnsiTheme="minorEastAsia" w:hint="eastAsia"/>
                <w:color w:val="404040" w:themeColor="text1" w:themeTint="BF"/>
                <w14:textFill>
                  <w14:solidFill>
                    <w14:schemeClr w14:val="tx1">
                      <w14:alpha w14:val="25000"/>
                      <w14:lumMod w14:val="75000"/>
                      <w14:lumOff w14:val="25000"/>
                    </w14:schemeClr>
                  </w14:solidFill>
                </w14:textFill>
              </w:rPr>
              <w:t>需求</w:t>
            </w:r>
            <w:r w:rsidRPr="006A73FA">
              <w:rPr>
                <w:rFonts w:hint="eastAsia"/>
                <w:color w:val="404040" w:themeColor="text1" w:themeTint="BF"/>
                <w14:textFill>
                  <w14:solidFill>
                    <w14:schemeClr w14:val="tx1">
                      <w14:alpha w14:val="25000"/>
                      <w14:lumMod w14:val="75000"/>
                      <w14:lumOff w14:val="25000"/>
                    </w14:schemeClr>
                  </w14:solidFill>
                </w14:textFill>
              </w:rPr>
              <w:t>日期、质量要求以及预算金额等内容。</w:t>
            </w:r>
          </w:p>
        </w:tc>
      </w:tr>
      <w:tr w:rsidR="005202AF" w:rsidRPr="00C9549C" w:rsidTr="00A34563">
        <w:trPr>
          <w:trHeight w:val="70"/>
        </w:trPr>
        <w:tc>
          <w:tcPr>
            <w:tcW w:w="836" w:type="dxa"/>
          </w:tcPr>
          <w:p w:rsidR="005202AF" w:rsidRPr="001449AF" w:rsidRDefault="005202AF"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购买</w:t>
            </w:r>
            <w:r w:rsidRPr="001449AF">
              <w:rPr>
                <w:rFonts w:hint="eastAsia"/>
                <w:color w:val="404040" w:themeColor="text1" w:themeTint="BF"/>
                <w14:textFill>
                  <w14:solidFill>
                    <w14:schemeClr w14:val="tx1">
                      <w14:alpha w14:val="25000"/>
                      <w14:lumMod w14:val="75000"/>
                      <w14:lumOff w14:val="25000"/>
                    </w14:schemeClr>
                  </w14:solidFill>
                </w14:textFill>
              </w:rPr>
              <w:t>阶段</w:t>
            </w:r>
          </w:p>
        </w:tc>
        <w:tc>
          <w:tcPr>
            <w:tcW w:w="6502" w:type="dxa"/>
            <w:vAlign w:val="center"/>
          </w:tcPr>
          <w:p w:rsidR="005202AF" w:rsidRPr="001449AF" w:rsidRDefault="005202AF"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办公用品管理人员核查采购物资的库存情况，检查该项请购是否在执行后又重复提出，以及是否存在不合理的请购品种和数量。</w:t>
            </w:r>
          </w:p>
        </w:tc>
      </w:tr>
      <w:tr w:rsidR="005202AF" w:rsidRPr="00C9549C" w:rsidTr="00A34563">
        <w:trPr>
          <w:trHeight w:val="70"/>
        </w:trPr>
        <w:tc>
          <w:tcPr>
            <w:tcW w:w="836" w:type="dxa"/>
            <w:vMerge w:val="restart"/>
          </w:tcPr>
          <w:p w:rsidR="005202AF" w:rsidRPr="001449AF" w:rsidRDefault="005202AF"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验收、发放</w:t>
            </w:r>
          </w:p>
        </w:tc>
        <w:tc>
          <w:tcPr>
            <w:tcW w:w="6502" w:type="dxa"/>
            <w:vAlign w:val="center"/>
          </w:tcPr>
          <w:p w:rsidR="005202AF" w:rsidRPr="001449AF" w:rsidRDefault="005202AF"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采购人员进行采购，办公用品管理人员进行验收（申请部门参与验收）。</w:t>
            </w:r>
          </w:p>
        </w:tc>
      </w:tr>
      <w:tr w:rsidR="005202AF" w:rsidRPr="00C9549C" w:rsidTr="00A34563">
        <w:trPr>
          <w:trHeight w:val="70"/>
        </w:trPr>
        <w:tc>
          <w:tcPr>
            <w:tcW w:w="836" w:type="dxa"/>
            <w:vMerge/>
          </w:tcPr>
          <w:p w:rsidR="005202AF" w:rsidRDefault="005202AF"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02" w:type="dxa"/>
            <w:vAlign w:val="center"/>
          </w:tcPr>
          <w:p w:rsidR="005202AF" w:rsidRPr="006A73FA" w:rsidRDefault="005202AF"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申请人员进行领用。</w:t>
            </w:r>
          </w:p>
        </w:tc>
      </w:tr>
      <w:tr w:rsidR="005202AF" w:rsidRPr="00EE2D53" w:rsidTr="00A34563">
        <w:trPr>
          <w:trHeight w:val="774"/>
        </w:trPr>
        <w:tc>
          <w:tcPr>
            <w:tcW w:w="836" w:type="dxa"/>
          </w:tcPr>
          <w:p w:rsidR="005202AF" w:rsidRDefault="005202AF"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支付货款、账务处理、存档</w:t>
            </w:r>
          </w:p>
        </w:tc>
        <w:tc>
          <w:tcPr>
            <w:tcW w:w="6502" w:type="dxa"/>
            <w:vAlign w:val="center"/>
          </w:tcPr>
          <w:p w:rsidR="005202AF" w:rsidRPr="001449AF" w:rsidRDefault="005202AF" w:rsidP="004E4E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w:t>
            </w:r>
            <w:r w:rsidRPr="001E402A">
              <w:rPr>
                <w:color w:val="404040" w:themeColor="text1" w:themeTint="BF"/>
                <w14:textFill>
                  <w14:solidFill>
                    <w14:schemeClr w14:val="tx1">
                      <w14:alpha w14:val="25000"/>
                      <w14:lumMod w14:val="75000"/>
                      <w14:lumOff w14:val="25000"/>
                    </w14:schemeClr>
                  </w14:solidFill>
                </w14:textFill>
              </w:rPr>
              <w:t>bgypglgkks</w:t>
            </w:r>
            <w:r>
              <w:rPr>
                <w:rFonts w:hint="eastAsia"/>
                <w:color w:val="404040" w:themeColor="text1" w:themeTint="BF"/>
                <w14:textFill>
                  <w14:solidFill>
                    <w14:schemeClr w14:val="tx1">
                      <w14:alpha w14:val="25000"/>
                      <w14:lumMod w14:val="75000"/>
                      <w14:lumOff w14:val="25000"/>
                    </w14:schemeClr>
                  </w14:solidFill>
                </w14:textFill>
              </w:rPr>
              <w:t>申请支付货款，经财务审核、#</w:t>
            </w:r>
            <w:r w:rsidRPr="001E402A">
              <w:rPr>
                <w:color w:val="404040" w:themeColor="text1" w:themeTint="BF"/>
                <w14:textFill>
                  <w14:solidFill>
                    <w14:schemeClr w14:val="tx1">
                      <w14:alpha w14:val="25000"/>
                      <w14:lumMod w14:val="75000"/>
                      <w14:lumOff w14:val="25000"/>
                    </w14:schemeClr>
                  </w14:solidFill>
                </w14:textFill>
              </w:rPr>
              <w:t>zzzwmc</w:t>
            </w:r>
            <w:r>
              <w:rPr>
                <w:rFonts w:hint="eastAsia"/>
                <w:color w:val="404040" w:themeColor="text1" w:themeTint="BF"/>
                <w14:textFill>
                  <w14:solidFill>
                    <w14:schemeClr w14:val="tx1">
                      <w14:alpha w14:val="25000"/>
                      <w14:lumMod w14:val="75000"/>
                      <w14:lumOff w14:val="25000"/>
                    </w14:schemeClr>
                  </w14:solidFill>
                </w14:textFill>
              </w:rPr>
              <w:t>审批后，由财务进行支付货款、账务处理后，资料存案。</w:t>
            </w:r>
          </w:p>
        </w:tc>
      </w:tr>
    </w:tbl>
    <w:p w:rsidR="00D04C44" w:rsidRPr="005202AF" w:rsidRDefault="00D04C44" w:rsidP="0023128B">
      <w:pPr>
        <w:pStyle w:val="70"/>
        <w:widowControl w:val="0"/>
      </w:pPr>
    </w:p>
    <w:p w:rsidR="00D04C44" w:rsidRPr="006A73FA" w:rsidRDefault="00D04C44" w:rsidP="0023128B">
      <w:pPr>
        <w:pStyle w:val="a1"/>
        <w:ind w:firstLine="562"/>
        <w:sectPr w:rsidR="00D04C44" w:rsidRPr="006A73FA" w:rsidSect="00BB007B">
          <w:pgSz w:w="10318" w:h="14570" w:code="13"/>
          <w:pgMar w:top="1440" w:right="1800" w:bottom="1440" w:left="1800" w:header="851" w:footer="992" w:gutter="0"/>
          <w:cols w:space="425"/>
          <w:docGrid w:type="lines" w:linePitch="312"/>
        </w:sectPr>
      </w:pPr>
    </w:p>
    <w:p w:rsidR="004966B6" w:rsidRPr="006A73FA" w:rsidRDefault="00FB744B" w:rsidP="0023128B">
      <w:pPr>
        <w:pStyle w:val="a1"/>
        <w:ind w:firstLine="562"/>
      </w:pPr>
      <w:bookmarkStart w:id="594" w:name="_Toc528689265"/>
      <w:r w:rsidRPr="006A73FA">
        <w:rPr>
          <w:rFonts w:hint="eastAsia"/>
        </w:rPr>
        <w:t>单位</w:t>
      </w:r>
      <w:r w:rsidR="004966B6" w:rsidRPr="006A73FA">
        <w:rPr>
          <w:rFonts w:hint="eastAsia"/>
        </w:rPr>
        <w:t>办公用品管理风险评估与应对表</w:t>
      </w:r>
      <w:bookmarkEnd w:id="594"/>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731"/>
        <w:gridCol w:w="1969"/>
        <w:gridCol w:w="1245"/>
        <w:gridCol w:w="1464"/>
        <w:gridCol w:w="1080"/>
        <w:gridCol w:w="5135"/>
      </w:tblGrid>
      <w:tr w:rsidR="00D04C44" w:rsidRPr="006A73FA" w:rsidTr="006F4E80">
        <w:trPr>
          <w:trHeight w:val="501"/>
        </w:trPr>
        <w:tc>
          <w:tcPr>
            <w:tcW w:w="0" w:type="auto"/>
            <w:shd w:val="clear" w:color="auto" w:fill="FFFFFF" w:themeFill="background1"/>
            <w:vAlign w:val="center"/>
          </w:tcPr>
          <w:p w:rsidR="00D04C44" w:rsidRPr="006A73FA" w:rsidRDefault="00D04C44" w:rsidP="004E4E34">
            <w:pPr>
              <w:widowControl w:val="0"/>
              <w:rPr>
                <w:rFonts w:hAnsiTheme="minorEastAsia"/>
                <w:b/>
              </w:rPr>
            </w:pPr>
            <w:r w:rsidRPr="006A73FA">
              <w:rPr>
                <w:rFonts w:hAnsiTheme="minorEastAsia" w:hint="eastAsia"/>
                <w:b/>
              </w:rPr>
              <w:t>流程</w:t>
            </w:r>
          </w:p>
        </w:tc>
        <w:tc>
          <w:tcPr>
            <w:tcW w:w="806" w:type="dxa"/>
            <w:shd w:val="clear" w:color="auto" w:fill="FFFFFF" w:themeFill="background1"/>
            <w:vAlign w:val="center"/>
          </w:tcPr>
          <w:p w:rsidR="00D04C44" w:rsidRPr="006A73FA" w:rsidRDefault="00D04C44" w:rsidP="004E4E34">
            <w:pPr>
              <w:widowControl w:val="0"/>
              <w:jc w:val="center"/>
              <w:rPr>
                <w:rFonts w:hAnsiTheme="minorEastAsia"/>
                <w:b/>
              </w:rPr>
            </w:pPr>
            <w:r w:rsidRPr="006A73FA">
              <w:rPr>
                <w:rFonts w:hAnsiTheme="minorEastAsia" w:hint="eastAsia"/>
                <w:b/>
              </w:rPr>
              <w:t>关键环节</w:t>
            </w:r>
          </w:p>
        </w:tc>
        <w:tc>
          <w:tcPr>
            <w:tcW w:w="2345" w:type="dxa"/>
            <w:shd w:val="clear" w:color="auto" w:fill="FFFFFF" w:themeFill="background1"/>
            <w:vAlign w:val="center"/>
          </w:tcPr>
          <w:p w:rsidR="00D04C44" w:rsidRPr="006A73FA" w:rsidRDefault="00D04C44" w:rsidP="004E4E34">
            <w:pPr>
              <w:widowControl w:val="0"/>
              <w:jc w:val="center"/>
              <w:rPr>
                <w:rFonts w:hAnsiTheme="minorEastAsia"/>
                <w:b/>
              </w:rPr>
            </w:pPr>
            <w:r w:rsidRPr="006A73FA">
              <w:rPr>
                <w:rFonts w:hAnsiTheme="minorEastAsia" w:hint="eastAsia"/>
                <w:b/>
              </w:rPr>
              <w:t>风险点</w:t>
            </w:r>
          </w:p>
        </w:tc>
        <w:tc>
          <w:tcPr>
            <w:tcW w:w="1393" w:type="dxa"/>
            <w:shd w:val="clear" w:color="auto" w:fill="FFFFFF" w:themeFill="background1"/>
            <w:vAlign w:val="center"/>
          </w:tcPr>
          <w:p w:rsidR="00D04C44" w:rsidRPr="006A73FA" w:rsidRDefault="00D04C44" w:rsidP="004E4E34">
            <w:pPr>
              <w:widowControl w:val="0"/>
              <w:jc w:val="center"/>
              <w:rPr>
                <w:rFonts w:hAnsiTheme="minorEastAsia"/>
                <w:b/>
              </w:rPr>
            </w:pPr>
            <w:r w:rsidRPr="006A73FA">
              <w:rPr>
                <w:rFonts w:hAnsiTheme="minorEastAsia" w:hint="eastAsia"/>
                <w:b/>
              </w:rPr>
              <w:t>控制方法</w:t>
            </w:r>
          </w:p>
        </w:tc>
        <w:tc>
          <w:tcPr>
            <w:tcW w:w="1666" w:type="dxa"/>
            <w:shd w:val="clear" w:color="auto" w:fill="FFFFFF" w:themeFill="background1"/>
            <w:vAlign w:val="center"/>
          </w:tcPr>
          <w:p w:rsidR="00D04C44" w:rsidRPr="006A73FA" w:rsidRDefault="00D04C44" w:rsidP="004E4E34">
            <w:pPr>
              <w:widowControl w:val="0"/>
              <w:jc w:val="center"/>
              <w:rPr>
                <w:rFonts w:hAnsiTheme="minorEastAsia"/>
                <w:b/>
              </w:rPr>
            </w:pPr>
            <w:r w:rsidRPr="006A73FA">
              <w:rPr>
                <w:rFonts w:hAnsiTheme="minorEastAsia" w:hint="eastAsia"/>
                <w:b/>
              </w:rPr>
              <w:t>控制目标</w:t>
            </w:r>
          </w:p>
        </w:tc>
        <w:tc>
          <w:tcPr>
            <w:tcW w:w="1188" w:type="dxa"/>
            <w:shd w:val="clear" w:color="auto" w:fill="FFFFFF" w:themeFill="background1"/>
            <w:vAlign w:val="center"/>
          </w:tcPr>
          <w:p w:rsidR="00D04C44" w:rsidRPr="006A73FA" w:rsidRDefault="00D04C44" w:rsidP="004E4E34">
            <w:pPr>
              <w:widowControl w:val="0"/>
              <w:jc w:val="center"/>
              <w:rPr>
                <w:rFonts w:hAnsiTheme="minorEastAsia"/>
                <w:b/>
              </w:rPr>
            </w:pPr>
            <w:r w:rsidRPr="006A73FA">
              <w:rPr>
                <w:rFonts w:hAnsiTheme="minorEastAsia" w:hint="eastAsia"/>
                <w:b/>
              </w:rPr>
              <w:t>责任主体</w:t>
            </w:r>
          </w:p>
        </w:tc>
        <w:tc>
          <w:tcPr>
            <w:tcW w:w="6156" w:type="dxa"/>
            <w:shd w:val="clear" w:color="auto" w:fill="FFFFFF" w:themeFill="background1"/>
            <w:vAlign w:val="center"/>
          </w:tcPr>
          <w:p w:rsidR="00D04C44" w:rsidRPr="006A73FA" w:rsidRDefault="00D04C44" w:rsidP="004E4E34">
            <w:pPr>
              <w:widowControl w:val="0"/>
              <w:ind w:leftChars="-51" w:left="-107" w:rightChars="-51" w:right="-107"/>
              <w:jc w:val="center"/>
              <w:rPr>
                <w:rFonts w:hAnsiTheme="minorEastAsia"/>
                <w:b/>
              </w:rPr>
            </w:pPr>
            <w:r w:rsidRPr="006A73FA">
              <w:rPr>
                <w:rFonts w:hAnsiTheme="minorEastAsia" w:hint="eastAsia"/>
                <w:b/>
              </w:rPr>
              <w:t>控制措施</w:t>
            </w:r>
          </w:p>
        </w:tc>
      </w:tr>
      <w:tr w:rsidR="00D04C44" w:rsidRPr="006A73FA" w:rsidTr="006F4E80">
        <w:trPr>
          <w:trHeight w:val="882"/>
        </w:trPr>
        <w:tc>
          <w:tcPr>
            <w:tcW w:w="0" w:type="auto"/>
            <w:vMerge w:val="restart"/>
            <w:textDirection w:val="tbRlV"/>
            <w:vAlign w:val="center"/>
          </w:tcPr>
          <w:p w:rsidR="00D04C44" w:rsidRPr="006A73FA" w:rsidRDefault="00D04C44" w:rsidP="004E4E34">
            <w:pPr>
              <w:widowControl w:val="0"/>
              <w:ind w:left="113" w:right="113"/>
              <w:jc w:val="center"/>
              <w:rPr>
                <w:rFonts w:hAnsiTheme="minorEastAsia"/>
                <w:b/>
              </w:rPr>
            </w:pPr>
            <w:r w:rsidRPr="006A73FA">
              <w:rPr>
                <w:rFonts w:hAnsiTheme="minorEastAsia" w:hint="eastAsia"/>
                <w:b/>
              </w:rPr>
              <w:t>办公用品管理</w:t>
            </w:r>
          </w:p>
        </w:tc>
        <w:tc>
          <w:tcPr>
            <w:tcW w:w="806" w:type="dxa"/>
            <w:vAlign w:val="center"/>
          </w:tcPr>
          <w:p w:rsidR="00D04C44" w:rsidRPr="006A73FA" w:rsidRDefault="00D04C44" w:rsidP="004E4E34">
            <w:pPr>
              <w:widowControl w:val="0"/>
              <w:rPr>
                <w:rFonts w:hAnsiTheme="minorEastAsia"/>
              </w:rPr>
            </w:pPr>
            <w:r w:rsidRPr="006A73FA">
              <w:rPr>
                <w:rFonts w:hAnsiTheme="minorEastAsia" w:hint="eastAsia"/>
              </w:rPr>
              <w:t>采购申请</w:t>
            </w:r>
          </w:p>
        </w:tc>
        <w:tc>
          <w:tcPr>
            <w:tcW w:w="2345" w:type="dxa"/>
            <w:vAlign w:val="center"/>
          </w:tcPr>
          <w:p w:rsidR="00D04C44" w:rsidRPr="006A73FA" w:rsidRDefault="00D04C44" w:rsidP="004E4E34">
            <w:pPr>
              <w:widowControl w:val="0"/>
              <w:rPr>
                <w:rFonts w:hAnsiTheme="minorEastAsia"/>
              </w:rPr>
            </w:pPr>
            <w:r w:rsidRPr="006A73FA">
              <w:rPr>
                <w:rFonts w:hAnsiTheme="minorEastAsia" w:hint="eastAsia"/>
              </w:rPr>
              <w:t>不经领导审批直接进行采购</w:t>
            </w:r>
          </w:p>
        </w:tc>
        <w:tc>
          <w:tcPr>
            <w:tcW w:w="1393" w:type="dxa"/>
            <w:vAlign w:val="center"/>
          </w:tcPr>
          <w:p w:rsidR="00D04C44" w:rsidRPr="006A73FA" w:rsidRDefault="00D04C44" w:rsidP="004E4E34">
            <w:pPr>
              <w:widowControl w:val="0"/>
              <w:rPr>
                <w:rFonts w:hAnsiTheme="minorEastAsia"/>
              </w:rPr>
            </w:pPr>
            <w:r w:rsidRPr="006A73FA">
              <w:rPr>
                <w:rFonts w:hAnsiTheme="minorEastAsia" w:hint="eastAsia"/>
              </w:rPr>
              <w:t>预算控制、归口控制</w:t>
            </w:r>
          </w:p>
        </w:tc>
        <w:tc>
          <w:tcPr>
            <w:tcW w:w="1666" w:type="dxa"/>
            <w:vAlign w:val="center"/>
          </w:tcPr>
          <w:p w:rsidR="00D04C44" w:rsidRPr="006A73FA" w:rsidRDefault="00D04C44" w:rsidP="004E4E34">
            <w:pPr>
              <w:widowControl w:val="0"/>
              <w:rPr>
                <w:rFonts w:hAnsiTheme="minorEastAsia"/>
              </w:rPr>
            </w:pPr>
            <w:r w:rsidRPr="006A73FA">
              <w:rPr>
                <w:rFonts w:hAnsiTheme="minorEastAsia" w:hint="eastAsia"/>
              </w:rPr>
              <w:t>在预算内按权限进行审批</w:t>
            </w:r>
          </w:p>
        </w:tc>
        <w:tc>
          <w:tcPr>
            <w:tcW w:w="1188" w:type="dxa"/>
            <w:vAlign w:val="center"/>
          </w:tcPr>
          <w:p w:rsidR="00D04C44" w:rsidRPr="006A73FA" w:rsidRDefault="00D04C44" w:rsidP="004E4E34">
            <w:pPr>
              <w:widowControl w:val="0"/>
              <w:rPr>
                <w:rFonts w:hAnsiTheme="minorEastAsia"/>
              </w:rPr>
            </w:pPr>
            <w:r w:rsidRPr="006A73FA">
              <w:rPr>
                <w:rFonts w:hAnsiTheme="minorEastAsia" w:hint="eastAsia"/>
              </w:rPr>
              <w:t>申请部门</w:t>
            </w:r>
          </w:p>
        </w:tc>
        <w:tc>
          <w:tcPr>
            <w:tcW w:w="6156" w:type="dxa"/>
            <w:vAlign w:val="center"/>
          </w:tcPr>
          <w:p w:rsidR="00D04C44" w:rsidRPr="006A73FA" w:rsidRDefault="00D04C44" w:rsidP="004E4E34">
            <w:pPr>
              <w:widowControl w:val="0"/>
              <w:rPr>
                <w:rFonts w:hAnsiTheme="minorEastAsia"/>
              </w:rPr>
            </w:pPr>
            <w:r w:rsidRPr="006A73FA">
              <w:rPr>
                <w:rFonts w:hAnsiTheme="minorEastAsia" w:hint="eastAsia"/>
              </w:rPr>
              <w:t>属于预算内但达不到政府采购标准的零星物资采购。</w:t>
            </w:r>
          </w:p>
          <w:p w:rsidR="00D04C44" w:rsidRPr="006A73FA" w:rsidRDefault="00D04C44" w:rsidP="004E4E34">
            <w:pPr>
              <w:widowControl w:val="0"/>
              <w:rPr>
                <w:rFonts w:hAnsiTheme="minorEastAsia"/>
              </w:rPr>
            </w:pPr>
            <w:r w:rsidRPr="006A73FA">
              <w:rPr>
                <w:rFonts w:hAnsiTheme="minorEastAsia" w:hint="eastAsia"/>
              </w:rPr>
              <w:t>根据本单位办公用品消耗和使用情况，由申购人填写“</w:t>
            </w:r>
            <w:r w:rsidRPr="006A73FA">
              <w:rPr>
                <w:rFonts w:hAnsiTheme="minorEastAsia" w:cs="宋体" w:hint="eastAsia"/>
                <w:color w:val="000000"/>
                <w:kern w:val="0"/>
              </w:rPr>
              <w:t>资金使用申请报批单</w:t>
            </w:r>
            <w:r w:rsidRPr="006A73FA">
              <w:rPr>
                <w:rFonts w:hAnsiTheme="minorEastAsia" w:hint="eastAsia"/>
              </w:rPr>
              <w:t>”，经#zzzwmc批准后进行采购。</w:t>
            </w:r>
          </w:p>
        </w:tc>
      </w:tr>
      <w:tr w:rsidR="00D04C44" w:rsidRPr="006A73FA" w:rsidTr="006F4E80">
        <w:trPr>
          <w:trHeight w:val="1140"/>
        </w:trPr>
        <w:tc>
          <w:tcPr>
            <w:tcW w:w="0" w:type="auto"/>
            <w:vMerge/>
            <w:textDirection w:val="tbRlV"/>
            <w:vAlign w:val="center"/>
          </w:tcPr>
          <w:p w:rsidR="00D04C44" w:rsidRPr="006A73FA" w:rsidRDefault="00D04C44" w:rsidP="004E4E34">
            <w:pPr>
              <w:widowControl w:val="0"/>
              <w:ind w:left="113" w:right="113"/>
              <w:jc w:val="center"/>
              <w:rPr>
                <w:rFonts w:hAnsiTheme="minorEastAsia"/>
                <w:b/>
              </w:rPr>
            </w:pPr>
          </w:p>
        </w:tc>
        <w:tc>
          <w:tcPr>
            <w:tcW w:w="806" w:type="dxa"/>
            <w:vAlign w:val="center"/>
          </w:tcPr>
          <w:p w:rsidR="00D04C44" w:rsidRPr="006A73FA" w:rsidRDefault="00D04C44" w:rsidP="004E4E34">
            <w:pPr>
              <w:widowControl w:val="0"/>
              <w:rPr>
                <w:rFonts w:hAnsiTheme="minorEastAsia"/>
              </w:rPr>
            </w:pPr>
            <w:r w:rsidRPr="006A73FA">
              <w:rPr>
                <w:rFonts w:hAnsiTheme="minorEastAsia" w:hint="eastAsia"/>
              </w:rPr>
              <w:t>进行采购</w:t>
            </w:r>
          </w:p>
        </w:tc>
        <w:tc>
          <w:tcPr>
            <w:tcW w:w="2345" w:type="dxa"/>
            <w:vAlign w:val="center"/>
          </w:tcPr>
          <w:p w:rsidR="00D04C44" w:rsidRPr="006A73FA" w:rsidRDefault="00D04C44" w:rsidP="004E4E34">
            <w:pPr>
              <w:widowControl w:val="0"/>
              <w:rPr>
                <w:rFonts w:hAnsiTheme="minorEastAsia"/>
              </w:rPr>
            </w:pPr>
            <w:r w:rsidRPr="006A73FA">
              <w:rPr>
                <w:rFonts w:hAnsiTheme="minorEastAsia" w:hint="eastAsia"/>
              </w:rPr>
              <w:t>一个人完成采购工作</w:t>
            </w:r>
          </w:p>
        </w:tc>
        <w:tc>
          <w:tcPr>
            <w:tcW w:w="1393" w:type="dxa"/>
            <w:vAlign w:val="center"/>
          </w:tcPr>
          <w:p w:rsidR="00D04C44" w:rsidRPr="006A73FA" w:rsidRDefault="00D04C44" w:rsidP="004E4E34">
            <w:pPr>
              <w:widowControl w:val="0"/>
              <w:rPr>
                <w:rFonts w:hAnsiTheme="minorEastAsia"/>
              </w:rPr>
            </w:pPr>
            <w:r w:rsidRPr="006A73FA">
              <w:rPr>
                <w:rFonts w:hAnsiTheme="minorEastAsia" w:hint="eastAsia"/>
              </w:rPr>
              <w:t>归口控制、不相容岗位相分离</w:t>
            </w:r>
          </w:p>
        </w:tc>
        <w:tc>
          <w:tcPr>
            <w:tcW w:w="1666" w:type="dxa"/>
            <w:vAlign w:val="center"/>
          </w:tcPr>
          <w:p w:rsidR="00D04C44" w:rsidRPr="006A73FA" w:rsidRDefault="00D04C44" w:rsidP="004E4E34">
            <w:pPr>
              <w:widowControl w:val="0"/>
              <w:rPr>
                <w:rFonts w:hAnsiTheme="minorEastAsia"/>
              </w:rPr>
            </w:pPr>
            <w:r w:rsidRPr="006A73FA">
              <w:rPr>
                <w:rFonts w:hAnsiTheme="minorEastAsia" w:hint="eastAsia"/>
              </w:rPr>
              <w:t>合法性、科学性，采购结果公平、公开</w:t>
            </w:r>
          </w:p>
        </w:tc>
        <w:tc>
          <w:tcPr>
            <w:tcW w:w="1188" w:type="dxa"/>
            <w:vAlign w:val="center"/>
          </w:tcPr>
          <w:p w:rsidR="00D04C44" w:rsidRPr="006A73FA" w:rsidRDefault="00D04C44" w:rsidP="004E4E34">
            <w:pPr>
              <w:widowControl w:val="0"/>
              <w:rPr>
                <w:rFonts w:hAnsiTheme="minorEastAsia"/>
              </w:rPr>
            </w:pPr>
            <w:r w:rsidRPr="006A73FA">
              <w:rPr>
                <w:rFonts w:hAnsiTheme="minorEastAsia" w:hint="eastAsia"/>
              </w:rPr>
              <w:t>综合部（政府采购部门）采购人员</w:t>
            </w:r>
          </w:p>
        </w:tc>
        <w:tc>
          <w:tcPr>
            <w:tcW w:w="6156" w:type="dxa"/>
            <w:vAlign w:val="center"/>
          </w:tcPr>
          <w:p w:rsidR="00D04C44" w:rsidRPr="006A73FA" w:rsidRDefault="00D04C44" w:rsidP="004E4E34">
            <w:pPr>
              <w:widowControl w:val="0"/>
              <w:rPr>
                <w:rFonts w:hAnsiTheme="minorEastAsia"/>
              </w:rPr>
            </w:pPr>
            <w:r w:rsidRPr="006A73FA">
              <w:rPr>
                <w:rFonts w:hAnsiTheme="minorEastAsia" w:hint="eastAsia"/>
              </w:rPr>
              <w:t>供应商应符合政府规定的供应商标准，采购人员应进行广泛的市场询价，综合确定供应商。</w:t>
            </w:r>
          </w:p>
          <w:p w:rsidR="00D04C44" w:rsidRPr="006A73FA" w:rsidRDefault="00D04C44" w:rsidP="004E4E34">
            <w:pPr>
              <w:widowControl w:val="0"/>
              <w:rPr>
                <w:rFonts w:hAnsiTheme="minorEastAsia"/>
              </w:rPr>
            </w:pPr>
            <w:r w:rsidRPr="006A73FA">
              <w:rPr>
                <w:rFonts w:hAnsiTheme="minorEastAsia" w:hint="eastAsia"/>
              </w:rPr>
              <w:t>物资采购应由两人以上共同完成，实行票、款分管。</w:t>
            </w:r>
          </w:p>
        </w:tc>
      </w:tr>
      <w:tr w:rsidR="00D04C44" w:rsidRPr="006A73FA" w:rsidTr="006F4E80">
        <w:trPr>
          <w:trHeight w:val="1288"/>
        </w:trPr>
        <w:tc>
          <w:tcPr>
            <w:tcW w:w="0" w:type="auto"/>
            <w:vMerge/>
            <w:textDirection w:val="tbRlV"/>
            <w:vAlign w:val="center"/>
          </w:tcPr>
          <w:p w:rsidR="00D04C44" w:rsidRPr="006A73FA" w:rsidRDefault="00D04C44" w:rsidP="004E4E34">
            <w:pPr>
              <w:widowControl w:val="0"/>
              <w:ind w:left="113" w:right="113"/>
              <w:jc w:val="center"/>
              <w:rPr>
                <w:rFonts w:hAnsiTheme="minorEastAsia"/>
                <w:b/>
              </w:rPr>
            </w:pPr>
          </w:p>
        </w:tc>
        <w:tc>
          <w:tcPr>
            <w:tcW w:w="806" w:type="dxa"/>
            <w:vAlign w:val="center"/>
          </w:tcPr>
          <w:p w:rsidR="00D04C44" w:rsidRPr="006A73FA" w:rsidRDefault="00D04C44" w:rsidP="004E4E34">
            <w:pPr>
              <w:widowControl w:val="0"/>
              <w:rPr>
                <w:rFonts w:hAnsiTheme="minorEastAsia"/>
              </w:rPr>
            </w:pPr>
            <w:r w:rsidRPr="006A73FA">
              <w:rPr>
                <w:rFonts w:hAnsiTheme="minorEastAsia" w:hint="eastAsia"/>
              </w:rPr>
              <w:t>验收入库</w:t>
            </w:r>
          </w:p>
        </w:tc>
        <w:tc>
          <w:tcPr>
            <w:tcW w:w="2345" w:type="dxa"/>
            <w:vAlign w:val="center"/>
          </w:tcPr>
          <w:p w:rsidR="00D04C44" w:rsidRPr="006A73FA" w:rsidRDefault="00D04C44" w:rsidP="004E4E34">
            <w:pPr>
              <w:widowControl w:val="0"/>
              <w:rPr>
                <w:rFonts w:hAnsiTheme="minorEastAsia"/>
              </w:rPr>
            </w:pPr>
            <w:r w:rsidRPr="006A73FA">
              <w:rPr>
                <w:rFonts w:hAnsiTheme="minorEastAsia" w:hint="eastAsia"/>
              </w:rPr>
              <w:t>不经验收或验收人员没有履行职责</w:t>
            </w:r>
          </w:p>
        </w:tc>
        <w:tc>
          <w:tcPr>
            <w:tcW w:w="1393" w:type="dxa"/>
            <w:vAlign w:val="center"/>
          </w:tcPr>
          <w:p w:rsidR="00D04C44" w:rsidRPr="006A73FA" w:rsidRDefault="00D04C44" w:rsidP="004E4E34">
            <w:pPr>
              <w:widowControl w:val="0"/>
              <w:rPr>
                <w:rFonts w:hAnsiTheme="minorEastAsia"/>
              </w:rPr>
            </w:pPr>
            <w:r w:rsidRPr="006A73FA">
              <w:rPr>
                <w:rFonts w:hAnsiTheme="minorEastAsia" w:hint="eastAsia"/>
              </w:rPr>
              <w:t>归口控制、资产保护控制</w:t>
            </w:r>
          </w:p>
        </w:tc>
        <w:tc>
          <w:tcPr>
            <w:tcW w:w="1666" w:type="dxa"/>
            <w:vAlign w:val="center"/>
          </w:tcPr>
          <w:p w:rsidR="00D04C44" w:rsidRPr="006A73FA" w:rsidRDefault="00D04C44" w:rsidP="004E4E34">
            <w:pPr>
              <w:widowControl w:val="0"/>
              <w:rPr>
                <w:rFonts w:hAnsiTheme="minorEastAsia"/>
              </w:rPr>
            </w:pPr>
            <w:r w:rsidRPr="006A73FA">
              <w:rPr>
                <w:rFonts w:hAnsiTheme="minorEastAsia" w:hint="eastAsia"/>
              </w:rPr>
              <w:t>按采购申请的要求购买物资</w:t>
            </w:r>
          </w:p>
        </w:tc>
        <w:tc>
          <w:tcPr>
            <w:tcW w:w="1188" w:type="dxa"/>
            <w:vAlign w:val="center"/>
          </w:tcPr>
          <w:p w:rsidR="00D04C44" w:rsidRPr="006A73FA" w:rsidRDefault="00D04C44" w:rsidP="004E4E34">
            <w:pPr>
              <w:widowControl w:val="0"/>
              <w:rPr>
                <w:rFonts w:hAnsiTheme="minorEastAsia"/>
              </w:rPr>
            </w:pPr>
            <w:r w:rsidRPr="006A73FA">
              <w:rPr>
                <w:rFonts w:hAnsiTheme="minorEastAsia" w:hint="eastAsia"/>
              </w:rPr>
              <w:t>综合部（政府采购部门）</w:t>
            </w:r>
          </w:p>
          <w:p w:rsidR="00D04C44" w:rsidRPr="006A73FA" w:rsidRDefault="00D04C44" w:rsidP="004E4E34">
            <w:pPr>
              <w:widowControl w:val="0"/>
              <w:rPr>
                <w:rFonts w:hAnsiTheme="minorEastAsia"/>
              </w:rPr>
            </w:pPr>
            <w:r w:rsidRPr="006A73FA">
              <w:rPr>
                <w:rFonts w:hAnsiTheme="minorEastAsia" w:hint="eastAsia"/>
              </w:rPr>
              <w:t>申请部门</w:t>
            </w:r>
          </w:p>
        </w:tc>
        <w:tc>
          <w:tcPr>
            <w:tcW w:w="6156" w:type="dxa"/>
            <w:vAlign w:val="center"/>
          </w:tcPr>
          <w:p w:rsidR="00D04C44" w:rsidRPr="006A73FA" w:rsidRDefault="00D04C44" w:rsidP="004E4E34">
            <w:pPr>
              <w:widowControl w:val="0"/>
              <w:rPr>
                <w:rFonts w:hAnsiTheme="minorEastAsia"/>
              </w:rPr>
            </w:pPr>
            <w:r w:rsidRPr="006A73FA">
              <w:rPr>
                <w:rFonts w:hAnsiTheme="minorEastAsia" w:hint="eastAsia"/>
              </w:rPr>
              <w:t>由申请部门和采购人员凭供货发票及清单共同验收。</w:t>
            </w:r>
          </w:p>
          <w:p w:rsidR="00D04C44" w:rsidRPr="006A73FA" w:rsidRDefault="00D04C44" w:rsidP="004E4E34">
            <w:pPr>
              <w:widowControl w:val="0"/>
              <w:rPr>
                <w:rFonts w:hAnsiTheme="minorEastAsia"/>
              </w:rPr>
            </w:pPr>
            <w:r w:rsidRPr="006A73FA">
              <w:rPr>
                <w:rFonts w:hAnsiTheme="minorEastAsia" w:hint="eastAsia"/>
              </w:rPr>
              <w:t>验收人必须严格根据批准的采购申请单按质、按价、按量验收。</w:t>
            </w:r>
          </w:p>
          <w:p w:rsidR="00D04C44" w:rsidRPr="006A73FA" w:rsidRDefault="00D04C44" w:rsidP="004E4E34">
            <w:pPr>
              <w:widowControl w:val="0"/>
              <w:rPr>
                <w:rFonts w:hAnsiTheme="minorEastAsia"/>
              </w:rPr>
            </w:pPr>
            <w:r w:rsidRPr="006A73FA">
              <w:rPr>
                <w:rFonts w:hAnsiTheme="minorEastAsia" w:hint="eastAsia"/>
              </w:rPr>
              <w:t>对于不符合要求的货物应坚决退回，严格把好质量关。</w:t>
            </w:r>
          </w:p>
          <w:p w:rsidR="00D04C44" w:rsidRPr="006A73FA" w:rsidRDefault="00D04C44" w:rsidP="004E4E34">
            <w:pPr>
              <w:widowControl w:val="0"/>
              <w:rPr>
                <w:rFonts w:hAnsiTheme="minorEastAsia"/>
              </w:rPr>
            </w:pPr>
            <w:r w:rsidRPr="006A73FA">
              <w:rPr>
                <w:rFonts w:hAnsiTheme="minorEastAsia" w:hint="eastAsia"/>
              </w:rPr>
              <w:t>验收合格的，由验收人填写验收单并签字确认。</w:t>
            </w:r>
          </w:p>
        </w:tc>
      </w:tr>
    </w:tbl>
    <w:p w:rsidR="00D04C44" w:rsidRPr="006A73FA" w:rsidRDefault="00D04C44" w:rsidP="0023128B">
      <w:pPr>
        <w:pStyle w:val="a0"/>
        <w:ind w:firstLine="643"/>
        <w:sectPr w:rsidR="00D04C44" w:rsidRPr="006A73FA" w:rsidSect="00BB007B">
          <w:pgSz w:w="14570" w:h="10318" w:orient="landscape" w:code="13"/>
          <w:pgMar w:top="1797" w:right="1440" w:bottom="1797" w:left="1440" w:header="851" w:footer="992" w:gutter="0"/>
          <w:cols w:space="425"/>
          <w:docGrid w:type="linesAndChars" w:linePitch="312"/>
        </w:sectPr>
      </w:pPr>
    </w:p>
    <w:p w:rsidR="004966B6" w:rsidRPr="006A73FA" w:rsidRDefault="004966B6" w:rsidP="0023128B">
      <w:pPr>
        <w:pStyle w:val="a0"/>
        <w:ind w:firstLine="643"/>
      </w:pPr>
      <w:bookmarkStart w:id="595" w:name="_Toc528689266"/>
      <w:r w:rsidRPr="006A73FA">
        <w:rPr>
          <w:rFonts w:hint="eastAsia"/>
        </w:rPr>
        <w:t>资产业务控制</w:t>
      </w:r>
      <w:bookmarkEnd w:id="595"/>
    </w:p>
    <w:p w:rsidR="00491099" w:rsidRPr="006A73FA" w:rsidRDefault="00491099" w:rsidP="0023128B">
      <w:pPr>
        <w:pStyle w:val="70"/>
        <w:widowControl w:val="0"/>
      </w:pPr>
      <w:r w:rsidRPr="006A73FA">
        <w:rPr>
          <w:rFonts w:hint="eastAsia"/>
        </w:rPr>
        <w:t>资产业务是行政事业单位开展业务活动的重要物质基础。行政事业单位的资产由流动资产和非流动资产组成。为保证行政事业单位固定资产的安全完整，加强资产的合理配置，充分发挥资产的使用效益，要从货币资金管理、实物资产、无形资产等方面做好资产内部控制工作。</w:t>
      </w:r>
    </w:p>
    <w:p w:rsidR="00A01793" w:rsidRPr="006A73FA" w:rsidRDefault="00A01793" w:rsidP="0023128B">
      <w:pPr>
        <w:pStyle w:val="a1"/>
        <w:ind w:firstLine="562"/>
      </w:pPr>
      <w:bookmarkStart w:id="596" w:name="_Toc528689267"/>
      <w:r w:rsidRPr="006A73FA">
        <w:rPr>
          <w:rFonts w:hint="eastAsia"/>
        </w:rPr>
        <w:t>货币资金管理制度</w:t>
      </w:r>
      <w:bookmarkEnd w:id="596"/>
    </w:p>
    <w:p w:rsidR="00A01793" w:rsidRPr="006A73FA" w:rsidRDefault="00A01793" w:rsidP="0023128B">
      <w:pPr>
        <w:pStyle w:val="70"/>
        <w:widowControl w:val="0"/>
      </w:pPr>
      <w:r w:rsidRPr="006A73FA">
        <w:rPr>
          <w:rFonts w:hint="eastAsia"/>
        </w:rPr>
        <w:t>第一章 总则</w:t>
      </w:r>
    </w:p>
    <w:p w:rsidR="00A01793" w:rsidRPr="006A73FA" w:rsidRDefault="00A01793" w:rsidP="0023128B">
      <w:pPr>
        <w:pStyle w:val="70"/>
        <w:widowControl w:val="0"/>
        <w:ind w:firstLine="482"/>
      </w:pPr>
      <w:r w:rsidRPr="006A73FA">
        <w:rPr>
          <w:rFonts w:hint="eastAsia"/>
          <w:b/>
        </w:rPr>
        <w:t>第一条</w:t>
      </w:r>
      <w:r w:rsidRPr="006A73FA">
        <w:rPr>
          <w:rFonts w:cs="Calibri" w:hint="eastAsia"/>
        </w:rPr>
        <w:t> </w:t>
      </w:r>
      <w:r w:rsidRPr="006A73FA">
        <w:rPr>
          <w:rFonts w:hint="eastAsia"/>
        </w:rPr>
        <w:t>为加强财务管理，规范结算支付行为，确保货币资金的安全和完整，提高货币资金使用效率，根据《中华人民共和国会计法》（中华人民共和国主席令24号）和《加强货币出纳员控制的若干规定（征求意见稿）》、《会计基础工作规范》（财会字【1996】19号）和《行政事业单位内部控制规范（试行）》等法律法规，结合本单位的实际情况，特制订本制度。</w:t>
      </w:r>
    </w:p>
    <w:p w:rsidR="00A01793" w:rsidRPr="006A73FA" w:rsidRDefault="00A01793" w:rsidP="0023128B">
      <w:pPr>
        <w:pStyle w:val="70"/>
        <w:widowControl w:val="0"/>
        <w:ind w:firstLine="482"/>
      </w:pPr>
      <w:r w:rsidRPr="006A73FA">
        <w:rPr>
          <w:rFonts w:hint="eastAsia"/>
          <w:b/>
        </w:rPr>
        <w:t>第二条</w:t>
      </w:r>
      <w:r w:rsidRPr="006A73FA">
        <w:rPr>
          <w:rFonts w:hint="eastAsia"/>
        </w:rPr>
        <w:t xml:space="preserve"> 本制度所称货币资金是指行政事业单位的库存现金、银行存款、零余额账户用款额度和其他货币资金。</w:t>
      </w:r>
    </w:p>
    <w:p w:rsidR="00A01793" w:rsidRPr="006A73FA" w:rsidRDefault="00A01793" w:rsidP="0023128B">
      <w:pPr>
        <w:pStyle w:val="70"/>
        <w:widowControl w:val="0"/>
        <w:ind w:firstLine="482"/>
      </w:pPr>
      <w:r w:rsidRPr="006A73FA">
        <w:rPr>
          <w:rFonts w:hint="eastAsia"/>
          <w:b/>
        </w:rPr>
        <w:t>第三条</w:t>
      </w:r>
      <w:r w:rsidRPr="006A73FA">
        <w:rPr>
          <w:rFonts w:cs="Calibri" w:hint="eastAsia"/>
        </w:rPr>
        <w:t> </w:t>
      </w:r>
      <w:r w:rsidRPr="006A73FA">
        <w:rPr>
          <w:rFonts w:cs="Calibri" w:hint="eastAsia"/>
        </w:rPr>
        <w:t>本单位</w:t>
      </w:r>
      <w:r w:rsidRPr="006A73FA">
        <w:rPr>
          <w:rFonts w:hint="eastAsia"/>
        </w:rPr>
        <w:t>办理有关货币资金的收入、支付、保管事宜时，应遵循本制度的规定。</w:t>
      </w:r>
    </w:p>
    <w:p w:rsidR="00A01793" w:rsidRPr="006A73FA" w:rsidRDefault="00A01793" w:rsidP="0023128B">
      <w:pPr>
        <w:pStyle w:val="70"/>
        <w:widowControl w:val="0"/>
        <w:ind w:firstLine="482"/>
      </w:pPr>
      <w:r w:rsidRPr="006A73FA">
        <w:rPr>
          <w:rFonts w:hint="eastAsia"/>
          <w:b/>
        </w:rPr>
        <w:t>第四条</w:t>
      </w:r>
      <w:r w:rsidRPr="006A73FA">
        <w:rPr>
          <w:rFonts w:cs="Calibri" w:hint="eastAsia"/>
        </w:rPr>
        <w:t>  </w:t>
      </w:r>
      <w:r w:rsidRPr="006A73FA">
        <w:rPr>
          <w:rFonts w:cs="Calibri" w:hint="eastAsia"/>
        </w:rPr>
        <w:t>本单位</w:t>
      </w:r>
      <w:r w:rsidRPr="006A73FA">
        <w:rPr>
          <w:rFonts w:hint="eastAsia"/>
        </w:rPr>
        <w:t>在货币资金管理过程中，应当重点关注以下风险：</w:t>
      </w:r>
    </w:p>
    <w:p w:rsidR="00A01793" w:rsidRPr="006A73FA" w:rsidRDefault="00A01793" w:rsidP="0023128B">
      <w:pPr>
        <w:pStyle w:val="70"/>
        <w:widowControl w:val="0"/>
      </w:pPr>
      <w:r w:rsidRPr="006A73FA">
        <w:rPr>
          <w:rFonts w:hint="eastAsia"/>
        </w:rPr>
        <w:t>（1）资金管理未经审批或者超越权限审批，因重大差错、舞弊、欺诈而导致损失。</w:t>
      </w:r>
    </w:p>
    <w:p w:rsidR="00A01793" w:rsidRPr="006A73FA" w:rsidRDefault="00A01793" w:rsidP="0023128B">
      <w:pPr>
        <w:pStyle w:val="70"/>
        <w:widowControl w:val="0"/>
      </w:pPr>
      <w:r w:rsidRPr="006A73FA">
        <w:rPr>
          <w:rFonts w:hint="eastAsia"/>
        </w:rPr>
        <w:t>（2）资金记录不准确、不完整，未及时登记账簿，造成账实不符或导致财务报表信息失真。</w:t>
      </w:r>
    </w:p>
    <w:p w:rsidR="00A01793" w:rsidRPr="006A73FA" w:rsidRDefault="00A01793" w:rsidP="0023128B">
      <w:pPr>
        <w:pStyle w:val="70"/>
        <w:widowControl w:val="0"/>
      </w:pPr>
      <w:r w:rsidRPr="006A73FA">
        <w:rPr>
          <w:rFonts w:hint="eastAsia"/>
        </w:rPr>
        <w:t>（3）资金清查制度不完善，可能导致资金丢失和会计人员舞弊风险。</w:t>
      </w:r>
    </w:p>
    <w:p w:rsidR="00A01793" w:rsidRPr="006A73FA" w:rsidRDefault="00A01793" w:rsidP="0023128B">
      <w:pPr>
        <w:pStyle w:val="70"/>
        <w:widowControl w:val="0"/>
      </w:pPr>
      <w:r w:rsidRPr="006A73FA">
        <w:rPr>
          <w:rFonts w:hint="eastAsia"/>
        </w:rPr>
        <w:t>（4）岗位不健全，不相容岗位未实现有效分离，容易发生财会人员舞弊的风险。</w:t>
      </w:r>
    </w:p>
    <w:p w:rsidR="00A01793" w:rsidRPr="006A73FA" w:rsidRDefault="00A01793" w:rsidP="0023128B">
      <w:pPr>
        <w:pStyle w:val="70"/>
        <w:widowControl w:val="0"/>
      </w:pPr>
      <w:r w:rsidRPr="006A73FA">
        <w:rPr>
          <w:rFonts w:hint="eastAsia"/>
        </w:rPr>
        <w:t>（5）银行账户管理不善，多头开户，不及时销户，为违规转移隐匿单位资金提供便利。</w:t>
      </w:r>
    </w:p>
    <w:p w:rsidR="00A01793" w:rsidRPr="006A73FA" w:rsidRDefault="00A01793" w:rsidP="0023128B">
      <w:pPr>
        <w:pStyle w:val="70"/>
        <w:widowControl w:val="0"/>
      </w:pPr>
      <w:r w:rsidRPr="006A73FA">
        <w:rPr>
          <w:rFonts w:hint="eastAsia"/>
        </w:rPr>
        <w:t>（6）有关票据遗失、变造、伪造及违规使用印章等。</w:t>
      </w:r>
    </w:p>
    <w:p w:rsidR="00A01793" w:rsidRPr="006A73FA" w:rsidRDefault="00A01793" w:rsidP="0023128B">
      <w:pPr>
        <w:pStyle w:val="70"/>
        <w:widowControl w:val="0"/>
      </w:pPr>
      <w:r w:rsidRPr="006A73FA">
        <w:rPr>
          <w:rFonts w:hint="eastAsia"/>
        </w:rPr>
        <w:t>第五条</w:t>
      </w:r>
      <w:r w:rsidRPr="006A73FA">
        <w:rPr>
          <w:rFonts w:cs="Calibri" w:hint="eastAsia"/>
        </w:rPr>
        <w:t> </w:t>
      </w:r>
      <w:r w:rsidRPr="006A73FA">
        <w:rPr>
          <w:rFonts w:hint="eastAsia"/>
        </w:rPr>
        <w:t>建立健全货币资金管理岗位责任制，合理设置岗位，不得由一人办理货币资金业务的全过程，确保不相容岗位相互分离。</w:t>
      </w:r>
      <w:r w:rsidRPr="006A73FA">
        <w:rPr>
          <w:rFonts w:cs="Calibri" w:hint="eastAsia"/>
        </w:rPr>
        <w:t> </w:t>
      </w:r>
    </w:p>
    <w:p w:rsidR="00A01793" w:rsidRPr="006A73FA" w:rsidRDefault="00A01793" w:rsidP="0023128B">
      <w:pPr>
        <w:pStyle w:val="70"/>
        <w:widowControl w:val="0"/>
      </w:pPr>
      <w:r w:rsidRPr="006A73FA">
        <w:rPr>
          <w:rFonts w:hint="eastAsia"/>
        </w:rPr>
        <w:t>（1）出纳员不得担任稽核、会计档案保管和收入、支出、债权、债务账目的登记工作。出纳员不得由临时人员担任。</w:t>
      </w:r>
    </w:p>
    <w:p w:rsidR="00A01793" w:rsidRPr="006A73FA" w:rsidRDefault="00A01793" w:rsidP="0023128B">
      <w:pPr>
        <w:pStyle w:val="70"/>
        <w:widowControl w:val="0"/>
      </w:pPr>
      <w:r w:rsidRPr="006A73FA">
        <w:rPr>
          <w:rFonts w:hint="eastAsia"/>
        </w:rPr>
        <w:t>（2）未经授权的人员不得办理货币资金业务。</w:t>
      </w:r>
    </w:p>
    <w:p w:rsidR="00A01793" w:rsidRPr="006A73FA" w:rsidRDefault="00A01793" w:rsidP="0023128B">
      <w:pPr>
        <w:pStyle w:val="70"/>
        <w:widowControl w:val="0"/>
      </w:pPr>
      <w:r w:rsidRPr="006A73FA">
        <w:rPr>
          <w:rFonts w:hint="eastAsia"/>
        </w:rPr>
        <w:t>第二章 管理原则</w:t>
      </w:r>
    </w:p>
    <w:p w:rsidR="00A01793" w:rsidRPr="006A73FA" w:rsidRDefault="00A01793" w:rsidP="0023128B">
      <w:pPr>
        <w:pStyle w:val="70"/>
        <w:widowControl w:val="0"/>
        <w:ind w:firstLine="482"/>
      </w:pPr>
      <w:r w:rsidRPr="006A73FA">
        <w:rPr>
          <w:rFonts w:hint="eastAsia"/>
          <w:b/>
        </w:rPr>
        <w:t>第六条</w:t>
      </w:r>
      <w:r w:rsidRPr="006A73FA">
        <w:rPr>
          <w:rFonts w:hint="eastAsia"/>
        </w:rPr>
        <w:t xml:space="preserve"> </w:t>
      </w:r>
      <w:r w:rsidRPr="006A73FA">
        <w:rPr>
          <w:rFonts w:hint="eastAsia"/>
          <w:color w:val="000000" w:themeColor="text1"/>
        </w:rPr>
        <w:t>财务部门</w:t>
      </w:r>
      <w:r w:rsidRPr="006A73FA">
        <w:rPr>
          <w:rFonts w:hint="eastAsia"/>
        </w:rPr>
        <w:t>负责货币资金收付、核算与管理。</w:t>
      </w:r>
    </w:p>
    <w:p w:rsidR="00A01793" w:rsidRPr="006A73FA" w:rsidRDefault="00A01793" w:rsidP="0023128B">
      <w:pPr>
        <w:pStyle w:val="70"/>
        <w:widowControl w:val="0"/>
        <w:ind w:firstLine="482"/>
      </w:pPr>
      <w:r w:rsidRPr="006A73FA">
        <w:rPr>
          <w:rFonts w:hint="eastAsia"/>
          <w:b/>
        </w:rPr>
        <w:t>第七条</w:t>
      </w:r>
      <w:r w:rsidRPr="006A73FA">
        <w:rPr>
          <w:rFonts w:hint="eastAsia"/>
        </w:rPr>
        <w:t xml:space="preserve"> 办理货币资金业务的出纳员应当具备会计从业资格，具备良好的业务素质和职业道德水平，忠于职守，廉洁奉公，遵纪守法。出纳人员不得兼任稽核、会计档案保管和收入、支出、费用、债权债务账目的登记。</w:t>
      </w:r>
    </w:p>
    <w:p w:rsidR="00A01793" w:rsidRPr="006A73FA" w:rsidRDefault="00A01793" w:rsidP="0023128B">
      <w:pPr>
        <w:pStyle w:val="70"/>
        <w:widowControl w:val="0"/>
        <w:ind w:firstLine="482"/>
      </w:pPr>
      <w:r w:rsidRPr="006A73FA">
        <w:rPr>
          <w:rFonts w:hint="eastAsia"/>
          <w:b/>
        </w:rPr>
        <w:t>第八条</w:t>
      </w:r>
      <w:r w:rsidRPr="006A73FA">
        <w:rPr>
          <w:rFonts w:hint="eastAsia"/>
        </w:rPr>
        <w:t xml:space="preserve"> 货币资金支付程序</w:t>
      </w:r>
    </w:p>
    <w:p w:rsidR="00A01793" w:rsidRPr="006A73FA" w:rsidRDefault="00A01793" w:rsidP="0023128B">
      <w:pPr>
        <w:pStyle w:val="70"/>
        <w:widowControl w:val="0"/>
      </w:pPr>
      <w:r w:rsidRPr="006A73FA">
        <w:rPr>
          <w:rFonts w:hint="eastAsia"/>
        </w:rPr>
        <w:t>（1）支付申请</w:t>
      </w:r>
    </w:p>
    <w:p w:rsidR="00A01793" w:rsidRPr="006A73FA" w:rsidRDefault="00A01793" w:rsidP="0023128B">
      <w:pPr>
        <w:pStyle w:val="70"/>
        <w:widowControl w:val="0"/>
      </w:pPr>
      <w:r w:rsidRPr="006A73FA">
        <w:rPr>
          <w:rFonts w:hint="eastAsia"/>
        </w:rPr>
        <w:t>有关部门或个人用款时，应当提出货币资金支付申请，并注明款项的用途、金额、支付方式等内容。</w:t>
      </w:r>
    </w:p>
    <w:p w:rsidR="00A01793" w:rsidRPr="006A73FA" w:rsidRDefault="00A01793" w:rsidP="0023128B">
      <w:pPr>
        <w:pStyle w:val="70"/>
        <w:widowControl w:val="0"/>
      </w:pPr>
      <w:r w:rsidRPr="006A73FA">
        <w:rPr>
          <w:rFonts w:hint="eastAsia"/>
        </w:rPr>
        <w:t>（2）支付审核</w:t>
      </w:r>
    </w:p>
    <w:p w:rsidR="00A01793" w:rsidRPr="006A73FA" w:rsidRDefault="00A01793" w:rsidP="0023128B">
      <w:pPr>
        <w:pStyle w:val="70"/>
        <w:widowControl w:val="0"/>
      </w:pPr>
      <w:r w:rsidRPr="006A73FA">
        <w:rPr>
          <w:rFonts w:hint="eastAsia"/>
        </w:rPr>
        <w:t>会计人员应对货币资金支付申请的范围、权限、程序是否正确，手续是否齐备，相关单据是否真实合规，金额计算是否准确，支付方式、支付单位是否正确等进行审核。</w:t>
      </w:r>
    </w:p>
    <w:p w:rsidR="00A01793" w:rsidRPr="006A73FA" w:rsidRDefault="00A01793" w:rsidP="0023128B">
      <w:pPr>
        <w:pStyle w:val="70"/>
        <w:widowControl w:val="0"/>
      </w:pPr>
      <w:r w:rsidRPr="006A73FA">
        <w:rPr>
          <w:rFonts w:hint="eastAsia"/>
        </w:rPr>
        <w:t>（3）支付审批</w:t>
      </w:r>
    </w:p>
    <w:p w:rsidR="00A01793" w:rsidRPr="006A73FA" w:rsidRDefault="00A01793" w:rsidP="0023128B">
      <w:pPr>
        <w:pStyle w:val="70"/>
        <w:widowControl w:val="0"/>
      </w:pPr>
      <w:r w:rsidRPr="006A73FA">
        <w:rPr>
          <w:rFonts w:hint="eastAsia"/>
        </w:rPr>
        <w:t>审批人根据货币资金管理规定在授权范围内进行审批，对不符合规定的货币资金支付，应当拒绝批准。</w:t>
      </w:r>
    </w:p>
    <w:p w:rsidR="00A01793" w:rsidRPr="006A73FA" w:rsidRDefault="00A01793" w:rsidP="0023128B">
      <w:pPr>
        <w:pStyle w:val="70"/>
        <w:widowControl w:val="0"/>
      </w:pPr>
      <w:r w:rsidRPr="006A73FA">
        <w:rPr>
          <w:rFonts w:hint="eastAsia"/>
        </w:rPr>
        <w:t>（4）办理支付</w:t>
      </w:r>
    </w:p>
    <w:p w:rsidR="00A01793" w:rsidRPr="006A73FA" w:rsidRDefault="00A01793" w:rsidP="0023128B">
      <w:pPr>
        <w:pStyle w:val="70"/>
        <w:widowControl w:val="0"/>
      </w:pPr>
      <w:r w:rsidRPr="006A73FA">
        <w:rPr>
          <w:rFonts w:hint="eastAsia"/>
        </w:rPr>
        <w:t>出纳员应当根据批复后的支付申请，按规定办理货币资金支付手续，并及时登记现金和银行存款日记账。</w:t>
      </w:r>
    </w:p>
    <w:p w:rsidR="00A01793" w:rsidRPr="006A73FA" w:rsidRDefault="00A01793" w:rsidP="0023128B">
      <w:pPr>
        <w:pStyle w:val="70"/>
        <w:widowControl w:val="0"/>
        <w:ind w:firstLine="482"/>
      </w:pPr>
      <w:r w:rsidRPr="006A73FA">
        <w:rPr>
          <w:rFonts w:hint="eastAsia"/>
          <w:b/>
        </w:rPr>
        <w:t>第九条</w:t>
      </w:r>
      <w:r w:rsidRPr="006A73FA">
        <w:rPr>
          <w:rFonts w:hint="eastAsia"/>
        </w:rPr>
        <w:t xml:space="preserve"> 原始凭证的来源和要求</w:t>
      </w:r>
    </w:p>
    <w:p w:rsidR="00A01793" w:rsidRPr="006A73FA" w:rsidRDefault="00A01793" w:rsidP="0023128B">
      <w:pPr>
        <w:pStyle w:val="70"/>
        <w:widowControl w:val="0"/>
      </w:pPr>
      <w:r w:rsidRPr="006A73FA">
        <w:rPr>
          <w:rFonts w:hint="eastAsia"/>
        </w:rPr>
        <w:t>从外单位取得的原始凭证，必须盖有填制单位的公章（发票专用章或财务专用章）。由税务部门代开的发票，必须加盖申请代开单位公章。从个人取得的原始凭证，必须有填制人员的签名或者盖章。自制原始凭证必须有相应领导和经办人员签字。</w:t>
      </w:r>
    </w:p>
    <w:p w:rsidR="00A01793" w:rsidRPr="006A73FA" w:rsidRDefault="00A01793" w:rsidP="0023128B">
      <w:pPr>
        <w:pStyle w:val="70"/>
        <w:widowControl w:val="0"/>
      </w:pPr>
      <w:r w:rsidRPr="006A73FA">
        <w:rPr>
          <w:rFonts w:hint="eastAsia"/>
        </w:rPr>
        <w:t>从外单位取得的原始凭证如有遗失，应当取得原开出单位记账联的复印件和盖有公章的证明，由经办人写出说明并签字，经有关领导签字批准后，可代作原始凭证；确实无法取得证明的，由当事人将情况写清，经有关领导签字批准后，可代作原始凭证。</w:t>
      </w:r>
    </w:p>
    <w:p w:rsidR="00A01793" w:rsidRPr="006A73FA" w:rsidRDefault="00A01793" w:rsidP="0023128B">
      <w:pPr>
        <w:pStyle w:val="70"/>
        <w:widowControl w:val="0"/>
      </w:pPr>
      <w:r w:rsidRPr="006A73FA">
        <w:rPr>
          <w:rFonts w:hint="eastAsia"/>
        </w:rPr>
        <w:t>原始凭证不得涂改、挖补。发现原始凭证有错误的，应当由开出单位重开或者更正，更正处应加盖开出单位的公章。取得发票有错误的，必须退回重开。</w:t>
      </w:r>
    </w:p>
    <w:p w:rsidR="00A01793" w:rsidRPr="006A73FA" w:rsidRDefault="00A01793" w:rsidP="0023128B">
      <w:pPr>
        <w:pStyle w:val="70"/>
        <w:widowControl w:val="0"/>
      </w:pPr>
      <w:r w:rsidRPr="006A73FA">
        <w:rPr>
          <w:rFonts w:hint="eastAsia"/>
        </w:rPr>
        <w:t>第三章 库存现金管理</w:t>
      </w:r>
    </w:p>
    <w:p w:rsidR="00A01793" w:rsidRPr="006A73FA" w:rsidRDefault="00A01793" w:rsidP="0023128B">
      <w:pPr>
        <w:pStyle w:val="70"/>
        <w:widowControl w:val="0"/>
        <w:ind w:firstLine="482"/>
      </w:pPr>
      <w:r w:rsidRPr="006A73FA">
        <w:rPr>
          <w:rFonts w:hint="eastAsia"/>
          <w:b/>
        </w:rPr>
        <w:t>第十条</w:t>
      </w:r>
      <w:r w:rsidRPr="006A73FA">
        <w:rPr>
          <w:rFonts w:hint="eastAsia"/>
        </w:rPr>
        <w:t xml:space="preserve"> 现金收支和保管业务均由</w:t>
      </w:r>
      <w:r w:rsidRPr="006A73FA">
        <w:rPr>
          <w:rFonts w:hint="eastAsia"/>
          <w:color w:val="000000" w:themeColor="text1"/>
        </w:rPr>
        <w:t>财务部门</w:t>
      </w:r>
      <w:r w:rsidRPr="006A73FA">
        <w:rPr>
          <w:rFonts w:hint="eastAsia"/>
        </w:rPr>
        <w:t>统一办理。按照财政部门规定，凡属于政府采购内容的费用支出，必须通过政府采购方式办理用款支付。</w:t>
      </w:r>
    </w:p>
    <w:p w:rsidR="00A01793" w:rsidRPr="006A73FA" w:rsidRDefault="00A01793" w:rsidP="0023128B">
      <w:pPr>
        <w:pStyle w:val="70"/>
        <w:widowControl w:val="0"/>
        <w:ind w:firstLine="482"/>
      </w:pPr>
      <w:r w:rsidRPr="006A73FA">
        <w:rPr>
          <w:rFonts w:hint="eastAsia"/>
          <w:b/>
        </w:rPr>
        <w:t>第十一条</w:t>
      </w:r>
      <w:r w:rsidRPr="006A73FA">
        <w:rPr>
          <w:rFonts w:hint="eastAsia"/>
        </w:rPr>
        <w:t xml:space="preserve"> 现金付款业务必须有原始凭证，有经办人签字和相关负责人审核批准，并经会计复核。出纳员付款时在付款凭证上加盖“现金付讫”章。现金付款的原始凭证必须是合法凭证，付款内容真实、完整，数字准确，不得涂改。</w:t>
      </w:r>
    </w:p>
    <w:p w:rsidR="00A01793" w:rsidRPr="006A73FA" w:rsidRDefault="00A01793" w:rsidP="0023128B">
      <w:pPr>
        <w:pStyle w:val="70"/>
        <w:widowControl w:val="0"/>
        <w:ind w:firstLine="482"/>
      </w:pPr>
      <w:r w:rsidRPr="006A73FA">
        <w:rPr>
          <w:rFonts w:hint="eastAsia"/>
          <w:b/>
        </w:rPr>
        <w:t>第十二条</w:t>
      </w:r>
      <w:r w:rsidRPr="006A73FA">
        <w:rPr>
          <w:rFonts w:hint="eastAsia"/>
        </w:rPr>
        <w:t xml:space="preserve"> 现金支付范围</w:t>
      </w:r>
    </w:p>
    <w:p w:rsidR="00A01793" w:rsidRPr="006A73FA" w:rsidRDefault="00A01793" w:rsidP="0023128B">
      <w:pPr>
        <w:pStyle w:val="70"/>
        <w:widowControl w:val="0"/>
      </w:pPr>
      <w:r w:rsidRPr="006A73FA">
        <w:rPr>
          <w:rFonts w:hint="eastAsia"/>
        </w:rPr>
        <w:t>（1）#jine041509元以下的零星支出。</w:t>
      </w:r>
    </w:p>
    <w:p w:rsidR="00A01793" w:rsidRPr="006A73FA" w:rsidRDefault="00A01793" w:rsidP="0023128B">
      <w:pPr>
        <w:pStyle w:val="70"/>
        <w:widowControl w:val="0"/>
      </w:pPr>
      <w:r w:rsidRPr="006A73FA">
        <w:rPr>
          <w:rFonts w:hint="eastAsia"/>
        </w:rPr>
        <w:t>（2）出差人员必须随身携带的差旅费。</w:t>
      </w:r>
    </w:p>
    <w:p w:rsidR="00A01793" w:rsidRPr="006A73FA" w:rsidRDefault="00A01793" w:rsidP="0023128B">
      <w:pPr>
        <w:pStyle w:val="70"/>
        <w:widowControl w:val="0"/>
      </w:pPr>
      <w:r w:rsidRPr="006A73FA">
        <w:rPr>
          <w:rFonts w:hint="eastAsia"/>
        </w:rPr>
        <w:t>（3）发放给职工的个人支出。</w:t>
      </w:r>
    </w:p>
    <w:p w:rsidR="00A01793" w:rsidRPr="006A73FA" w:rsidRDefault="00A01793" w:rsidP="0023128B">
      <w:pPr>
        <w:pStyle w:val="70"/>
        <w:widowControl w:val="0"/>
      </w:pPr>
      <w:r w:rsidRPr="006A73FA">
        <w:rPr>
          <w:rFonts w:hint="eastAsia"/>
        </w:rPr>
        <w:t>（4）根据有关规定需要支付现金的其他费用。</w:t>
      </w:r>
    </w:p>
    <w:p w:rsidR="00A01793" w:rsidRPr="006A73FA" w:rsidRDefault="00A01793" w:rsidP="0023128B">
      <w:pPr>
        <w:pStyle w:val="70"/>
        <w:widowControl w:val="0"/>
        <w:ind w:firstLine="482"/>
      </w:pPr>
      <w:r w:rsidRPr="006A73FA">
        <w:rPr>
          <w:rFonts w:hint="eastAsia"/>
          <w:b/>
        </w:rPr>
        <w:t>第十三条</w:t>
      </w:r>
      <w:r w:rsidRPr="006A73FA">
        <w:rPr>
          <w:rFonts w:hint="eastAsia"/>
        </w:rPr>
        <w:t xml:space="preserve"> 现金借款凭据，必须附在记账凭证之后。收回借款时，应当另开收据，不得退还原借款凭据。</w:t>
      </w:r>
    </w:p>
    <w:p w:rsidR="00A01793" w:rsidRPr="006A73FA" w:rsidRDefault="00A01793" w:rsidP="0023128B">
      <w:pPr>
        <w:pStyle w:val="70"/>
        <w:widowControl w:val="0"/>
      </w:pPr>
      <w:r w:rsidRPr="006A73FA">
        <w:rPr>
          <w:rFonts w:hint="eastAsia"/>
        </w:rPr>
        <w:t>属于现金发放性质的原始凭证，原则上应由本人领取签名；委托他人代领的，由代领人签名。</w:t>
      </w:r>
    </w:p>
    <w:p w:rsidR="00A01793" w:rsidRPr="006A73FA" w:rsidRDefault="00A01793" w:rsidP="0023128B">
      <w:pPr>
        <w:pStyle w:val="70"/>
        <w:widowControl w:val="0"/>
        <w:ind w:firstLine="482"/>
      </w:pPr>
      <w:r w:rsidRPr="006A73FA">
        <w:rPr>
          <w:rFonts w:hint="eastAsia"/>
          <w:b/>
        </w:rPr>
        <w:t>第十四条</w:t>
      </w:r>
      <w:r w:rsidRPr="006A73FA">
        <w:rPr>
          <w:rFonts w:hint="eastAsia"/>
        </w:rPr>
        <w:t xml:space="preserve"> 出纳员根据记账凭证，按业务发生顺序逐笔登记库存现金日记账，做到日清月结，保证账款相符，发现差错及时查明原因。</w:t>
      </w:r>
    </w:p>
    <w:p w:rsidR="00A01793" w:rsidRPr="006A73FA" w:rsidRDefault="00A01793" w:rsidP="0023128B">
      <w:pPr>
        <w:pStyle w:val="70"/>
        <w:widowControl w:val="0"/>
        <w:ind w:firstLine="482"/>
      </w:pPr>
      <w:r w:rsidRPr="006A73FA">
        <w:rPr>
          <w:rFonts w:hint="eastAsia"/>
          <w:b/>
        </w:rPr>
        <w:t>第十五条</w:t>
      </w:r>
      <w:r w:rsidRPr="006A73FA">
        <w:rPr>
          <w:rFonts w:hint="eastAsia"/>
        </w:rPr>
        <w:t xml:space="preserve"> 出纳员应严格按照核定的库存现金限额提取和保留库存现金，并作好保险柜的安全管理工作，收款应及时存入银行。   </w:t>
      </w:r>
    </w:p>
    <w:p w:rsidR="00A01793" w:rsidRPr="006A73FA" w:rsidRDefault="00A01793" w:rsidP="0023128B">
      <w:pPr>
        <w:pStyle w:val="70"/>
        <w:widowControl w:val="0"/>
        <w:ind w:firstLine="482"/>
      </w:pPr>
      <w:r w:rsidRPr="006A73FA">
        <w:rPr>
          <w:rFonts w:hint="eastAsia"/>
          <w:b/>
        </w:rPr>
        <w:t>第十六条</w:t>
      </w:r>
      <w:r w:rsidRPr="006A73FA">
        <w:rPr>
          <w:rFonts w:hint="eastAsia"/>
        </w:rPr>
        <w:t xml:space="preserve"> 提取</w:t>
      </w:r>
      <w:r w:rsidRPr="006A73FA">
        <w:rPr>
          <w:rFonts w:hint="eastAsia"/>
          <w:color w:val="FF0000"/>
        </w:rPr>
        <w:t>1万元以上现金时</w:t>
      </w:r>
      <w:r w:rsidRPr="006A73FA">
        <w:rPr>
          <w:rFonts w:hint="eastAsia"/>
        </w:rPr>
        <w:t>，应有两人以上同往。提取现金在</w:t>
      </w:r>
      <w:r w:rsidRPr="006A73FA">
        <w:rPr>
          <w:rFonts w:hint="eastAsia"/>
          <w:color w:val="FF0000"/>
        </w:rPr>
        <w:t>5万元以上时</w:t>
      </w:r>
      <w:r w:rsidRPr="006A73FA">
        <w:rPr>
          <w:rFonts w:hint="eastAsia"/>
        </w:rPr>
        <w:t xml:space="preserve">，应有保卫人员同往。 </w:t>
      </w:r>
    </w:p>
    <w:p w:rsidR="00A01793" w:rsidRPr="006A73FA" w:rsidRDefault="00A01793" w:rsidP="0023128B">
      <w:pPr>
        <w:pStyle w:val="70"/>
        <w:widowControl w:val="0"/>
        <w:ind w:firstLine="482"/>
      </w:pPr>
      <w:r w:rsidRPr="006A73FA">
        <w:rPr>
          <w:rFonts w:hint="eastAsia"/>
          <w:b/>
        </w:rPr>
        <w:t>第十七条</w:t>
      </w:r>
      <w:r w:rsidRPr="006A73FA">
        <w:rPr>
          <w:rFonts w:hint="eastAsia"/>
        </w:rPr>
        <w:t xml:space="preserve"> 本制度禁止下列行为：</w:t>
      </w:r>
    </w:p>
    <w:p w:rsidR="00A01793" w:rsidRPr="006A73FA" w:rsidRDefault="00A01793" w:rsidP="0023128B">
      <w:pPr>
        <w:pStyle w:val="70"/>
        <w:widowControl w:val="0"/>
      </w:pPr>
      <w:r w:rsidRPr="006A73FA">
        <w:rPr>
          <w:rFonts w:hint="eastAsia"/>
        </w:rPr>
        <w:t>（1）超出核定的库存现金限额留存现金。</w:t>
      </w:r>
    </w:p>
    <w:p w:rsidR="00A01793" w:rsidRPr="006A73FA" w:rsidRDefault="00A01793" w:rsidP="0023128B">
      <w:pPr>
        <w:pStyle w:val="70"/>
        <w:widowControl w:val="0"/>
      </w:pPr>
      <w:r w:rsidRPr="006A73FA">
        <w:rPr>
          <w:rFonts w:hint="eastAsia"/>
        </w:rPr>
        <w:t>（2）用不符合财务会计制度规定的凭证顶替库存现金。</w:t>
      </w:r>
    </w:p>
    <w:p w:rsidR="00A01793" w:rsidRPr="006A73FA" w:rsidRDefault="00A01793" w:rsidP="0023128B">
      <w:pPr>
        <w:pStyle w:val="70"/>
        <w:widowControl w:val="0"/>
      </w:pPr>
      <w:r w:rsidRPr="006A73FA">
        <w:rPr>
          <w:rFonts w:hint="eastAsia"/>
        </w:rPr>
        <w:t>（3）编造用途套取现金。</w:t>
      </w:r>
    </w:p>
    <w:p w:rsidR="00A01793" w:rsidRPr="006A73FA" w:rsidRDefault="00A01793" w:rsidP="0023128B">
      <w:pPr>
        <w:pStyle w:val="70"/>
        <w:widowControl w:val="0"/>
      </w:pPr>
      <w:r w:rsidRPr="006A73FA">
        <w:rPr>
          <w:rFonts w:hint="eastAsia"/>
        </w:rPr>
        <w:t>（4）利用账户替其他单位和个人套取现金。</w:t>
      </w:r>
    </w:p>
    <w:p w:rsidR="00A01793" w:rsidRPr="006A73FA" w:rsidRDefault="00A01793" w:rsidP="0023128B">
      <w:pPr>
        <w:pStyle w:val="70"/>
        <w:widowControl w:val="0"/>
      </w:pPr>
      <w:r w:rsidRPr="006A73FA">
        <w:rPr>
          <w:rFonts w:hint="eastAsia"/>
        </w:rPr>
        <w:t>（5）将现金收入按个人储蓄方式存入银行。</w:t>
      </w:r>
    </w:p>
    <w:p w:rsidR="00A01793" w:rsidRPr="006A73FA" w:rsidRDefault="00A01793" w:rsidP="0023128B">
      <w:pPr>
        <w:pStyle w:val="70"/>
        <w:widowControl w:val="0"/>
      </w:pPr>
      <w:r w:rsidRPr="006A73FA">
        <w:rPr>
          <w:rFonts w:hint="eastAsia"/>
        </w:rPr>
        <w:t>（6）设立“小金库”或保留账外公款。</w:t>
      </w:r>
    </w:p>
    <w:p w:rsidR="00A01793" w:rsidRPr="006A73FA" w:rsidRDefault="00A01793" w:rsidP="0023128B">
      <w:pPr>
        <w:pStyle w:val="70"/>
        <w:widowControl w:val="0"/>
        <w:ind w:firstLine="482"/>
      </w:pPr>
      <w:r w:rsidRPr="006A73FA">
        <w:rPr>
          <w:rFonts w:hint="eastAsia"/>
          <w:b/>
        </w:rPr>
        <w:t>第十八条</w:t>
      </w:r>
      <w:r w:rsidRPr="006A73FA">
        <w:rPr>
          <w:rFonts w:hint="eastAsia"/>
        </w:rPr>
        <w:t xml:space="preserve"> 会计人员应当定期和不定期地进行现金盘点，确保现金账面余额与实际库存相符。</w:t>
      </w:r>
    </w:p>
    <w:p w:rsidR="00A01793" w:rsidRPr="006A73FA" w:rsidRDefault="00A01793" w:rsidP="0023128B">
      <w:pPr>
        <w:pStyle w:val="70"/>
        <w:widowControl w:val="0"/>
      </w:pPr>
      <w:r w:rsidRPr="006A73FA">
        <w:rPr>
          <w:rFonts w:hint="eastAsia"/>
        </w:rPr>
        <w:t>第四章 银行存款管理</w:t>
      </w:r>
    </w:p>
    <w:p w:rsidR="00A01793" w:rsidRPr="006A73FA" w:rsidRDefault="00A01793" w:rsidP="0023128B">
      <w:pPr>
        <w:pStyle w:val="70"/>
        <w:widowControl w:val="0"/>
      </w:pPr>
      <w:r w:rsidRPr="006A73FA">
        <w:rPr>
          <w:rFonts w:hint="eastAsia"/>
        </w:rPr>
        <w:t>除直接使用现金结算业务外，其他收付业务均通过银行办理结算。综合部财务要加强对银行账户的管理，严格按照国家的规定开设和使用银行账户。</w:t>
      </w:r>
    </w:p>
    <w:p w:rsidR="00A01793" w:rsidRPr="006A73FA" w:rsidRDefault="00A01793" w:rsidP="0023128B">
      <w:pPr>
        <w:pStyle w:val="70"/>
        <w:widowControl w:val="0"/>
        <w:ind w:firstLine="482"/>
      </w:pPr>
      <w:r w:rsidRPr="006A73FA">
        <w:rPr>
          <w:rFonts w:hint="eastAsia"/>
          <w:b/>
        </w:rPr>
        <w:t>第十九条</w:t>
      </w:r>
      <w:r w:rsidRPr="006A73FA">
        <w:rPr>
          <w:rFonts w:hint="eastAsia"/>
        </w:rPr>
        <w:t xml:space="preserve"> 银行账户由</w:t>
      </w:r>
      <w:r w:rsidRPr="006A73FA">
        <w:rPr>
          <w:rFonts w:hint="eastAsia"/>
          <w:color w:val="000000" w:themeColor="text1"/>
        </w:rPr>
        <w:t>财务归口部门</w:t>
      </w:r>
      <w:r w:rsidRPr="006A73FA">
        <w:rPr>
          <w:rFonts w:hint="eastAsia"/>
        </w:rPr>
        <w:t>根据需要提出，报</w:t>
      </w:r>
      <w:r w:rsidRPr="006A73FA">
        <w:rPr>
          <w:rFonts w:hint="eastAsia"/>
          <w:color w:val="FF0000"/>
        </w:rPr>
        <w:t>#zzzwmc</w:t>
      </w:r>
      <w:r w:rsidRPr="006A73FA">
        <w:rPr>
          <w:rFonts w:hint="eastAsia"/>
        </w:rPr>
        <w:t>批准后，方可开设。单位只允许开设一个基本户，银行账户只供收支结算使用，严禁出借账户供外单位或个人使用，严禁为外单位或个人代收代支、转账套现。</w:t>
      </w:r>
    </w:p>
    <w:p w:rsidR="00A01793" w:rsidRPr="006A73FA" w:rsidRDefault="00A01793" w:rsidP="0023128B">
      <w:pPr>
        <w:pStyle w:val="70"/>
        <w:widowControl w:val="0"/>
        <w:ind w:firstLine="482"/>
      </w:pPr>
      <w:r w:rsidRPr="006A73FA">
        <w:rPr>
          <w:rFonts w:hint="eastAsia"/>
          <w:b/>
        </w:rPr>
        <w:t>第二十条</w:t>
      </w:r>
      <w:r w:rsidRPr="006A73FA">
        <w:rPr>
          <w:rFonts w:hint="eastAsia"/>
        </w:rPr>
        <w:t xml:space="preserve"> 行政事业单位原则上应当在财政部门指定的商业银行开设银行账户，履行财务收支核算。银行账户由本单位财务部门统一管理。若单位内部其他独立核算部门需要开设账户的，须经财务部门审核后再按规定程序报批。</w:t>
      </w:r>
    </w:p>
    <w:p w:rsidR="00A01793" w:rsidRPr="00144759" w:rsidRDefault="00A01793" w:rsidP="0023128B">
      <w:pPr>
        <w:pStyle w:val="70"/>
        <w:widowControl w:val="0"/>
        <w:ind w:firstLine="482"/>
      </w:pPr>
      <w:r w:rsidRPr="00144759">
        <w:rPr>
          <w:rFonts w:hint="eastAsia"/>
          <w:b/>
        </w:rPr>
        <w:t>第二十一条</w:t>
      </w:r>
      <w:r w:rsidRPr="00144759">
        <w:rPr>
          <w:rFonts w:hint="eastAsia"/>
        </w:rPr>
        <w:t xml:space="preserve"> 银行账户的开立和销户</w:t>
      </w:r>
    </w:p>
    <w:p w:rsidR="00A01793" w:rsidRPr="00144759" w:rsidRDefault="00A01793" w:rsidP="0023128B">
      <w:pPr>
        <w:pStyle w:val="70"/>
        <w:widowControl w:val="0"/>
      </w:pPr>
      <w:r w:rsidRPr="00144759">
        <w:rPr>
          <w:rFonts w:hint="eastAsia"/>
        </w:rPr>
        <w:t>行政事业单位银行账户的开设、变更、撤销统一由同级财政、人民银行管理。开户单位要求开设银行账户，经本单位财务管理机构审查，送财政部门审核后，凭财政部门出具的“行政事业单位开设银行账户通知书”，到人民银行办理“开户许可证”，再到指定银行办理开户手续。</w:t>
      </w:r>
    </w:p>
    <w:p w:rsidR="00A01793" w:rsidRPr="006A73FA" w:rsidRDefault="00A01793" w:rsidP="0023128B">
      <w:pPr>
        <w:pStyle w:val="70"/>
        <w:widowControl w:val="0"/>
      </w:pPr>
      <w:r w:rsidRPr="00144759">
        <w:rPr>
          <w:rFonts w:hint="eastAsia"/>
        </w:rPr>
        <w:t>对于已开设未使用或长期不使用的账户及时作出销户处理。银行账户销户按规定操作，经过适当授权并正确反映在会计记录中。销户的银行存款应转入正在使用的银行账户中，并对存、销户凭证及时编制会计记录入账。对已销户的银行账户，应在办理销户后一个月再由经办人员以外的财务人员向银行核实销户情况，确保销户已得到执行。</w:t>
      </w:r>
    </w:p>
    <w:p w:rsidR="00A01793" w:rsidRPr="006A73FA" w:rsidRDefault="00A01793" w:rsidP="0023128B">
      <w:pPr>
        <w:pStyle w:val="70"/>
        <w:widowControl w:val="0"/>
        <w:ind w:firstLine="482"/>
      </w:pPr>
      <w:r w:rsidRPr="006A73FA">
        <w:rPr>
          <w:rFonts w:hint="eastAsia"/>
          <w:b/>
        </w:rPr>
        <w:t>第二十二条</w:t>
      </w:r>
      <w:r w:rsidRPr="006A73FA">
        <w:rPr>
          <w:rFonts w:hint="eastAsia"/>
        </w:rPr>
        <w:t xml:space="preserve"> 财务专用章和法人名章由会计和出纳员分别保管。印章保管人临时出差时由其委托他人代管,负责保管印章的人员要配置单独的保管设备，并做到人走柜锁。</w:t>
      </w:r>
    </w:p>
    <w:p w:rsidR="00A01793" w:rsidRPr="006A73FA" w:rsidRDefault="00A01793" w:rsidP="0023128B">
      <w:pPr>
        <w:pStyle w:val="70"/>
        <w:widowControl w:val="0"/>
        <w:ind w:firstLine="482"/>
      </w:pPr>
      <w:r w:rsidRPr="006A73FA">
        <w:rPr>
          <w:rFonts w:hint="eastAsia"/>
          <w:b/>
        </w:rPr>
        <w:t>第二十三条</w:t>
      </w:r>
      <w:r w:rsidRPr="006A73FA">
        <w:rPr>
          <w:rFonts w:hint="eastAsia"/>
        </w:rPr>
        <w:t xml:space="preserve"> 出纳员应该逐笔序时登记银行存款日记账，每日终了结出余额。</w:t>
      </w:r>
    </w:p>
    <w:p w:rsidR="00A01793" w:rsidRPr="006A73FA" w:rsidRDefault="00A01793" w:rsidP="0023128B">
      <w:pPr>
        <w:pStyle w:val="70"/>
        <w:widowControl w:val="0"/>
        <w:ind w:firstLine="482"/>
      </w:pPr>
      <w:r w:rsidRPr="006A73FA">
        <w:rPr>
          <w:rFonts w:hint="eastAsia"/>
          <w:b/>
        </w:rPr>
        <w:t>第二十四条</w:t>
      </w:r>
      <w:r w:rsidRPr="006A73FA">
        <w:rPr>
          <w:rFonts w:hint="eastAsia"/>
        </w:rPr>
        <w:t xml:space="preserve"> 会计人员应定期核对银行账户，每月至少核对一次，并编制银行存款余额调节表，使银行存款账面余额与银行对账单调节相符。</w:t>
      </w:r>
    </w:p>
    <w:p w:rsidR="00A01793" w:rsidRPr="006A73FA" w:rsidRDefault="00A01793" w:rsidP="0023128B">
      <w:pPr>
        <w:pStyle w:val="70"/>
        <w:widowControl w:val="0"/>
        <w:ind w:firstLine="482"/>
      </w:pPr>
      <w:r w:rsidRPr="006A73FA">
        <w:rPr>
          <w:rFonts w:hint="eastAsia"/>
          <w:b/>
        </w:rPr>
        <w:t>第二十五条</w:t>
      </w:r>
      <w:r w:rsidRPr="006A73FA">
        <w:rPr>
          <w:rFonts w:hint="eastAsia"/>
        </w:rPr>
        <w:t xml:space="preserve"> 银行存款发生收支业务时，对各项原始凭证，如发票、合同、协议和其他结算凭证等，必须由经办人签字、科室负责人审核、财务审核和</w:t>
      </w:r>
      <w:r w:rsidRPr="006A73FA">
        <w:rPr>
          <w:rFonts w:hint="eastAsia"/>
          <w:color w:val="FF0000"/>
        </w:rPr>
        <w:t>#zzzwmc</w:t>
      </w:r>
      <w:r w:rsidRPr="006A73FA">
        <w:rPr>
          <w:rFonts w:hint="eastAsia"/>
        </w:rPr>
        <w:t>审批后，出纳员方可进行收付结算。</w:t>
      </w:r>
    </w:p>
    <w:p w:rsidR="00A01793" w:rsidRPr="006A73FA" w:rsidRDefault="00A01793" w:rsidP="0023128B">
      <w:pPr>
        <w:pStyle w:val="70"/>
        <w:widowControl w:val="0"/>
        <w:ind w:firstLine="482"/>
      </w:pPr>
      <w:r w:rsidRPr="006A73FA">
        <w:rPr>
          <w:rFonts w:hint="eastAsia"/>
          <w:b/>
        </w:rPr>
        <w:t>第二十六条</w:t>
      </w:r>
      <w:r w:rsidRPr="006A73FA">
        <w:rPr>
          <w:rFonts w:hint="eastAsia"/>
        </w:rPr>
        <w:t xml:space="preserve"> 建立健全支票领用登记制度。财会部门必须设置支票领用登记簿，登记支票领用的日期、领用人、用途、金额、限额、批准人、签发人等事项。</w:t>
      </w:r>
    </w:p>
    <w:p w:rsidR="00A01793" w:rsidRPr="006A73FA" w:rsidRDefault="00A01793" w:rsidP="0023128B">
      <w:pPr>
        <w:pStyle w:val="70"/>
        <w:widowControl w:val="0"/>
        <w:ind w:firstLine="482"/>
      </w:pPr>
      <w:r w:rsidRPr="006A73FA">
        <w:rPr>
          <w:rFonts w:hint="eastAsia"/>
          <w:b/>
        </w:rPr>
        <w:t>第二十七条</w:t>
      </w:r>
      <w:r w:rsidRPr="006A73FA">
        <w:rPr>
          <w:rFonts w:hint="eastAsia"/>
        </w:rPr>
        <w:t xml:space="preserve"> 因业务需要领用转账支票的，凭领导签批的“借款审批单”到财会部门申领支票，并在支票上注明支付限额，同时登记“票据使用登记簿”。</w:t>
      </w:r>
    </w:p>
    <w:p w:rsidR="00A01793" w:rsidRPr="006A73FA" w:rsidRDefault="00A01793" w:rsidP="0023128B">
      <w:pPr>
        <w:pStyle w:val="70"/>
        <w:widowControl w:val="0"/>
        <w:ind w:firstLine="482"/>
      </w:pPr>
      <w:r w:rsidRPr="006A73FA">
        <w:rPr>
          <w:rFonts w:hint="eastAsia"/>
          <w:b/>
        </w:rPr>
        <w:t>第二十八条</w:t>
      </w:r>
      <w:r w:rsidRPr="006A73FA">
        <w:rPr>
          <w:rFonts w:hint="eastAsia"/>
        </w:rPr>
        <w:t xml:space="preserve"> 支票领用后，应在10天之内报销，以便出纳员及时核对银行存款。支票如在10天之内没有使用，应及时将未使用的支票交回。</w:t>
      </w:r>
    </w:p>
    <w:p w:rsidR="00A01793" w:rsidRPr="006A73FA" w:rsidRDefault="00A01793" w:rsidP="0023128B">
      <w:pPr>
        <w:pStyle w:val="70"/>
        <w:widowControl w:val="0"/>
        <w:ind w:firstLine="482"/>
      </w:pPr>
      <w:r w:rsidRPr="006A73FA">
        <w:rPr>
          <w:rFonts w:hint="eastAsia"/>
          <w:b/>
        </w:rPr>
        <w:t>第二十九条</w:t>
      </w:r>
      <w:r w:rsidRPr="006A73FA">
        <w:rPr>
          <w:rFonts w:hint="eastAsia"/>
        </w:rPr>
        <w:t xml:space="preserve"> 严格遵守银行结算纪律，不允许签发空白支票，不准签发没有资金保证的票据或远期支票，不准签发、取得和转让没有真实交易和债权债务的票据。</w:t>
      </w:r>
    </w:p>
    <w:p w:rsidR="00A01793" w:rsidRPr="006A73FA" w:rsidRDefault="00A01793" w:rsidP="0023128B">
      <w:pPr>
        <w:pStyle w:val="70"/>
        <w:widowControl w:val="0"/>
        <w:ind w:firstLine="482"/>
      </w:pPr>
      <w:r w:rsidRPr="006A73FA">
        <w:rPr>
          <w:rFonts w:hint="eastAsia"/>
          <w:b/>
        </w:rPr>
        <w:t>第三十条</w:t>
      </w:r>
      <w:r w:rsidRPr="006A73FA">
        <w:rPr>
          <w:rFonts w:hint="eastAsia"/>
        </w:rPr>
        <w:t xml:space="preserve"> 领取支票人员一旦发现支票丢失或被盗，在积极查找的同时向单位领导报告并迅速向银行办理挂失手续。发生损失的将直接追究当事人的责任。</w:t>
      </w:r>
    </w:p>
    <w:p w:rsidR="00A01793" w:rsidRPr="006A73FA" w:rsidRDefault="00A01793" w:rsidP="0023128B">
      <w:pPr>
        <w:pStyle w:val="70"/>
        <w:widowControl w:val="0"/>
        <w:ind w:firstLine="482"/>
      </w:pPr>
      <w:r w:rsidRPr="006A73FA">
        <w:rPr>
          <w:rFonts w:hint="eastAsia"/>
          <w:b/>
        </w:rPr>
        <w:t>第三十一条</w:t>
      </w:r>
      <w:r w:rsidRPr="006A73FA">
        <w:rPr>
          <w:rFonts w:hint="eastAsia"/>
        </w:rPr>
        <w:t xml:space="preserve"> 通过网上银行办理转账业务，要办理U盾及密码保护，并且要经常查阅账户资金使用情况，发现问题及时与银行联系，确保账户资金安全。</w:t>
      </w:r>
    </w:p>
    <w:p w:rsidR="00A01793" w:rsidRPr="006A73FA" w:rsidRDefault="00A01793" w:rsidP="0023128B">
      <w:pPr>
        <w:pStyle w:val="70"/>
        <w:widowControl w:val="0"/>
      </w:pPr>
      <w:r w:rsidRPr="006A73FA">
        <w:rPr>
          <w:rFonts w:hint="eastAsia"/>
        </w:rPr>
        <w:t>第五章 资金报告</w:t>
      </w:r>
    </w:p>
    <w:p w:rsidR="00A01793" w:rsidRPr="006A73FA" w:rsidRDefault="00A01793" w:rsidP="0023128B">
      <w:pPr>
        <w:pStyle w:val="70"/>
        <w:widowControl w:val="0"/>
        <w:ind w:firstLine="482"/>
      </w:pPr>
      <w:r w:rsidRPr="006A73FA">
        <w:rPr>
          <w:rFonts w:hint="eastAsia"/>
          <w:b/>
        </w:rPr>
        <w:t>第三十二条</w:t>
      </w:r>
      <w:r w:rsidRPr="006A73FA">
        <w:rPr>
          <w:rFonts w:hint="eastAsia"/>
        </w:rPr>
        <w:t xml:space="preserve"> 出纳员应每天编制货币资金日报表。</w:t>
      </w:r>
    </w:p>
    <w:p w:rsidR="00A01793" w:rsidRPr="006A73FA" w:rsidRDefault="00A01793" w:rsidP="0023128B">
      <w:pPr>
        <w:pStyle w:val="70"/>
        <w:widowControl w:val="0"/>
        <w:ind w:firstLine="482"/>
      </w:pPr>
      <w:r w:rsidRPr="006A73FA">
        <w:rPr>
          <w:rFonts w:hint="eastAsia"/>
          <w:b/>
        </w:rPr>
        <w:t>第三十三条</w:t>
      </w:r>
      <w:r w:rsidRPr="006A73FA">
        <w:rPr>
          <w:rFonts w:hint="eastAsia"/>
        </w:rPr>
        <w:t xml:space="preserve"> 货币资金日报表，应报告前日余额、本日收入、本日支出、本日余额等内容。</w:t>
      </w:r>
    </w:p>
    <w:p w:rsidR="00A01793" w:rsidRPr="006A73FA" w:rsidRDefault="00A01793" w:rsidP="0023128B">
      <w:pPr>
        <w:pStyle w:val="70"/>
        <w:widowControl w:val="0"/>
        <w:ind w:firstLine="482"/>
      </w:pPr>
      <w:r w:rsidRPr="006A73FA">
        <w:rPr>
          <w:rFonts w:hint="eastAsia"/>
          <w:b/>
        </w:rPr>
        <w:t>第三十四条</w:t>
      </w:r>
      <w:r w:rsidRPr="006A73FA">
        <w:rPr>
          <w:rFonts w:hint="eastAsia"/>
        </w:rPr>
        <w:t xml:space="preserve"> 会计人员须向本单位主管领导上报费用开支月报表。</w:t>
      </w:r>
    </w:p>
    <w:p w:rsidR="00A01793" w:rsidRPr="006A73FA" w:rsidRDefault="00A01793" w:rsidP="0023128B">
      <w:pPr>
        <w:pStyle w:val="70"/>
        <w:widowControl w:val="0"/>
        <w:ind w:firstLine="482"/>
        <w:rPr>
          <w:rFonts w:hAnsiTheme="minorEastAsia"/>
        </w:rPr>
      </w:pPr>
      <w:r w:rsidRPr="006A73FA">
        <w:rPr>
          <w:rFonts w:hint="eastAsia"/>
          <w:b/>
        </w:rPr>
        <w:t>第三十五条</w:t>
      </w:r>
      <w:r w:rsidRPr="006A73FA">
        <w:rPr>
          <w:rFonts w:hint="eastAsia"/>
        </w:rPr>
        <w:t xml:space="preserve"> 费用开支月报表分部门和费用项目报告费用开支的金额，并注明各部门和各费用项目的本月合计、本年累计，与月度、</w:t>
      </w:r>
      <w:r w:rsidRPr="006A73FA">
        <w:rPr>
          <w:rFonts w:hAnsiTheme="minorEastAsia" w:hint="eastAsia"/>
        </w:rPr>
        <w:t>年度资金预算对比。</w:t>
      </w:r>
    </w:p>
    <w:p w:rsidR="00D46A60" w:rsidRPr="006A73FA" w:rsidRDefault="00A01793" w:rsidP="0023128B">
      <w:pPr>
        <w:pStyle w:val="70"/>
        <w:widowControl w:val="0"/>
        <w:ind w:firstLine="482"/>
      </w:pPr>
      <w:r w:rsidRPr="006A73FA">
        <w:rPr>
          <w:rFonts w:hint="eastAsia"/>
          <w:b/>
        </w:rPr>
        <w:t>第三十六条</w:t>
      </w:r>
      <w:r w:rsidRPr="006A73FA">
        <w:rPr>
          <w:rFonts w:hint="eastAsia"/>
        </w:rPr>
        <w:t xml:space="preserve"> </w:t>
      </w:r>
      <w:r w:rsidRPr="006A73FA">
        <w:rPr>
          <w:rFonts w:hint="eastAsia"/>
          <w:color w:val="000000" w:themeColor="text1"/>
        </w:rPr>
        <w:t>财务归口部门</w:t>
      </w:r>
      <w:r w:rsidRPr="006A73FA">
        <w:rPr>
          <w:rFonts w:hint="eastAsia"/>
        </w:rPr>
        <w:t>应编制资金预算执行情况分析表，按部门分析资金预算的执行情况，对超预算部分说明原因，提出合理化建议</w:t>
      </w:r>
      <w:r w:rsidR="00D46A60" w:rsidRPr="006A73FA">
        <w:rPr>
          <w:rFonts w:hint="eastAsia"/>
        </w:rPr>
        <w:t>。</w:t>
      </w:r>
    </w:p>
    <w:p w:rsidR="00F54D58" w:rsidRPr="00413350" w:rsidRDefault="00F54D58" w:rsidP="0023128B">
      <w:pPr>
        <w:widowControl w:val="0"/>
        <w:spacing w:line="360" w:lineRule="auto"/>
        <w:ind w:firstLineChars="200" w:firstLine="422"/>
        <w:rPr>
          <w:b/>
        </w:rPr>
      </w:pPr>
      <w:r w:rsidRPr="00413350">
        <w:rPr>
          <w:rFonts w:hint="eastAsia"/>
          <w:b/>
        </w:rPr>
        <w:t xml:space="preserve">第六章 </w:t>
      </w:r>
      <w:r w:rsidRPr="00413350">
        <w:rPr>
          <w:rStyle w:val="7Char"/>
          <w:rFonts w:hint="eastAsia"/>
          <w:b/>
        </w:rPr>
        <w:t>货币资金</w:t>
      </w:r>
      <w:r w:rsidR="00413350">
        <w:rPr>
          <w:rStyle w:val="7Char"/>
          <w:rFonts w:hint="eastAsia"/>
          <w:b/>
        </w:rPr>
        <w:t>不相容岗位分离</w:t>
      </w:r>
    </w:p>
    <w:p w:rsidR="00F54D58" w:rsidRPr="0080146D" w:rsidRDefault="00F54D58" w:rsidP="0023128B">
      <w:pPr>
        <w:widowControl w:val="0"/>
        <w:kinsoku w:val="0"/>
        <w:overflowPunct w:val="0"/>
        <w:autoSpaceDE w:val="0"/>
        <w:autoSpaceDN w:val="0"/>
        <w:adjustRightInd w:val="0"/>
        <w:snapToGrid w:val="0"/>
        <w:spacing w:line="360" w:lineRule="auto"/>
        <w:ind w:firstLineChars="202" w:firstLine="424"/>
        <w:rPr>
          <w:rFonts w:hAnsi="楷体" w:cs="宋体"/>
        </w:rPr>
      </w:pPr>
      <w:r w:rsidRPr="0080146D">
        <w:rPr>
          <w:rFonts w:hAnsi="楷体" w:cs="宋体" w:hint="eastAsia"/>
        </w:rPr>
        <w:t>货币资金业务要求资金收付、审核审批、核算、审计监督等岗位职责不相容。不相容岗位职责分离表如下：</w:t>
      </w:r>
    </w:p>
    <w:p w:rsidR="004E4E34" w:rsidRDefault="004E4E34" w:rsidP="0023128B">
      <w:pPr>
        <w:widowControl w:val="0"/>
        <w:kinsoku w:val="0"/>
        <w:overflowPunct w:val="0"/>
        <w:autoSpaceDE w:val="0"/>
        <w:autoSpaceDN w:val="0"/>
        <w:adjustRightInd w:val="0"/>
        <w:snapToGrid w:val="0"/>
        <w:spacing w:line="360" w:lineRule="auto"/>
        <w:ind w:firstLine="482"/>
        <w:jc w:val="center"/>
        <w:rPr>
          <w:rFonts w:hAnsi="宋体" w:cs="宋体"/>
          <w:b/>
        </w:rPr>
        <w:sectPr w:rsidR="004E4E34" w:rsidSect="00BB007B">
          <w:pgSz w:w="10318" w:h="14570" w:code="13"/>
          <w:pgMar w:top="1440" w:right="1800" w:bottom="1440" w:left="1800" w:header="851" w:footer="992" w:gutter="0"/>
          <w:cols w:space="425"/>
          <w:docGrid w:type="lines" w:linePitch="312"/>
        </w:sect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4"/>
        <w:gridCol w:w="1394"/>
        <w:gridCol w:w="975"/>
        <w:gridCol w:w="975"/>
        <w:gridCol w:w="836"/>
        <w:gridCol w:w="975"/>
        <w:gridCol w:w="975"/>
      </w:tblGrid>
      <w:tr w:rsidR="00A74880" w:rsidRPr="0080146D" w:rsidTr="009240F0">
        <w:trPr>
          <w:trHeight w:val="284"/>
          <w:jc w:val="center"/>
        </w:trPr>
        <w:tc>
          <w:tcPr>
            <w:tcW w:w="580" w:type="pct"/>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业务环节</w:t>
            </w:r>
          </w:p>
        </w:tc>
        <w:tc>
          <w:tcPr>
            <w:tcW w:w="1005" w:type="pct"/>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业务职能</w:t>
            </w:r>
          </w:p>
        </w:tc>
        <w:tc>
          <w:tcPr>
            <w:tcW w:w="703" w:type="pct"/>
            <w:tcBorders>
              <w:bottom w:val="single" w:sz="4" w:space="0" w:color="000000"/>
            </w:tcBorders>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货币资金支付审批</w:t>
            </w:r>
          </w:p>
        </w:tc>
        <w:tc>
          <w:tcPr>
            <w:tcW w:w="703" w:type="pct"/>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货币资金保管</w:t>
            </w:r>
          </w:p>
        </w:tc>
        <w:tc>
          <w:tcPr>
            <w:tcW w:w="603" w:type="pct"/>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货币资金清查盘点</w:t>
            </w:r>
          </w:p>
        </w:tc>
        <w:tc>
          <w:tcPr>
            <w:tcW w:w="703" w:type="pct"/>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货币资金会计记录</w:t>
            </w:r>
          </w:p>
        </w:tc>
        <w:tc>
          <w:tcPr>
            <w:tcW w:w="703" w:type="pct"/>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货币资金审计监督</w:t>
            </w:r>
          </w:p>
        </w:tc>
      </w:tr>
      <w:tr w:rsidR="00A74880" w:rsidRPr="0080146D" w:rsidTr="009240F0">
        <w:trPr>
          <w:trHeight w:val="284"/>
          <w:jc w:val="center"/>
        </w:trPr>
        <w:tc>
          <w:tcPr>
            <w:tcW w:w="1585" w:type="pct"/>
            <w:gridSpan w:val="2"/>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货币资金支付审批</w:t>
            </w:r>
          </w:p>
        </w:tc>
        <w:tc>
          <w:tcPr>
            <w:tcW w:w="703" w:type="pct"/>
            <w:tcBorders>
              <w:bottom w:val="single" w:sz="4" w:space="0" w:color="000000"/>
            </w:tcBorders>
            <w:shd w:val="clear" w:color="auto" w:fill="B3B3B3"/>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p>
        </w:tc>
        <w:tc>
          <w:tcPr>
            <w:tcW w:w="703" w:type="pct"/>
            <w:tcBorders>
              <w:bottom w:val="single" w:sz="4" w:space="0" w:color="000000"/>
            </w:tcBorders>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r w:rsidRPr="0080146D">
              <w:rPr>
                <w:rFonts w:hAnsi="宋体" w:cs="宋体" w:hint="eastAsia"/>
              </w:rPr>
              <w:t>X</w:t>
            </w:r>
          </w:p>
        </w:tc>
        <w:tc>
          <w:tcPr>
            <w:tcW w:w="603" w:type="pct"/>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p>
        </w:tc>
        <w:tc>
          <w:tcPr>
            <w:tcW w:w="703" w:type="pct"/>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p>
        </w:tc>
        <w:tc>
          <w:tcPr>
            <w:tcW w:w="703" w:type="pct"/>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r w:rsidRPr="0080146D">
              <w:rPr>
                <w:rFonts w:hAnsi="宋体" w:cs="宋体" w:hint="eastAsia"/>
              </w:rPr>
              <w:t>X</w:t>
            </w:r>
          </w:p>
        </w:tc>
      </w:tr>
      <w:tr w:rsidR="00A74880" w:rsidRPr="0080146D" w:rsidTr="009240F0">
        <w:trPr>
          <w:trHeight w:val="284"/>
          <w:jc w:val="center"/>
        </w:trPr>
        <w:tc>
          <w:tcPr>
            <w:tcW w:w="1585" w:type="pct"/>
            <w:gridSpan w:val="2"/>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货币资金保管</w:t>
            </w:r>
          </w:p>
        </w:tc>
        <w:tc>
          <w:tcPr>
            <w:tcW w:w="703"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p>
        </w:tc>
        <w:tc>
          <w:tcPr>
            <w:tcW w:w="703" w:type="pct"/>
            <w:tcBorders>
              <w:bottom w:val="single" w:sz="4" w:space="0" w:color="000000"/>
            </w:tcBorders>
            <w:shd w:val="clear" w:color="auto" w:fill="B3B3B3"/>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p>
        </w:tc>
        <w:tc>
          <w:tcPr>
            <w:tcW w:w="603" w:type="pct"/>
            <w:tcBorders>
              <w:bottom w:val="single" w:sz="4" w:space="0" w:color="000000"/>
            </w:tcBorders>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r w:rsidRPr="0080146D">
              <w:rPr>
                <w:rFonts w:hAnsi="宋体" w:cs="宋体" w:hint="eastAsia"/>
              </w:rPr>
              <w:t>X</w:t>
            </w:r>
          </w:p>
        </w:tc>
        <w:tc>
          <w:tcPr>
            <w:tcW w:w="703" w:type="pct"/>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p>
        </w:tc>
        <w:tc>
          <w:tcPr>
            <w:tcW w:w="703" w:type="pct"/>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r w:rsidRPr="0080146D">
              <w:rPr>
                <w:rFonts w:hAnsi="宋体" w:cs="宋体" w:hint="eastAsia"/>
              </w:rPr>
              <w:t>X</w:t>
            </w:r>
          </w:p>
        </w:tc>
      </w:tr>
      <w:tr w:rsidR="00A74880" w:rsidRPr="0080146D" w:rsidTr="009240F0">
        <w:trPr>
          <w:trHeight w:val="284"/>
          <w:jc w:val="center"/>
        </w:trPr>
        <w:tc>
          <w:tcPr>
            <w:tcW w:w="1585" w:type="pct"/>
            <w:gridSpan w:val="2"/>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货币资金清查盘点</w:t>
            </w:r>
          </w:p>
        </w:tc>
        <w:tc>
          <w:tcPr>
            <w:tcW w:w="703"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p>
        </w:tc>
        <w:tc>
          <w:tcPr>
            <w:tcW w:w="703"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p>
        </w:tc>
        <w:tc>
          <w:tcPr>
            <w:tcW w:w="603" w:type="pct"/>
            <w:tcBorders>
              <w:bottom w:val="single" w:sz="4" w:space="0" w:color="000000"/>
            </w:tcBorders>
            <w:shd w:val="clear" w:color="auto" w:fill="B3B3B3"/>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p>
        </w:tc>
        <w:tc>
          <w:tcPr>
            <w:tcW w:w="703" w:type="pct"/>
            <w:tcBorders>
              <w:bottom w:val="single" w:sz="4" w:space="0" w:color="000000"/>
            </w:tcBorders>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r w:rsidRPr="0080146D">
              <w:rPr>
                <w:rFonts w:hAnsi="宋体" w:cs="宋体" w:hint="eastAsia"/>
              </w:rPr>
              <w:t>X</w:t>
            </w:r>
          </w:p>
        </w:tc>
        <w:tc>
          <w:tcPr>
            <w:tcW w:w="703" w:type="pct"/>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r w:rsidRPr="0080146D">
              <w:rPr>
                <w:rFonts w:hAnsi="宋体" w:cs="宋体" w:hint="eastAsia"/>
              </w:rPr>
              <w:t>X</w:t>
            </w:r>
          </w:p>
        </w:tc>
      </w:tr>
      <w:tr w:rsidR="00F54D58" w:rsidRPr="0080146D" w:rsidTr="009240F0">
        <w:trPr>
          <w:trHeight w:val="284"/>
          <w:jc w:val="center"/>
        </w:trPr>
        <w:tc>
          <w:tcPr>
            <w:tcW w:w="1585" w:type="pct"/>
            <w:gridSpan w:val="2"/>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货币资金会计记录</w:t>
            </w:r>
          </w:p>
        </w:tc>
        <w:tc>
          <w:tcPr>
            <w:tcW w:w="703"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p>
        </w:tc>
        <w:tc>
          <w:tcPr>
            <w:tcW w:w="703"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p>
        </w:tc>
        <w:tc>
          <w:tcPr>
            <w:tcW w:w="603"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p>
        </w:tc>
        <w:tc>
          <w:tcPr>
            <w:tcW w:w="703" w:type="pct"/>
            <w:tcBorders>
              <w:bottom w:val="single" w:sz="4" w:space="0" w:color="000000"/>
            </w:tcBorders>
            <w:shd w:val="clear" w:color="auto" w:fill="B3B3B3"/>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p>
        </w:tc>
        <w:tc>
          <w:tcPr>
            <w:tcW w:w="703" w:type="pct"/>
            <w:tcBorders>
              <w:bottom w:val="single" w:sz="4" w:space="0" w:color="000000"/>
            </w:tcBorders>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r w:rsidRPr="0080146D">
              <w:rPr>
                <w:rFonts w:hAnsi="宋体" w:cs="宋体" w:hint="eastAsia"/>
              </w:rPr>
              <w:t>X</w:t>
            </w:r>
          </w:p>
        </w:tc>
      </w:tr>
      <w:tr w:rsidR="00F54D58" w:rsidRPr="0080146D" w:rsidTr="009240F0">
        <w:trPr>
          <w:trHeight w:val="284"/>
          <w:jc w:val="center"/>
        </w:trPr>
        <w:tc>
          <w:tcPr>
            <w:tcW w:w="1585" w:type="pct"/>
            <w:gridSpan w:val="2"/>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货币资金审计监督</w:t>
            </w:r>
          </w:p>
        </w:tc>
        <w:tc>
          <w:tcPr>
            <w:tcW w:w="703"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p>
        </w:tc>
        <w:tc>
          <w:tcPr>
            <w:tcW w:w="703"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p>
        </w:tc>
        <w:tc>
          <w:tcPr>
            <w:tcW w:w="603"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p>
        </w:tc>
        <w:tc>
          <w:tcPr>
            <w:tcW w:w="703"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p>
        </w:tc>
        <w:tc>
          <w:tcPr>
            <w:tcW w:w="703" w:type="pct"/>
            <w:tcBorders>
              <w:bottom w:val="single" w:sz="4" w:space="0" w:color="000000"/>
            </w:tcBorders>
            <w:shd w:val="clear" w:color="auto" w:fill="B3B3B3"/>
            <w:vAlign w:val="center"/>
          </w:tcPr>
          <w:p w:rsidR="00F54D58" w:rsidRPr="0080146D" w:rsidRDefault="00F54D58" w:rsidP="004E4E34">
            <w:pPr>
              <w:widowControl w:val="0"/>
              <w:kinsoku w:val="0"/>
              <w:overflowPunct w:val="0"/>
              <w:autoSpaceDE w:val="0"/>
              <w:autoSpaceDN w:val="0"/>
              <w:adjustRightInd w:val="0"/>
              <w:snapToGrid w:val="0"/>
              <w:spacing w:line="360" w:lineRule="auto"/>
              <w:jc w:val="center"/>
              <w:rPr>
                <w:rFonts w:hAnsi="宋体" w:cs="宋体"/>
              </w:rPr>
            </w:pPr>
          </w:p>
        </w:tc>
      </w:tr>
    </w:tbl>
    <w:p w:rsidR="008E2940" w:rsidRPr="006A73FA" w:rsidRDefault="008E2940" w:rsidP="0023128B">
      <w:pPr>
        <w:pStyle w:val="70"/>
        <w:widowControl w:val="0"/>
      </w:pPr>
    </w:p>
    <w:p w:rsidR="008E2940" w:rsidRPr="006A73FA" w:rsidRDefault="008E2940" w:rsidP="0023128B">
      <w:pPr>
        <w:pStyle w:val="a1"/>
        <w:ind w:firstLine="562"/>
        <w:sectPr w:rsidR="008E2940" w:rsidRPr="006A73FA" w:rsidSect="00BB007B">
          <w:pgSz w:w="10318" w:h="14570" w:code="13"/>
          <w:pgMar w:top="1440" w:right="1800" w:bottom="1440" w:left="1800" w:header="851" w:footer="992" w:gutter="0"/>
          <w:cols w:space="425"/>
          <w:docGrid w:type="lines" w:linePitch="312"/>
        </w:sectPr>
      </w:pPr>
    </w:p>
    <w:p w:rsidR="004966B6" w:rsidRPr="006A73FA" w:rsidRDefault="004966B6" w:rsidP="0023128B">
      <w:pPr>
        <w:pStyle w:val="a1"/>
        <w:ind w:firstLine="562"/>
      </w:pPr>
      <w:bookmarkStart w:id="597" w:name="_Toc528689268"/>
      <w:r w:rsidRPr="006A73FA">
        <w:rPr>
          <w:rFonts w:hint="eastAsia"/>
        </w:rPr>
        <w:t>货币资金管理风险评估与应对表</w:t>
      </w:r>
      <w:bookmarkEnd w:id="5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
        <w:gridCol w:w="805"/>
        <w:gridCol w:w="688"/>
        <w:gridCol w:w="993"/>
        <w:gridCol w:w="2812"/>
        <w:gridCol w:w="1157"/>
        <w:gridCol w:w="1314"/>
        <w:gridCol w:w="819"/>
        <w:gridCol w:w="2860"/>
      </w:tblGrid>
      <w:tr w:rsidR="008E2940" w:rsidRPr="006A73FA" w:rsidTr="00A53F24">
        <w:trPr>
          <w:trHeight w:val="284"/>
        </w:trPr>
        <w:tc>
          <w:tcPr>
            <w:tcW w:w="192" w:type="pct"/>
            <w:vAlign w:val="center"/>
          </w:tcPr>
          <w:p w:rsidR="008E2940" w:rsidRPr="006A73FA" w:rsidRDefault="008E2940" w:rsidP="004E4E34">
            <w:pPr>
              <w:pStyle w:val="76"/>
            </w:pPr>
            <w:r w:rsidRPr="006A73FA">
              <w:rPr>
                <w:rFonts w:hint="eastAsia"/>
              </w:rPr>
              <w:t>序号</w:t>
            </w:r>
          </w:p>
        </w:tc>
        <w:tc>
          <w:tcPr>
            <w:tcW w:w="338" w:type="pct"/>
            <w:vAlign w:val="center"/>
          </w:tcPr>
          <w:p w:rsidR="008E2940" w:rsidRPr="006A73FA" w:rsidRDefault="008E2940" w:rsidP="004E4E34">
            <w:pPr>
              <w:pStyle w:val="76"/>
            </w:pPr>
            <w:r w:rsidRPr="006A73FA">
              <w:rPr>
                <w:rFonts w:hint="eastAsia"/>
              </w:rPr>
              <w:t>业务类别</w:t>
            </w:r>
          </w:p>
        </w:tc>
        <w:tc>
          <w:tcPr>
            <w:tcW w:w="289" w:type="pct"/>
            <w:vAlign w:val="center"/>
          </w:tcPr>
          <w:p w:rsidR="008E2940" w:rsidRPr="006A73FA" w:rsidRDefault="008E2940" w:rsidP="004E4E34">
            <w:pPr>
              <w:pStyle w:val="76"/>
            </w:pPr>
            <w:r w:rsidRPr="006A73FA">
              <w:rPr>
                <w:rFonts w:hint="eastAsia"/>
              </w:rPr>
              <w:t>关键环节</w:t>
            </w:r>
          </w:p>
        </w:tc>
        <w:tc>
          <w:tcPr>
            <w:tcW w:w="417" w:type="pct"/>
            <w:vAlign w:val="center"/>
          </w:tcPr>
          <w:p w:rsidR="008E2940" w:rsidRPr="006A73FA" w:rsidRDefault="008E2940" w:rsidP="004E4E34">
            <w:pPr>
              <w:pStyle w:val="76"/>
            </w:pPr>
            <w:r w:rsidRPr="006A73FA">
              <w:rPr>
                <w:rFonts w:hint="eastAsia"/>
              </w:rPr>
              <w:t>涉及的岗位</w:t>
            </w:r>
          </w:p>
        </w:tc>
        <w:tc>
          <w:tcPr>
            <w:tcW w:w="1181" w:type="pct"/>
            <w:vAlign w:val="center"/>
          </w:tcPr>
          <w:p w:rsidR="008E2940" w:rsidRPr="006A73FA" w:rsidRDefault="008E2940" w:rsidP="004E4E34">
            <w:pPr>
              <w:pStyle w:val="76"/>
            </w:pPr>
            <w:r w:rsidRPr="006A73FA">
              <w:rPr>
                <w:rFonts w:hint="eastAsia"/>
              </w:rPr>
              <w:t>风险点描述</w:t>
            </w:r>
          </w:p>
        </w:tc>
        <w:tc>
          <w:tcPr>
            <w:tcW w:w="486" w:type="pct"/>
            <w:vAlign w:val="center"/>
          </w:tcPr>
          <w:p w:rsidR="008E2940" w:rsidRPr="006A73FA" w:rsidRDefault="008E2940" w:rsidP="004E4E34">
            <w:pPr>
              <w:pStyle w:val="76"/>
            </w:pPr>
            <w:r w:rsidRPr="006A73FA">
              <w:rPr>
                <w:rFonts w:hint="eastAsia"/>
              </w:rPr>
              <w:t>控制方法</w:t>
            </w:r>
          </w:p>
        </w:tc>
        <w:tc>
          <w:tcPr>
            <w:tcW w:w="552" w:type="pct"/>
            <w:vAlign w:val="center"/>
          </w:tcPr>
          <w:p w:rsidR="008E2940" w:rsidRPr="006A73FA" w:rsidRDefault="008E2940" w:rsidP="004E4E34">
            <w:pPr>
              <w:pStyle w:val="76"/>
            </w:pPr>
            <w:r w:rsidRPr="006A73FA">
              <w:rPr>
                <w:rFonts w:hint="eastAsia"/>
              </w:rPr>
              <w:t>控制目标</w:t>
            </w:r>
          </w:p>
        </w:tc>
        <w:tc>
          <w:tcPr>
            <w:tcW w:w="344" w:type="pct"/>
            <w:vAlign w:val="center"/>
          </w:tcPr>
          <w:p w:rsidR="008E2940" w:rsidRPr="006A73FA" w:rsidRDefault="008E2940" w:rsidP="004E4E34">
            <w:pPr>
              <w:pStyle w:val="76"/>
            </w:pPr>
            <w:r w:rsidRPr="006A73FA">
              <w:rPr>
                <w:rFonts w:hint="eastAsia"/>
              </w:rPr>
              <w:t>责任部门</w:t>
            </w:r>
          </w:p>
        </w:tc>
        <w:tc>
          <w:tcPr>
            <w:tcW w:w="1201" w:type="pct"/>
            <w:vAlign w:val="center"/>
          </w:tcPr>
          <w:p w:rsidR="008E2940" w:rsidRPr="006A73FA" w:rsidRDefault="008E2940" w:rsidP="004E4E34">
            <w:pPr>
              <w:pStyle w:val="76"/>
            </w:pPr>
            <w:r w:rsidRPr="006A73FA">
              <w:rPr>
                <w:rFonts w:hint="eastAsia"/>
              </w:rPr>
              <w:t>控制措施描述</w:t>
            </w:r>
          </w:p>
        </w:tc>
      </w:tr>
      <w:tr w:rsidR="008E2940" w:rsidRPr="006A73FA" w:rsidTr="00A53F24">
        <w:trPr>
          <w:trHeight w:val="284"/>
        </w:trPr>
        <w:tc>
          <w:tcPr>
            <w:tcW w:w="192" w:type="pct"/>
            <w:vAlign w:val="center"/>
          </w:tcPr>
          <w:p w:rsidR="008E2940" w:rsidRPr="006A73FA" w:rsidRDefault="008E2940" w:rsidP="004E4E34">
            <w:pPr>
              <w:pStyle w:val="76"/>
            </w:pPr>
            <w:r w:rsidRPr="006A73FA">
              <w:rPr>
                <w:rFonts w:hint="eastAsia"/>
              </w:rPr>
              <w:t>1</w:t>
            </w:r>
          </w:p>
        </w:tc>
        <w:tc>
          <w:tcPr>
            <w:tcW w:w="338" w:type="pct"/>
            <w:vMerge w:val="restart"/>
            <w:vAlign w:val="center"/>
          </w:tcPr>
          <w:p w:rsidR="008E2940" w:rsidRPr="006A73FA" w:rsidRDefault="008E2940" w:rsidP="004E4E34">
            <w:pPr>
              <w:pStyle w:val="76"/>
            </w:pPr>
            <w:r w:rsidRPr="006A73FA">
              <w:rPr>
                <w:rFonts w:hint="eastAsia"/>
              </w:rPr>
              <w:t>货币资金</w:t>
            </w:r>
          </w:p>
        </w:tc>
        <w:tc>
          <w:tcPr>
            <w:tcW w:w="289" w:type="pct"/>
            <w:vMerge w:val="restart"/>
            <w:vAlign w:val="center"/>
          </w:tcPr>
          <w:p w:rsidR="008E2940" w:rsidRPr="006A73FA" w:rsidRDefault="008E2940" w:rsidP="004E4E34">
            <w:pPr>
              <w:pStyle w:val="76"/>
            </w:pPr>
            <w:r w:rsidRPr="006A73FA">
              <w:rPr>
                <w:rFonts w:hint="eastAsia"/>
              </w:rPr>
              <w:t>货币资金业务</w:t>
            </w:r>
          </w:p>
        </w:tc>
        <w:tc>
          <w:tcPr>
            <w:tcW w:w="417" w:type="pct"/>
            <w:vAlign w:val="center"/>
          </w:tcPr>
          <w:p w:rsidR="008E2940" w:rsidRPr="006A73FA" w:rsidRDefault="008E2940" w:rsidP="004E4E34">
            <w:pPr>
              <w:pStyle w:val="76"/>
            </w:pPr>
            <w:r w:rsidRPr="006A73FA">
              <w:rPr>
                <w:rFonts w:hint="eastAsia"/>
              </w:rPr>
              <w:t>会计主管</w:t>
            </w:r>
          </w:p>
        </w:tc>
        <w:tc>
          <w:tcPr>
            <w:tcW w:w="1181" w:type="pct"/>
          </w:tcPr>
          <w:p w:rsidR="008E2940" w:rsidRPr="006A73FA" w:rsidRDefault="008E2940" w:rsidP="004E4E34">
            <w:pPr>
              <w:pStyle w:val="76"/>
            </w:pPr>
            <w:r w:rsidRPr="006A73FA">
              <w:rPr>
                <w:rFonts w:hint="eastAsia"/>
              </w:rPr>
              <w:t>不相容岗位未分离，出纳监管银行对账单取回及自我核对，自我编制余额调节表，相互间未进行牵制/监督，可能导致资金流失风险！</w:t>
            </w:r>
          </w:p>
        </w:tc>
        <w:tc>
          <w:tcPr>
            <w:tcW w:w="486" w:type="pct"/>
          </w:tcPr>
          <w:p w:rsidR="008E2940" w:rsidRPr="006A73FA" w:rsidRDefault="008E2940" w:rsidP="004E4E34">
            <w:pPr>
              <w:pStyle w:val="76"/>
            </w:pPr>
            <w:r w:rsidRPr="006A73FA">
              <w:rPr>
                <w:rFonts w:hint="eastAsia"/>
              </w:rPr>
              <w:t>归口管理、不相容岗位分离控制</w:t>
            </w:r>
          </w:p>
        </w:tc>
        <w:tc>
          <w:tcPr>
            <w:tcW w:w="552" w:type="pct"/>
            <w:vAlign w:val="center"/>
          </w:tcPr>
          <w:p w:rsidR="008E2940" w:rsidRPr="006A73FA" w:rsidRDefault="008E2940" w:rsidP="004E4E34">
            <w:pPr>
              <w:pStyle w:val="76"/>
            </w:pPr>
            <w:r w:rsidRPr="006A73FA">
              <w:rPr>
                <w:rFonts w:hint="eastAsia"/>
              </w:rPr>
              <w:t>明确关键岗位不相容制度、建立货币资金管理制度</w:t>
            </w:r>
          </w:p>
        </w:tc>
        <w:tc>
          <w:tcPr>
            <w:tcW w:w="344" w:type="pct"/>
            <w:vAlign w:val="center"/>
          </w:tcPr>
          <w:p w:rsidR="008E2940" w:rsidRPr="006A73FA" w:rsidRDefault="008E2940" w:rsidP="004E4E34">
            <w:pPr>
              <w:pStyle w:val="76"/>
            </w:pPr>
            <w:r w:rsidRPr="006A73FA">
              <w:rPr>
                <w:rFonts w:hint="eastAsia"/>
              </w:rPr>
              <w:t>财务部门</w:t>
            </w:r>
          </w:p>
        </w:tc>
        <w:tc>
          <w:tcPr>
            <w:tcW w:w="1201" w:type="pct"/>
          </w:tcPr>
          <w:p w:rsidR="008E2940" w:rsidRPr="006A73FA" w:rsidRDefault="008E2940" w:rsidP="004E4E34">
            <w:pPr>
              <w:pStyle w:val="76"/>
            </w:pPr>
            <w:r w:rsidRPr="006A73FA">
              <w:rPr>
                <w:rFonts w:hint="eastAsia"/>
              </w:rPr>
              <w:t>必须将货币资金的审批和执行分离、货币资金保管与清查盘点及收支会计记录相分离、与审计监督相分离。</w:t>
            </w:r>
          </w:p>
        </w:tc>
      </w:tr>
      <w:tr w:rsidR="008E2940" w:rsidRPr="006A73FA" w:rsidTr="00A53F24">
        <w:trPr>
          <w:trHeight w:val="284"/>
        </w:trPr>
        <w:tc>
          <w:tcPr>
            <w:tcW w:w="192" w:type="pct"/>
            <w:vAlign w:val="center"/>
          </w:tcPr>
          <w:p w:rsidR="008E2940" w:rsidRPr="006A73FA" w:rsidRDefault="008E2940" w:rsidP="004E4E34">
            <w:pPr>
              <w:pStyle w:val="76"/>
            </w:pPr>
            <w:r w:rsidRPr="006A73FA">
              <w:rPr>
                <w:rFonts w:hint="eastAsia"/>
              </w:rPr>
              <w:t>2</w:t>
            </w:r>
          </w:p>
        </w:tc>
        <w:tc>
          <w:tcPr>
            <w:tcW w:w="338" w:type="pct"/>
            <w:vMerge/>
            <w:vAlign w:val="center"/>
          </w:tcPr>
          <w:p w:rsidR="008E2940" w:rsidRPr="006A73FA" w:rsidRDefault="008E2940" w:rsidP="004E4E34">
            <w:pPr>
              <w:pStyle w:val="76"/>
            </w:pPr>
          </w:p>
        </w:tc>
        <w:tc>
          <w:tcPr>
            <w:tcW w:w="289" w:type="pct"/>
            <w:vMerge/>
            <w:vAlign w:val="center"/>
          </w:tcPr>
          <w:p w:rsidR="008E2940" w:rsidRPr="006A73FA" w:rsidRDefault="008E2940" w:rsidP="004E4E34">
            <w:pPr>
              <w:pStyle w:val="76"/>
            </w:pPr>
          </w:p>
        </w:tc>
        <w:tc>
          <w:tcPr>
            <w:tcW w:w="417" w:type="pct"/>
            <w:vAlign w:val="center"/>
          </w:tcPr>
          <w:p w:rsidR="008E2940" w:rsidRPr="006A73FA" w:rsidRDefault="008E2940" w:rsidP="004E4E34">
            <w:pPr>
              <w:pStyle w:val="76"/>
            </w:pPr>
            <w:r w:rsidRPr="006A73FA">
              <w:rPr>
                <w:rFonts w:hint="eastAsia"/>
              </w:rPr>
              <w:t>会计主管</w:t>
            </w:r>
          </w:p>
        </w:tc>
        <w:tc>
          <w:tcPr>
            <w:tcW w:w="1181" w:type="pct"/>
          </w:tcPr>
          <w:p w:rsidR="008E2940" w:rsidRPr="006A73FA" w:rsidRDefault="008E2940" w:rsidP="004E4E34">
            <w:pPr>
              <w:pStyle w:val="76"/>
            </w:pPr>
            <w:r w:rsidRPr="006A73FA">
              <w:rPr>
                <w:rFonts w:hint="eastAsia"/>
              </w:rPr>
              <w:t>担任出纳的人员不具备会计从业资格，没有相关业务知识，甚至聘用临时工担任出纳，并兼职凭证保管等，可能导致会计信息混乱，账实不符，资金流失。</w:t>
            </w:r>
          </w:p>
        </w:tc>
        <w:tc>
          <w:tcPr>
            <w:tcW w:w="486" w:type="pct"/>
          </w:tcPr>
          <w:p w:rsidR="008E2940" w:rsidRPr="006A73FA" w:rsidRDefault="008E2940" w:rsidP="004E4E34">
            <w:pPr>
              <w:pStyle w:val="76"/>
            </w:pPr>
            <w:r w:rsidRPr="006A73FA">
              <w:rPr>
                <w:rFonts w:hint="eastAsia"/>
              </w:rPr>
              <w:t>不相容岗位分离控制、会计控制</w:t>
            </w:r>
          </w:p>
        </w:tc>
        <w:tc>
          <w:tcPr>
            <w:tcW w:w="552" w:type="pct"/>
            <w:vAlign w:val="center"/>
          </w:tcPr>
          <w:p w:rsidR="008E2940" w:rsidRPr="006A73FA" w:rsidRDefault="008E2940" w:rsidP="004E4E34">
            <w:pPr>
              <w:pStyle w:val="76"/>
            </w:pPr>
            <w:r w:rsidRPr="006A73FA">
              <w:rPr>
                <w:rFonts w:hint="eastAsia"/>
              </w:rPr>
              <w:t>明确关键岗位不相容制度、建立货币资金管理制度、健全会计机构管理制度</w:t>
            </w:r>
          </w:p>
        </w:tc>
        <w:tc>
          <w:tcPr>
            <w:tcW w:w="344" w:type="pct"/>
            <w:vAlign w:val="center"/>
          </w:tcPr>
          <w:p w:rsidR="008E2940" w:rsidRPr="006A73FA" w:rsidRDefault="008E2940" w:rsidP="004E4E34">
            <w:pPr>
              <w:pStyle w:val="76"/>
            </w:pPr>
            <w:r w:rsidRPr="006A73FA">
              <w:rPr>
                <w:rFonts w:hint="eastAsia"/>
              </w:rPr>
              <w:t>财务部门</w:t>
            </w:r>
          </w:p>
        </w:tc>
        <w:tc>
          <w:tcPr>
            <w:tcW w:w="1201" w:type="pct"/>
          </w:tcPr>
          <w:p w:rsidR="008E2940" w:rsidRPr="006A73FA" w:rsidRDefault="008E2940" w:rsidP="004E4E34">
            <w:pPr>
              <w:pStyle w:val="76"/>
            </w:pPr>
            <w:r w:rsidRPr="006A73FA">
              <w:rPr>
                <w:rFonts w:hint="eastAsia"/>
              </w:rPr>
              <w:t>出纳应当具备会计从业资格、不得兼任稽核、审</w:t>
            </w:r>
            <w:r w:rsidR="00043ED8" w:rsidRPr="006A73FA">
              <w:rPr>
                <w:rFonts w:hint="eastAsia"/>
              </w:rPr>
              <w:t>计</w:t>
            </w:r>
            <w:r w:rsidRPr="006A73FA">
              <w:rPr>
                <w:rFonts w:hint="eastAsia"/>
              </w:rPr>
              <w:t>、会计档案保管和收入、支出、费用、债权、债务账的登记工作。不得由临时人员担任。</w:t>
            </w:r>
          </w:p>
        </w:tc>
      </w:tr>
      <w:tr w:rsidR="008E2940" w:rsidRPr="006A73FA" w:rsidTr="00A53F24">
        <w:trPr>
          <w:trHeight w:val="284"/>
        </w:trPr>
        <w:tc>
          <w:tcPr>
            <w:tcW w:w="192" w:type="pct"/>
            <w:vAlign w:val="center"/>
          </w:tcPr>
          <w:p w:rsidR="008E2940" w:rsidRPr="006A73FA" w:rsidRDefault="008E2940" w:rsidP="004E4E34">
            <w:pPr>
              <w:pStyle w:val="76"/>
            </w:pPr>
            <w:r w:rsidRPr="006A73FA">
              <w:rPr>
                <w:rFonts w:hint="eastAsia"/>
              </w:rPr>
              <w:t>3</w:t>
            </w:r>
          </w:p>
        </w:tc>
        <w:tc>
          <w:tcPr>
            <w:tcW w:w="338" w:type="pct"/>
            <w:vMerge/>
            <w:vAlign w:val="center"/>
          </w:tcPr>
          <w:p w:rsidR="008E2940" w:rsidRPr="006A73FA" w:rsidRDefault="008E2940" w:rsidP="004E4E34">
            <w:pPr>
              <w:pStyle w:val="76"/>
            </w:pPr>
          </w:p>
        </w:tc>
        <w:tc>
          <w:tcPr>
            <w:tcW w:w="289" w:type="pct"/>
            <w:vMerge/>
            <w:vAlign w:val="center"/>
          </w:tcPr>
          <w:p w:rsidR="008E2940" w:rsidRPr="006A73FA" w:rsidRDefault="008E2940" w:rsidP="004E4E34">
            <w:pPr>
              <w:pStyle w:val="76"/>
            </w:pPr>
          </w:p>
        </w:tc>
        <w:tc>
          <w:tcPr>
            <w:tcW w:w="417" w:type="pct"/>
            <w:vAlign w:val="center"/>
          </w:tcPr>
          <w:p w:rsidR="008E2940" w:rsidRPr="006A73FA" w:rsidRDefault="008E2940" w:rsidP="004E4E34">
            <w:pPr>
              <w:pStyle w:val="76"/>
            </w:pPr>
            <w:r w:rsidRPr="006A73FA">
              <w:rPr>
                <w:rFonts w:hint="eastAsia"/>
              </w:rPr>
              <w:t>会计主管</w:t>
            </w:r>
          </w:p>
        </w:tc>
        <w:tc>
          <w:tcPr>
            <w:tcW w:w="1181" w:type="pct"/>
          </w:tcPr>
          <w:p w:rsidR="008E2940" w:rsidRPr="006A73FA" w:rsidRDefault="008E2940" w:rsidP="004E4E34">
            <w:pPr>
              <w:pStyle w:val="76"/>
            </w:pPr>
            <w:r w:rsidRPr="006A73FA">
              <w:rPr>
                <w:rFonts w:hint="eastAsia"/>
              </w:rPr>
              <w:t>货币资金的收入/支出没有指定专人负责，资金支付多头审批，手续不完善，审核不认真可能导致资金流失风险。</w:t>
            </w:r>
          </w:p>
        </w:tc>
        <w:tc>
          <w:tcPr>
            <w:tcW w:w="486" w:type="pct"/>
          </w:tcPr>
          <w:p w:rsidR="008E2940" w:rsidRPr="006A73FA" w:rsidRDefault="008E2940" w:rsidP="004E4E34">
            <w:pPr>
              <w:pStyle w:val="76"/>
            </w:pPr>
            <w:r w:rsidRPr="006A73FA">
              <w:rPr>
                <w:rFonts w:hint="eastAsia"/>
              </w:rPr>
              <w:t>不相容岗位分离控制、内部授权审批控制</w:t>
            </w:r>
          </w:p>
        </w:tc>
        <w:tc>
          <w:tcPr>
            <w:tcW w:w="552" w:type="pct"/>
            <w:vAlign w:val="center"/>
          </w:tcPr>
          <w:p w:rsidR="008E2940" w:rsidRPr="006A73FA" w:rsidRDefault="008E2940" w:rsidP="004E4E34">
            <w:pPr>
              <w:pStyle w:val="76"/>
            </w:pPr>
            <w:r w:rsidRPr="006A73FA">
              <w:rPr>
                <w:rFonts w:hint="eastAsia"/>
              </w:rPr>
              <w:t>明确关键岗位不相容制度、建立货币资金管理制度</w:t>
            </w:r>
          </w:p>
        </w:tc>
        <w:tc>
          <w:tcPr>
            <w:tcW w:w="344" w:type="pct"/>
            <w:vAlign w:val="center"/>
          </w:tcPr>
          <w:p w:rsidR="008E2940" w:rsidRPr="006A73FA" w:rsidRDefault="008E2940" w:rsidP="004E4E34">
            <w:pPr>
              <w:pStyle w:val="76"/>
            </w:pPr>
            <w:r w:rsidRPr="006A73FA">
              <w:rPr>
                <w:rFonts w:hint="eastAsia"/>
              </w:rPr>
              <w:t>财务部门</w:t>
            </w:r>
          </w:p>
        </w:tc>
        <w:tc>
          <w:tcPr>
            <w:tcW w:w="1201" w:type="pct"/>
          </w:tcPr>
          <w:p w:rsidR="008E2940" w:rsidRPr="006A73FA" w:rsidRDefault="008E2940" w:rsidP="004E4E34">
            <w:pPr>
              <w:pStyle w:val="76"/>
            </w:pPr>
            <w:r w:rsidRPr="006A73FA">
              <w:rPr>
                <w:rFonts w:hint="eastAsia"/>
              </w:rPr>
              <w:t>强化货币资金的授权审批控制，未经授权不得经办货币资金业务或接触货币，不准坐支现金，必须由第三者核查现金，核对账目，做好核查记录等。</w:t>
            </w:r>
          </w:p>
        </w:tc>
      </w:tr>
      <w:tr w:rsidR="008E2940" w:rsidRPr="006A73FA" w:rsidTr="00A53F24">
        <w:trPr>
          <w:trHeight w:val="284"/>
        </w:trPr>
        <w:tc>
          <w:tcPr>
            <w:tcW w:w="192" w:type="pct"/>
            <w:vAlign w:val="center"/>
          </w:tcPr>
          <w:p w:rsidR="008E2940" w:rsidRPr="006A73FA" w:rsidRDefault="008E2940" w:rsidP="004E4E34">
            <w:pPr>
              <w:pStyle w:val="76"/>
            </w:pPr>
            <w:r w:rsidRPr="006A73FA">
              <w:rPr>
                <w:rFonts w:hint="eastAsia"/>
              </w:rPr>
              <w:t>4</w:t>
            </w:r>
          </w:p>
        </w:tc>
        <w:tc>
          <w:tcPr>
            <w:tcW w:w="338" w:type="pct"/>
            <w:vMerge/>
            <w:vAlign w:val="center"/>
          </w:tcPr>
          <w:p w:rsidR="008E2940" w:rsidRPr="006A73FA" w:rsidRDefault="008E2940" w:rsidP="004E4E34">
            <w:pPr>
              <w:pStyle w:val="76"/>
            </w:pPr>
          </w:p>
        </w:tc>
        <w:tc>
          <w:tcPr>
            <w:tcW w:w="289" w:type="pct"/>
            <w:vMerge/>
            <w:vAlign w:val="center"/>
          </w:tcPr>
          <w:p w:rsidR="008E2940" w:rsidRPr="006A73FA" w:rsidRDefault="008E2940" w:rsidP="004E4E34">
            <w:pPr>
              <w:pStyle w:val="76"/>
            </w:pPr>
          </w:p>
        </w:tc>
        <w:tc>
          <w:tcPr>
            <w:tcW w:w="417" w:type="pct"/>
            <w:vAlign w:val="center"/>
          </w:tcPr>
          <w:p w:rsidR="008E2940" w:rsidRPr="006A73FA" w:rsidRDefault="008E2940" w:rsidP="004E4E34">
            <w:pPr>
              <w:pStyle w:val="76"/>
            </w:pPr>
            <w:r w:rsidRPr="006A73FA">
              <w:rPr>
                <w:rFonts w:hint="eastAsia"/>
              </w:rPr>
              <w:t>会计主管</w:t>
            </w:r>
          </w:p>
        </w:tc>
        <w:tc>
          <w:tcPr>
            <w:tcW w:w="1181" w:type="pct"/>
          </w:tcPr>
          <w:p w:rsidR="008E2940" w:rsidRPr="006A73FA" w:rsidRDefault="008E2940" w:rsidP="004E4E34">
            <w:pPr>
              <w:pStyle w:val="76"/>
            </w:pPr>
            <w:r w:rsidRPr="006A73FA">
              <w:rPr>
                <w:rFonts w:hint="eastAsia"/>
              </w:rPr>
              <w:t>将银行印章/个人名章/空白支票全归一人保管或由出纳保管，印章支票不存放保险柜，可能导致资金被盗风风险。</w:t>
            </w:r>
          </w:p>
        </w:tc>
        <w:tc>
          <w:tcPr>
            <w:tcW w:w="486" w:type="pct"/>
          </w:tcPr>
          <w:p w:rsidR="008E2940" w:rsidRPr="006A73FA" w:rsidRDefault="008E2940" w:rsidP="004E4E34">
            <w:pPr>
              <w:pStyle w:val="76"/>
            </w:pPr>
            <w:r w:rsidRPr="006A73FA">
              <w:rPr>
                <w:rFonts w:hint="eastAsia"/>
              </w:rPr>
              <w:t>不相容岗位分离控制</w:t>
            </w:r>
          </w:p>
        </w:tc>
        <w:tc>
          <w:tcPr>
            <w:tcW w:w="552" w:type="pct"/>
            <w:vAlign w:val="center"/>
          </w:tcPr>
          <w:p w:rsidR="008E2940" w:rsidRPr="006A73FA" w:rsidRDefault="008E2940" w:rsidP="004E4E34">
            <w:pPr>
              <w:pStyle w:val="76"/>
            </w:pPr>
            <w:r w:rsidRPr="006A73FA">
              <w:rPr>
                <w:rFonts w:hint="eastAsia"/>
              </w:rPr>
              <w:t>明确关键岗位不相容制度、建立货币资金管理制度</w:t>
            </w:r>
          </w:p>
        </w:tc>
        <w:tc>
          <w:tcPr>
            <w:tcW w:w="344" w:type="pct"/>
            <w:vAlign w:val="center"/>
          </w:tcPr>
          <w:p w:rsidR="008E2940" w:rsidRPr="006A73FA" w:rsidRDefault="008E2940" w:rsidP="004E4E34">
            <w:pPr>
              <w:pStyle w:val="76"/>
            </w:pPr>
            <w:r w:rsidRPr="006A73FA">
              <w:rPr>
                <w:rFonts w:hint="eastAsia"/>
              </w:rPr>
              <w:t>财务部门</w:t>
            </w:r>
          </w:p>
        </w:tc>
        <w:tc>
          <w:tcPr>
            <w:tcW w:w="1201" w:type="pct"/>
          </w:tcPr>
          <w:p w:rsidR="008E2940" w:rsidRPr="006A73FA" w:rsidRDefault="008E2940" w:rsidP="004E4E34">
            <w:pPr>
              <w:pStyle w:val="76"/>
            </w:pPr>
            <w:r w:rsidRPr="006A73FA">
              <w:rPr>
                <w:rFonts w:hint="eastAsia"/>
              </w:rPr>
              <w:t>财务专用章应指定专人保管，个人名章由本人或被授权人员保管。负责保管印章人员应单独配备保管设备。</w:t>
            </w:r>
          </w:p>
        </w:tc>
      </w:tr>
      <w:tr w:rsidR="008E2940" w:rsidRPr="006A73FA" w:rsidTr="00A53F24">
        <w:trPr>
          <w:trHeight w:val="284"/>
        </w:trPr>
        <w:tc>
          <w:tcPr>
            <w:tcW w:w="192" w:type="pct"/>
            <w:vAlign w:val="center"/>
          </w:tcPr>
          <w:p w:rsidR="008E2940" w:rsidRPr="006A73FA" w:rsidRDefault="008E2940" w:rsidP="004E4E34">
            <w:pPr>
              <w:pStyle w:val="76"/>
            </w:pPr>
            <w:r w:rsidRPr="006A73FA">
              <w:rPr>
                <w:rFonts w:hint="eastAsia"/>
              </w:rPr>
              <w:t>5</w:t>
            </w:r>
          </w:p>
        </w:tc>
        <w:tc>
          <w:tcPr>
            <w:tcW w:w="338" w:type="pct"/>
            <w:vMerge/>
            <w:vAlign w:val="center"/>
          </w:tcPr>
          <w:p w:rsidR="008E2940" w:rsidRPr="006A73FA" w:rsidRDefault="008E2940" w:rsidP="004E4E34">
            <w:pPr>
              <w:pStyle w:val="76"/>
            </w:pPr>
          </w:p>
        </w:tc>
        <w:tc>
          <w:tcPr>
            <w:tcW w:w="289" w:type="pct"/>
            <w:vMerge/>
            <w:vAlign w:val="center"/>
          </w:tcPr>
          <w:p w:rsidR="008E2940" w:rsidRPr="006A73FA" w:rsidRDefault="008E2940" w:rsidP="004E4E34">
            <w:pPr>
              <w:pStyle w:val="76"/>
            </w:pPr>
          </w:p>
        </w:tc>
        <w:tc>
          <w:tcPr>
            <w:tcW w:w="417" w:type="pct"/>
            <w:vAlign w:val="center"/>
          </w:tcPr>
          <w:p w:rsidR="008E2940" w:rsidRPr="006A73FA" w:rsidRDefault="008E2940" w:rsidP="004E4E34">
            <w:pPr>
              <w:pStyle w:val="76"/>
            </w:pPr>
            <w:r w:rsidRPr="006A73FA">
              <w:rPr>
                <w:rFonts w:hint="eastAsia"/>
              </w:rPr>
              <w:t>会计主管</w:t>
            </w:r>
          </w:p>
        </w:tc>
        <w:tc>
          <w:tcPr>
            <w:tcW w:w="1181" w:type="pct"/>
            <w:vAlign w:val="center"/>
          </w:tcPr>
          <w:p w:rsidR="008E2940" w:rsidRPr="006A73FA" w:rsidRDefault="008E2940" w:rsidP="004E4E34">
            <w:pPr>
              <w:pStyle w:val="76"/>
            </w:pPr>
            <w:r w:rsidRPr="006A73FA">
              <w:rPr>
                <w:rFonts w:hint="eastAsia"/>
              </w:rPr>
              <w:t>银行存款核算不准确，登记不及时，可能导致财务信息不真实/不完整或导致资金被挪用的风险。</w:t>
            </w:r>
          </w:p>
        </w:tc>
        <w:tc>
          <w:tcPr>
            <w:tcW w:w="486" w:type="pct"/>
            <w:vAlign w:val="center"/>
          </w:tcPr>
          <w:p w:rsidR="008E2940" w:rsidRPr="006A73FA" w:rsidRDefault="008E2940" w:rsidP="004E4E34">
            <w:pPr>
              <w:pStyle w:val="76"/>
            </w:pPr>
            <w:r w:rsidRPr="006A73FA">
              <w:rPr>
                <w:rFonts w:hint="eastAsia"/>
              </w:rPr>
              <w:t>会计控制</w:t>
            </w:r>
          </w:p>
        </w:tc>
        <w:tc>
          <w:tcPr>
            <w:tcW w:w="552" w:type="pct"/>
            <w:vAlign w:val="center"/>
          </w:tcPr>
          <w:p w:rsidR="008E2940" w:rsidRPr="006A73FA" w:rsidRDefault="008E2940" w:rsidP="004E4E34">
            <w:pPr>
              <w:pStyle w:val="76"/>
            </w:pPr>
            <w:r w:rsidRPr="006A73FA">
              <w:rPr>
                <w:rFonts w:hint="eastAsia"/>
              </w:rPr>
              <w:t>建立货币资金管理制度</w:t>
            </w:r>
          </w:p>
        </w:tc>
        <w:tc>
          <w:tcPr>
            <w:tcW w:w="344" w:type="pct"/>
            <w:vAlign w:val="center"/>
          </w:tcPr>
          <w:p w:rsidR="008E2940" w:rsidRPr="006A73FA" w:rsidRDefault="008E2940" w:rsidP="004E4E34">
            <w:pPr>
              <w:pStyle w:val="76"/>
            </w:pPr>
            <w:r w:rsidRPr="006A73FA">
              <w:rPr>
                <w:rFonts w:hint="eastAsia"/>
              </w:rPr>
              <w:t>财务部门</w:t>
            </w:r>
          </w:p>
        </w:tc>
        <w:tc>
          <w:tcPr>
            <w:tcW w:w="1201" w:type="pct"/>
            <w:vAlign w:val="center"/>
          </w:tcPr>
          <w:p w:rsidR="008E2940" w:rsidRPr="006A73FA" w:rsidRDefault="008E2940" w:rsidP="004E4E34">
            <w:pPr>
              <w:pStyle w:val="76"/>
            </w:pPr>
            <w:r w:rsidRPr="006A73FA">
              <w:rPr>
                <w:rFonts w:hint="eastAsia"/>
              </w:rPr>
              <w:t>对每笔拨款都要严格按照《财务管理办法》规定程序进行、及时登记账簿结出余额，相互核对。</w:t>
            </w:r>
          </w:p>
        </w:tc>
      </w:tr>
      <w:tr w:rsidR="008E2940" w:rsidRPr="006A73FA" w:rsidTr="00A53F24">
        <w:trPr>
          <w:trHeight w:val="284"/>
        </w:trPr>
        <w:tc>
          <w:tcPr>
            <w:tcW w:w="192" w:type="pct"/>
            <w:vAlign w:val="center"/>
          </w:tcPr>
          <w:p w:rsidR="008E2940" w:rsidRPr="006A73FA" w:rsidRDefault="008E2940" w:rsidP="004E4E34">
            <w:pPr>
              <w:pStyle w:val="76"/>
            </w:pPr>
            <w:r w:rsidRPr="006A73FA">
              <w:rPr>
                <w:rFonts w:hint="eastAsia"/>
              </w:rPr>
              <w:t>6</w:t>
            </w:r>
          </w:p>
        </w:tc>
        <w:tc>
          <w:tcPr>
            <w:tcW w:w="338" w:type="pct"/>
            <w:vMerge/>
            <w:vAlign w:val="center"/>
          </w:tcPr>
          <w:p w:rsidR="008E2940" w:rsidRPr="006A73FA" w:rsidRDefault="008E2940" w:rsidP="004E4E34">
            <w:pPr>
              <w:pStyle w:val="76"/>
            </w:pPr>
          </w:p>
        </w:tc>
        <w:tc>
          <w:tcPr>
            <w:tcW w:w="289" w:type="pct"/>
            <w:vMerge/>
            <w:vAlign w:val="center"/>
          </w:tcPr>
          <w:p w:rsidR="008E2940" w:rsidRPr="006A73FA" w:rsidRDefault="008E2940" w:rsidP="004E4E34">
            <w:pPr>
              <w:pStyle w:val="76"/>
            </w:pPr>
          </w:p>
        </w:tc>
        <w:tc>
          <w:tcPr>
            <w:tcW w:w="417" w:type="pct"/>
            <w:vAlign w:val="center"/>
          </w:tcPr>
          <w:p w:rsidR="008E2940" w:rsidRPr="006A73FA" w:rsidRDefault="008E2940" w:rsidP="004E4E34">
            <w:pPr>
              <w:pStyle w:val="76"/>
            </w:pPr>
            <w:r w:rsidRPr="006A73FA">
              <w:rPr>
                <w:rFonts w:hint="eastAsia"/>
              </w:rPr>
              <w:t>会计</w:t>
            </w:r>
          </w:p>
        </w:tc>
        <w:tc>
          <w:tcPr>
            <w:tcW w:w="1181" w:type="pct"/>
            <w:vAlign w:val="center"/>
          </w:tcPr>
          <w:p w:rsidR="008E2940" w:rsidRPr="006A73FA" w:rsidRDefault="008E2940" w:rsidP="004E4E34">
            <w:pPr>
              <w:pStyle w:val="76"/>
            </w:pPr>
            <w:r w:rsidRPr="006A73FA">
              <w:rPr>
                <w:rFonts w:hint="eastAsia"/>
              </w:rPr>
              <w:t>违反国家规定开立账户或凭私人关系开立关系户、或出借账户，可能导致账户被非法使用风险、</w:t>
            </w:r>
          </w:p>
        </w:tc>
        <w:tc>
          <w:tcPr>
            <w:tcW w:w="486" w:type="pct"/>
            <w:vAlign w:val="center"/>
          </w:tcPr>
          <w:p w:rsidR="008E2940" w:rsidRPr="006A73FA" w:rsidRDefault="008E2940" w:rsidP="004E4E34">
            <w:pPr>
              <w:pStyle w:val="76"/>
            </w:pPr>
            <w:r w:rsidRPr="006A73FA">
              <w:rPr>
                <w:rFonts w:hint="eastAsia"/>
              </w:rPr>
              <w:t>内部授权审批控制</w:t>
            </w:r>
          </w:p>
        </w:tc>
        <w:tc>
          <w:tcPr>
            <w:tcW w:w="552" w:type="pct"/>
            <w:vAlign w:val="center"/>
          </w:tcPr>
          <w:p w:rsidR="008E2940" w:rsidRPr="006A73FA" w:rsidRDefault="008E2940" w:rsidP="004E4E34">
            <w:pPr>
              <w:pStyle w:val="76"/>
            </w:pPr>
            <w:r w:rsidRPr="006A73FA">
              <w:rPr>
                <w:rFonts w:hint="eastAsia"/>
              </w:rPr>
              <w:t>建立货币资金管理制度</w:t>
            </w:r>
          </w:p>
        </w:tc>
        <w:tc>
          <w:tcPr>
            <w:tcW w:w="344" w:type="pct"/>
            <w:vAlign w:val="center"/>
          </w:tcPr>
          <w:p w:rsidR="008E2940" w:rsidRPr="006A73FA" w:rsidRDefault="008E2940" w:rsidP="004E4E34">
            <w:pPr>
              <w:pStyle w:val="76"/>
            </w:pPr>
            <w:r w:rsidRPr="006A73FA">
              <w:rPr>
                <w:rFonts w:hint="eastAsia"/>
              </w:rPr>
              <w:t>财务部门</w:t>
            </w:r>
          </w:p>
        </w:tc>
        <w:tc>
          <w:tcPr>
            <w:tcW w:w="1201" w:type="pct"/>
            <w:vAlign w:val="center"/>
          </w:tcPr>
          <w:p w:rsidR="008E2940" w:rsidRPr="006A73FA" w:rsidRDefault="008E2940" w:rsidP="004E4E34">
            <w:pPr>
              <w:pStyle w:val="76"/>
            </w:pPr>
            <w:r w:rsidRPr="006A73FA">
              <w:rPr>
                <w:rFonts w:hint="eastAsia"/>
              </w:rPr>
              <w:t>不得随意开立或使用账户，账户开立必须经单位主管#zzzwmc批准.并经财政局批准。</w:t>
            </w:r>
          </w:p>
        </w:tc>
      </w:tr>
      <w:tr w:rsidR="008E2940" w:rsidRPr="006A73FA" w:rsidTr="00A53F24">
        <w:trPr>
          <w:trHeight w:val="284"/>
        </w:trPr>
        <w:tc>
          <w:tcPr>
            <w:tcW w:w="192" w:type="pct"/>
            <w:vAlign w:val="center"/>
          </w:tcPr>
          <w:p w:rsidR="008E2940" w:rsidRPr="006A73FA" w:rsidRDefault="008E2940" w:rsidP="004E4E34">
            <w:pPr>
              <w:pStyle w:val="76"/>
            </w:pPr>
            <w:r w:rsidRPr="006A73FA">
              <w:rPr>
                <w:rFonts w:hint="eastAsia"/>
              </w:rPr>
              <w:t>7</w:t>
            </w:r>
          </w:p>
        </w:tc>
        <w:tc>
          <w:tcPr>
            <w:tcW w:w="338" w:type="pct"/>
            <w:vMerge/>
            <w:vAlign w:val="center"/>
          </w:tcPr>
          <w:p w:rsidR="008E2940" w:rsidRPr="006A73FA" w:rsidRDefault="008E2940" w:rsidP="004E4E34">
            <w:pPr>
              <w:pStyle w:val="76"/>
            </w:pPr>
          </w:p>
        </w:tc>
        <w:tc>
          <w:tcPr>
            <w:tcW w:w="289" w:type="pct"/>
            <w:vMerge/>
            <w:vAlign w:val="center"/>
          </w:tcPr>
          <w:p w:rsidR="008E2940" w:rsidRPr="006A73FA" w:rsidRDefault="008E2940" w:rsidP="004E4E34">
            <w:pPr>
              <w:pStyle w:val="76"/>
            </w:pPr>
          </w:p>
        </w:tc>
        <w:tc>
          <w:tcPr>
            <w:tcW w:w="417" w:type="pct"/>
            <w:vAlign w:val="center"/>
          </w:tcPr>
          <w:p w:rsidR="008E2940" w:rsidRPr="006A73FA" w:rsidRDefault="008E2940" w:rsidP="004E4E34">
            <w:pPr>
              <w:pStyle w:val="76"/>
            </w:pPr>
            <w:r w:rsidRPr="006A73FA">
              <w:rPr>
                <w:rFonts w:hint="eastAsia"/>
              </w:rPr>
              <w:t>会计</w:t>
            </w:r>
          </w:p>
        </w:tc>
        <w:tc>
          <w:tcPr>
            <w:tcW w:w="1181" w:type="pct"/>
            <w:vAlign w:val="center"/>
          </w:tcPr>
          <w:p w:rsidR="008E2940" w:rsidRPr="006A73FA" w:rsidRDefault="008E2940" w:rsidP="004E4E34">
            <w:pPr>
              <w:pStyle w:val="76"/>
            </w:pPr>
            <w:r w:rsidRPr="006A73FA">
              <w:rPr>
                <w:rFonts w:hint="eastAsia"/>
              </w:rPr>
              <w:t>长期不用账户应及时销户，防止被盗用。</w:t>
            </w:r>
          </w:p>
        </w:tc>
        <w:tc>
          <w:tcPr>
            <w:tcW w:w="486" w:type="pct"/>
            <w:vAlign w:val="center"/>
          </w:tcPr>
          <w:p w:rsidR="008E2940" w:rsidRPr="006A73FA" w:rsidRDefault="008E2940" w:rsidP="004E4E34">
            <w:pPr>
              <w:pStyle w:val="76"/>
            </w:pPr>
            <w:r w:rsidRPr="006A73FA">
              <w:rPr>
                <w:rFonts w:hint="eastAsia"/>
              </w:rPr>
              <w:t>会计控制</w:t>
            </w:r>
          </w:p>
        </w:tc>
        <w:tc>
          <w:tcPr>
            <w:tcW w:w="552" w:type="pct"/>
            <w:vAlign w:val="center"/>
          </w:tcPr>
          <w:p w:rsidR="008E2940" w:rsidRPr="006A73FA" w:rsidRDefault="008E2940" w:rsidP="004E4E34">
            <w:pPr>
              <w:pStyle w:val="76"/>
            </w:pPr>
            <w:r w:rsidRPr="006A73FA">
              <w:rPr>
                <w:rFonts w:hint="eastAsia"/>
              </w:rPr>
              <w:t>建立货币资金管理制度</w:t>
            </w:r>
          </w:p>
        </w:tc>
        <w:tc>
          <w:tcPr>
            <w:tcW w:w="344" w:type="pct"/>
            <w:vAlign w:val="center"/>
          </w:tcPr>
          <w:p w:rsidR="008E2940" w:rsidRPr="006A73FA" w:rsidRDefault="008E2940" w:rsidP="004E4E34">
            <w:pPr>
              <w:pStyle w:val="76"/>
            </w:pPr>
            <w:r w:rsidRPr="006A73FA">
              <w:rPr>
                <w:rFonts w:hint="eastAsia"/>
              </w:rPr>
              <w:t>财务部门</w:t>
            </w:r>
          </w:p>
        </w:tc>
        <w:tc>
          <w:tcPr>
            <w:tcW w:w="1201" w:type="pct"/>
            <w:vAlign w:val="center"/>
          </w:tcPr>
          <w:p w:rsidR="008E2940" w:rsidRPr="006A73FA" w:rsidRDefault="008E2940" w:rsidP="004E4E34">
            <w:pPr>
              <w:pStyle w:val="76"/>
            </w:pPr>
            <w:r w:rsidRPr="006A73FA">
              <w:rPr>
                <w:rFonts w:hint="eastAsia"/>
              </w:rPr>
              <w:t>对长期不用账户，要经主管部门/财政局批准及时销户，由第三者去核实销户。</w:t>
            </w:r>
          </w:p>
        </w:tc>
      </w:tr>
      <w:tr w:rsidR="008E2940" w:rsidRPr="006A73FA" w:rsidTr="00A53F24">
        <w:trPr>
          <w:trHeight w:val="284"/>
        </w:trPr>
        <w:tc>
          <w:tcPr>
            <w:tcW w:w="192" w:type="pct"/>
            <w:vAlign w:val="center"/>
          </w:tcPr>
          <w:p w:rsidR="008E2940" w:rsidRPr="006A73FA" w:rsidRDefault="008E2940" w:rsidP="004E4E34">
            <w:pPr>
              <w:pStyle w:val="76"/>
            </w:pPr>
            <w:r w:rsidRPr="006A73FA">
              <w:rPr>
                <w:rFonts w:hint="eastAsia"/>
              </w:rPr>
              <w:t>8</w:t>
            </w:r>
          </w:p>
        </w:tc>
        <w:tc>
          <w:tcPr>
            <w:tcW w:w="338" w:type="pct"/>
            <w:vMerge/>
            <w:vAlign w:val="center"/>
          </w:tcPr>
          <w:p w:rsidR="008E2940" w:rsidRPr="006A73FA" w:rsidRDefault="008E2940" w:rsidP="004E4E34">
            <w:pPr>
              <w:pStyle w:val="76"/>
            </w:pPr>
          </w:p>
        </w:tc>
        <w:tc>
          <w:tcPr>
            <w:tcW w:w="289" w:type="pct"/>
            <w:vMerge/>
            <w:vAlign w:val="center"/>
          </w:tcPr>
          <w:p w:rsidR="008E2940" w:rsidRPr="006A73FA" w:rsidRDefault="008E2940" w:rsidP="004E4E34">
            <w:pPr>
              <w:pStyle w:val="76"/>
            </w:pPr>
          </w:p>
        </w:tc>
        <w:tc>
          <w:tcPr>
            <w:tcW w:w="417" w:type="pct"/>
            <w:vAlign w:val="center"/>
          </w:tcPr>
          <w:p w:rsidR="008E2940" w:rsidRPr="006A73FA" w:rsidRDefault="008E2940" w:rsidP="004E4E34">
            <w:pPr>
              <w:pStyle w:val="76"/>
            </w:pPr>
            <w:r w:rsidRPr="006A73FA">
              <w:rPr>
                <w:rFonts w:hint="eastAsia"/>
              </w:rPr>
              <w:t>办公室</w:t>
            </w:r>
          </w:p>
        </w:tc>
        <w:tc>
          <w:tcPr>
            <w:tcW w:w="1181" w:type="pct"/>
            <w:vAlign w:val="center"/>
          </w:tcPr>
          <w:p w:rsidR="008E2940" w:rsidRPr="006A73FA" w:rsidRDefault="008E2940" w:rsidP="004E4E34">
            <w:pPr>
              <w:pStyle w:val="76"/>
            </w:pPr>
            <w:r w:rsidRPr="006A73FA">
              <w:rPr>
                <w:rFonts w:hint="eastAsia"/>
              </w:rPr>
              <w:t xml:space="preserve">库存现金长期不清查核对、挪用、白条抵库、账外资金、小金库等，可能导致资金丢失等风险发生。 </w:t>
            </w:r>
          </w:p>
        </w:tc>
        <w:tc>
          <w:tcPr>
            <w:tcW w:w="486" w:type="pct"/>
            <w:vAlign w:val="center"/>
          </w:tcPr>
          <w:p w:rsidR="008E2940" w:rsidRPr="006A73FA" w:rsidRDefault="008E2940" w:rsidP="004E4E34">
            <w:pPr>
              <w:pStyle w:val="76"/>
            </w:pPr>
            <w:r w:rsidRPr="006A73FA">
              <w:rPr>
                <w:rFonts w:hint="eastAsia"/>
              </w:rPr>
              <w:t>财产保护控制、会计制度</w:t>
            </w:r>
          </w:p>
        </w:tc>
        <w:tc>
          <w:tcPr>
            <w:tcW w:w="552" w:type="pct"/>
            <w:vAlign w:val="center"/>
          </w:tcPr>
          <w:p w:rsidR="008E2940" w:rsidRPr="006A73FA" w:rsidRDefault="008E2940" w:rsidP="004E4E34">
            <w:pPr>
              <w:pStyle w:val="76"/>
            </w:pPr>
            <w:r w:rsidRPr="006A73FA">
              <w:rPr>
                <w:rFonts w:hint="eastAsia"/>
              </w:rPr>
              <w:t>建立货币资金管理制度</w:t>
            </w:r>
          </w:p>
        </w:tc>
        <w:tc>
          <w:tcPr>
            <w:tcW w:w="344" w:type="pct"/>
            <w:vAlign w:val="center"/>
          </w:tcPr>
          <w:p w:rsidR="008E2940" w:rsidRPr="006A73FA" w:rsidRDefault="008E2940" w:rsidP="004E4E34">
            <w:pPr>
              <w:pStyle w:val="76"/>
            </w:pPr>
            <w:r w:rsidRPr="006A73FA">
              <w:rPr>
                <w:rFonts w:hint="eastAsia"/>
              </w:rPr>
              <w:t>财务部门</w:t>
            </w:r>
          </w:p>
        </w:tc>
        <w:tc>
          <w:tcPr>
            <w:tcW w:w="1201" w:type="pct"/>
            <w:vAlign w:val="center"/>
          </w:tcPr>
          <w:p w:rsidR="008E2940" w:rsidRPr="006A73FA" w:rsidRDefault="008E2940" w:rsidP="004E4E34">
            <w:pPr>
              <w:pStyle w:val="76"/>
            </w:pPr>
            <w:r w:rsidRPr="006A73FA">
              <w:rPr>
                <w:rFonts w:hint="eastAsia"/>
              </w:rPr>
              <w:t>建立现金清查制度，指定管理货币业务人员，定期或不定期抽查库存现金。发现问题应查明原因、进行处理。</w:t>
            </w:r>
          </w:p>
        </w:tc>
      </w:tr>
      <w:tr w:rsidR="008E2940" w:rsidRPr="006A73FA" w:rsidTr="00A53F24">
        <w:trPr>
          <w:trHeight w:val="284"/>
        </w:trPr>
        <w:tc>
          <w:tcPr>
            <w:tcW w:w="192" w:type="pct"/>
            <w:vAlign w:val="center"/>
          </w:tcPr>
          <w:p w:rsidR="008E2940" w:rsidRPr="006A73FA" w:rsidRDefault="008E2940" w:rsidP="004E4E34">
            <w:pPr>
              <w:pStyle w:val="76"/>
            </w:pPr>
            <w:r w:rsidRPr="006A73FA">
              <w:rPr>
                <w:rFonts w:hint="eastAsia"/>
              </w:rPr>
              <w:t>9</w:t>
            </w:r>
          </w:p>
        </w:tc>
        <w:tc>
          <w:tcPr>
            <w:tcW w:w="338" w:type="pct"/>
            <w:vMerge/>
            <w:vAlign w:val="center"/>
          </w:tcPr>
          <w:p w:rsidR="008E2940" w:rsidRPr="006A73FA" w:rsidRDefault="008E2940" w:rsidP="004E4E34">
            <w:pPr>
              <w:pStyle w:val="76"/>
            </w:pPr>
          </w:p>
        </w:tc>
        <w:tc>
          <w:tcPr>
            <w:tcW w:w="289" w:type="pct"/>
            <w:vMerge/>
            <w:vAlign w:val="center"/>
          </w:tcPr>
          <w:p w:rsidR="008E2940" w:rsidRPr="006A73FA" w:rsidRDefault="008E2940" w:rsidP="004E4E34">
            <w:pPr>
              <w:pStyle w:val="76"/>
            </w:pPr>
          </w:p>
        </w:tc>
        <w:tc>
          <w:tcPr>
            <w:tcW w:w="417" w:type="pct"/>
            <w:vAlign w:val="center"/>
          </w:tcPr>
          <w:p w:rsidR="008E2940" w:rsidRPr="006A73FA" w:rsidRDefault="008E2940" w:rsidP="004E4E34">
            <w:pPr>
              <w:pStyle w:val="76"/>
            </w:pPr>
            <w:r w:rsidRPr="006A73FA">
              <w:rPr>
                <w:rFonts w:hint="eastAsia"/>
              </w:rPr>
              <w:t>财务主管</w:t>
            </w:r>
          </w:p>
        </w:tc>
        <w:tc>
          <w:tcPr>
            <w:tcW w:w="1181" w:type="pct"/>
            <w:vAlign w:val="center"/>
          </w:tcPr>
          <w:p w:rsidR="008E2940" w:rsidRPr="006A73FA" w:rsidRDefault="008E2940" w:rsidP="004E4E34">
            <w:pPr>
              <w:pStyle w:val="76"/>
            </w:pPr>
            <w:r w:rsidRPr="006A73FA">
              <w:rPr>
                <w:rFonts w:hint="eastAsia"/>
              </w:rPr>
              <w:t>出纳汇总、银行日记账，不及时记账，不与银行核对账目，可能导致账账不符，资金被挪用，丢失等风险！</w:t>
            </w:r>
          </w:p>
        </w:tc>
        <w:tc>
          <w:tcPr>
            <w:tcW w:w="486" w:type="pct"/>
            <w:vAlign w:val="center"/>
          </w:tcPr>
          <w:p w:rsidR="008E2940" w:rsidRPr="006A73FA" w:rsidRDefault="008E2940" w:rsidP="004E4E34">
            <w:pPr>
              <w:pStyle w:val="76"/>
            </w:pPr>
            <w:r w:rsidRPr="006A73FA">
              <w:rPr>
                <w:rFonts w:hint="eastAsia"/>
              </w:rPr>
              <w:t>会计控制</w:t>
            </w:r>
          </w:p>
        </w:tc>
        <w:tc>
          <w:tcPr>
            <w:tcW w:w="552" w:type="pct"/>
            <w:vAlign w:val="center"/>
          </w:tcPr>
          <w:p w:rsidR="008E2940" w:rsidRPr="006A73FA" w:rsidRDefault="008E2940" w:rsidP="004E4E34">
            <w:pPr>
              <w:pStyle w:val="76"/>
            </w:pPr>
            <w:r w:rsidRPr="006A73FA">
              <w:rPr>
                <w:rFonts w:hint="eastAsia"/>
              </w:rPr>
              <w:t>建立货币资金管理制度</w:t>
            </w:r>
          </w:p>
        </w:tc>
        <w:tc>
          <w:tcPr>
            <w:tcW w:w="344" w:type="pct"/>
            <w:vAlign w:val="center"/>
          </w:tcPr>
          <w:p w:rsidR="008E2940" w:rsidRPr="006A73FA" w:rsidRDefault="008E2940" w:rsidP="004E4E34">
            <w:pPr>
              <w:pStyle w:val="76"/>
            </w:pPr>
            <w:r w:rsidRPr="006A73FA">
              <w:rPr>
                <w:rFonts w:hint="eastAsia"/>
              </w:rPr>
              <w:t>财务部门</w:t>
            </w:r>
          </w:p>
        </w:tc>
        <w:tc>
          <w:tcPr>
            <w:tcW w:w="1201" w:type="pct"/>
            <w:vAlign w:val="center"/>
          </w:tcPr>
          <w:p w:rsidR="008E2940" w:rsidRPr="006A73FA" w:rsidRDefault="008E2940" w:rsidP="004E4E34">
            <w:pPr>
              <w:pStyle w:val="76"/>
            </w:pPr>
            <w:r w:rsidRPr="006A73FA">
              <w:rPr>
                <w:rFonts w:hint="eastAsia"/>
              </w:rPr>
              <w:t>银行日记账必须按发生顺序逐笔登记，月末编制余额周节表，做到账账相符，</w:t>
            </w:r>
            <w:r w:rsidRPr="006A73FA">
              <w:rPr>
                <w:rFonts w:hint="eastAsia"/>
                <w:color w:val="000000" w:themeColor="text1"/>
              </w:rPr>
              <w:t>未达账项</w:t>
            </w:r>
            <w:r w:rsidRPr="006A73FA">
              <w:rPr>
                <w:rFonts w:hint="eastAsia"/>
              </w:rPr>
              <w:t>产生的原因要查清，发现问题要及时处理。</w:t>
            </w:r>
          </w:p>
        </w:tc>
      </w:tr>
      <w:tr w:rsidR="008E2940" w:rsidRPr="006A73FA" w:rsidTr="00A53F24">
        <w:trPr>
          <w:trHeight w:val="284"/>
        </w:trPr>
        <w:tc>
          <w:tcPr>
            <w:tcW w:w="192" w:type="pct"/>
            <w:vAlign w:val="center"/>
          </w:tcPr>
          <w:p w:rsidR="008E2940" w:rsidRPr="006A73FA" w:rsidRDefault="008E2940" w:rsidP="004E4E34">
            <w:pPr>
              <w:pStyle w:val="76"/>
            </w:pPr>
            <w:r w:rsidRPr="006A73FA">
              <w:rPr>
                <w:rFonts w:hint="eastAsia"/>
              </w:rPr>
              <w:t>10</w:t>
            </w:r>
          </w:p>
        </w:tc>
        <w:tc>
          <w:tcPr>
            <w:tcW w:w="338" w:type="pct"/>
            <w:vMerge/>
            <w:vAlign w:val="center"/>
          </w:tcPr>
          <w:p w:rsidR="008E2940" w:rsidRPr="006A73FA" w:rsidRDefault="008E2940" w:rsidP="004E4E34">
            <w:pPr>
              <w:pStyle w:val="76"/>
            </w:pPr>
          </w:p>
        </w:tc>
        <w:tc>
          <w:tcPr>
            <w:tcW w:w="289" w:type="pct"/>
            <w:vMerge/>
            <w:vAlign w:val="center"/>
          </w:tcPr>
          <w:p w:rsidR="008E2940" w:rsidRPr="006A73FA" w:rsidRDefault="008E2940" w:rsidP="004E4E34">
            <w:pPr>
              <w:pStyle w:val="76"/>
            </w:pPr>
          </w:p>
        </w:tc>
        <w:tc>
          <w:tcPr>
            <w:tcW w:w="417" w:type="pct"/>
            <w:vAlign w:val="center"/>
          </w:tcPr>
          <w:p w:rsidR="008E2940" w:rsidRPr="006A73FA" w:rsidRDefault="008E2940" w:rsidP="004E4E34">
            <w:pPr>
              <w:pStyle w:val="76"/>
            </w:pPr>
            <w:r w:rsidRPr="006A73FA">
              <w:rPr>
                <w:rFonts w:hint="eastAsia"/>
              </w:rPr>
              <w:t>财务主管</w:t>
            </w:r>
          </w:p>
        </w:tc>
        <w:tc>
          <w:tcPr>
            <w:tcW w:w="1181" w:type="pct"/>
            <w:vAlign w:val="center"/>
          </w:tcPr>
          <w:p w:rsidR="008E2940" w:rsidRPr="006A73FA" w:rsidRDefault="008E2940" w:rsidP="004E4E34">
            <w:pPr>
              <w:pStyle w:val="76"/>
            </w:pPr>
            <w:r w:rsidRPr="006A73FA">
              <w:rPr>
                <w:rFonts w:hint="eastAsia"/>
              </w:rPr>
              <w:t>网上银行密钥未分级保管，未按指定的网上银行交易范围进行交易，可能导致资金损失风险。</w:t>
            </w:r>
          </w:p>
        </w:tc>
        <w:tc>
          <w:tcPr>
            <w:tcW w:w="486" w:type="pct"/>
            <w:vAlign w:val="center"/>
          </w:tcPr>
          <w:p w:rsidR="008E2940" w:rsidRPr="006A73FA" w:rsidRDefault="008E2940" w:rsidP="004E4E34">
            <w:pPr>
              <w:pStyle w:val="76"/>
            </w:pPr>
            <w:r w:rsidRPr="006A73FA">
              <w:rPr>
                <w:rFonts w:hint="eastAsia"/>
              </w:rPr>
              <w:t>内部授权审批控制</w:t>
            </w:r>
          </w:p>
        </w:tc>
        <w:tc>
          <w:tcPr>
            <w:tcW w:w="552" w:type="pct"/>
            <w:vAlign w:val="center"/>
          </w:tcPr>
          <w:p w:rsidR="008E2940" w:rsidRPr="006A73FA" w:rsidRDefault="008E2940" w:rsidP="004E4E34">
            <w:pPr>
              <w:pStyle w:val="76"/>
            </w:pPr>
            <w:r w:rsidRPr="006A73FA">
              <w:rPr>
                <w:rFonts w:hint="eastAsia"/>
              </w:rPr>
              <w:t>建立货币资金管理制度</w:t>
            </w:r>
          </w:p>
        </w:tc>
        <w:tc>
          <w:tcPr>
            <w:tcW w:w="344" w:type="pct"/>
            <w:vAlign w:val="center"/>
          </w:tcPr>
          <w:p w:rsidR="008E2940" w:rsidRPr="006A73FA" w:rsidRDefault="008E2940" w:rsidP="004E4E34">
            <w:pPr>
              <w:pStyle w:val="76"/>
            </w:pPr>
            <w:r w:rsidRPr="006A73FA">
              <w:rPr>
                <w:rFonts w:hint="eastAsia"/>
              </w:rPr>
              <w:t>财务部门</w:t>
            </w:r>
          </w:p>
        </w:tc>
        <w:tc>
          <w:tcPr>
            <w:tcW w:w="1201" w:type="pct"/>
            <w:vAlign w:val="center"/>
          </w:tcPr>
          <w:p w:rsidR="008E2940" w:rsidRPr="006A73FA" w:rsidRDefault="008E2940" w:rsidP="004E4E34">
            <w:pPr>
              <w:pStyle w:val="76"/>
            </w:pPr>
            <w:r w:rsidRPr="006A73FA">
              <w:rPr>
                <w:rFonts w:hint="eastAsia"/>
              </w:rPr>
              <w:t>根据实际情况确定网上银行密钥分级授权机制，电子商务类业务的授权，要符合账务制度规定。</w:t>
            </w:r>
          </w:p>
        </w:tc>
      </w:tr>
      <w:tr w:rsidR="008E2940" w:rsidRPr="006A73FA" w:rsidTr="00A53F24">
        <w:trPr>
          <w:trHeight w:val="284"/>
        </w:trPr>
        <w:tc>
          <w:tcPr>
            <w:tcW w:w="192" w:type="pct"/>
            <w:vAlign w:val="center"/>
          </w:tcPr>
          <w:p w:rsidR="008E2940" w:rsidRPr="006A73FA" w:rsidRDefault="008E2940" w:rsidP="004E4E34">
            <w:pPr>
              <w:pStyle w:val="76"/>
            </w:pPr>
            <w:r w:rsidRPr="006A73FA">
              <w:rPr>
                <w:rFonts w:hint="eastAsia"/>
              </w:rPr>
              <w:t>11</w:t>
            </w:r>
          </w:p>
        </w:tc>
        <w:tc>
          <w:tcPr>
            <w:tcW w:w="338" w:type="pct"/>
            <w:vMerge/>
            <w:vAlign w:val="center"/>
          </w:tcPr>
          <w:p w:rsidR="008E2940" w:rsidRPr="006A73FA" w:rsidRDefault="008E2940" w:rsidP="004E4E34">
            <w:pPr>
              <w:pStyle w:val="76"/>
            </w:pPr>
          </w:p>
        </w:tc>
        <w:tc>
          <w:tcPr>
            <w:tcW w:w="289" w:type="pct"/>
            <w:vMerge/>
            <w:vAlign w:val="center"/>
          </w:tcPr>
          <w:p w:rsidR="008E2940" w:rsidRPr="006A73FA" w:rsidRDefault="008E2940" w:rsidP="004E4E34">
            <w:pPr>
              <w:pStyle w:val="76"/>
            </w:pPr>
          </w:p>
        </w:tc>
        <w:tc>
          <w:tcPr>
            <w:tcW w:w="417" w:type="pct"/>
            <w:vAlign w:val="center"/>
          </w:tcPr>
          <w:p w:rsidR="008E2940" w:rsidRPr="006A73FA" w:rsidRDefault="008E2940" w:rsidP="004E4E34">
            <w:pPr>
              <w:pStyle w:val="76"/>
            </w:pPr>
            <w:r w:rsidRPr="006A73FA">
              <w:rPr>
                <w:rFonts w:hint="eastAsia"/>
              </w:rPr>
              <w:t>财务主管</w:t>
            </w:r>
          </w:p>
        </w:tc>
        <w:tc>
          <w:tcPr>
            <w:tcW w:w="1181" w:type="pct"/>
            <w:vAlign w:val="center"/>
          </w:tcPr>
          <w:p w:rsidR="008E2940" w:rsidRPr="006A73FA" w:rsidRDefault="008E2940" w:rsidP="004E4E34">
            <w:pPr>
              <w:pStyle w:val="76"/>
            </w:pPr>
            <w:r w:rsidRPr="006A73FA">
              <w:rPr>
                <w:rFonts w:hint="eastAsia"/>
              </w:rPr>
              <w:t>银行密码、银行账户等信息保管不当或被盗取修改，可能造成资金被盗的风险。</w:t>
            </w:r>
          </w:p>
        </w:tc>
        <w:tc>
          <w:tcPr>
            <w:tcW w:w="486" w:type="pct"/>
            <w:vAlign w:val="center"/>
          </w:tcPr>
          <w:p w:rsidR="008E2940" w:rsidRPr="006A73FA" w:rsidRDefault="008E2940" w:rsidP="004E4E34">
            <w:pPr>
              <w:pStyle w:val="76"/>
            </w:pPr>
            <w:r w:rsidRPr="006A73FA">
              <w:rPr>
                <w:rFonts w:hint="eastAsia"/>
              </w:rPr>
              <w:t>归口管理</w:t>
            </w:r>
          </w:p>
        </w:tc>
        <w:tc>
          <w:tcPr>
            <w:tcW w:w="552" w:type="pct"/>
            <w:vAlign w:val="center"/>
          </w:tcPr>
          <w:p w:rsidR="008E2940" w:rsidRPr="006A73FA" w:rsidRDefault="008E2940" w:rsidP="004E4E34">
            <w:pPr>
              <w:pStyle w:val="76"/>
            </w:pPr>
            <w:r w:rsidRPr="006A73FA">
              <w:rPr>
                <w:rFonts w:hint="eastAsia"/>
              </w:rPr>
              <w:t>建立货币资金管理制度</w:t>
            </w:r>
          </w:p>
        </w:tc>
        <w:tc>
          <w:tcPr>
            <w:tcW w:w="344" w:type="pct"/>
            <w:vAlign w:val="center"/>
          </w:tcPr>
          <w:p w:rsidR="008E2940" w:rsidRPr="006A73FA" w:rsidRDefault="008E2940" w:rsidP="004E4E34">
            <w:pPr>
              <w:pStyle w:val="76"/>
            </w:pPr>
            <w:r w:rsidRPr="006A73FA">
              <w:rPr>
                <w:rFonts w:hint="eastAsia"/>
              </w:rPr>
              <w:t>财务部门</w:t>
            </w:r>
          </w:p>
        </w:tc>
        <w:tc>
          <w:tcPr>
            <w:tcW w:w="1201" w:type="pct"/>
            <w:vAlign w:val="center"/>
          </w:tcPr>
          <w:p w:rsidR="008E2940" w:rsidRPr="006A73FA" w:rsidRDefault="00F6250C" w:rsidP="004E4E34">
            <w:pPr>
              <w:pStyle w:val="76"/>
            </w:pPr>
            <w:r w:rsidRPr="006A73FA">
              <w:rPr>
                <w:rFonts w:hint="eastAsia"/>
              </w:rPr>
              <w:t>指定专人负责</w:t>
            </w:r>
            <w:r w:rsidR="008E2940" w:rsidRPr="006A73FA">
              <w:rPr>
                <w:rFonts w:hint="eastAsia"/>
              </w:rPr>
              <w:t>保管与资金有关的电子签名读卡器、电子签名证件卡、电字签名验证数据(密码口令、算法等)等安全措施。</w:t>
            </w:r>
          </w:p>
        </w:tc>
      </w:tr>
    </w:tbl>
    <w:p w:rsidR="008E2940" w:rsidRPr="006A73FA" w:rsidRDefault="008E2940" w:rsidP="0023128B">
      <w:pPr>
        <w:pStyle w:val="a1"/>
        <w:ind w:firstLine="562"/>
        <w:sectPr w:rsidR="008E2940" w:rsidRPr="006A73FA" w:rsidSect="00BB007B">
          <w:pgSz w:w="14570" w:h="10318" w:orient="landscape" w:code="13"/>
          <w:pgMar w:top="1797" w:right="1440" w:bottom="1797" w:left="1440" w:header="851" w:footer="992" w:gutter="0"/>
          <w:cols w:space="425"/>
          <w:docGrid w:type="linesAndChars" w:linePitch="312"/>
        </w:sectPr>
      </w:pPr>
    </w:p>
    <w:p w:rsidR="004966B6" w:rsidRPr="006A73FA" w:rsidRDefault="004966B6" w:rsidP="0023128B">
      <w:pPr>
        <w:pStyle w:val="a1"/>
        <w:ind w:firstLine="562"/>
      </w:pPr>
      <w:bookmarkStart w:id="598" w:name="_Toc528689269"/>
      <w:r w:rsidRPr="006A73FA">
        <w:rPr>
          <w:rFonts w:hint="eastAsia"/>
        </w:rPr>
        <w:t>实物资产管理制度</w:t>
      </w:r>
      <w:bookmarkEnd w:id="598"/>
    </w:p>
    <w:p w:rsidR="009F4132" w:rsidRPr="00820A5F" w:rsidRDefault="009F4132" w:rsidP="0023128B">
      <w:pPr>
        <w:pStyle w:val="70"/>
        <w:widowControl w:val="0"/>
      </w:pPr>
      <w:r w:rsidRPr="00820A5F">
        <w:rPr>
          <w:rFonts w:hint="eastAsia"/>
        </w:rPr>
        <w:t>根据实物资产管理有关政策要求，为加强本单位实物资产的管理，提高其使用效率，保全资产，特制定本规定：</w:t>
      </w:r>
    </w:p>
    <w:p w:rsidR="009F4132" w:rsidRPr="006A73FA" w:rsidRDefault="009F4132" w:rsidP="0023128B">
      <w:pPr>
        <w:pStyle w:val="70"/>
        <w:widowControl w:val="0"/>
      </w:pPr>
      <w:r w:rsidRPr="006A73FA">
        <w:rPr>
          <w:rFonts w:hint="eastAsia"/>
        </w:rPr>
        <w:t>一、实物资产指单位机关、下属单位通过兴建、购置、拨入、接受捐赠等各种方式取得的使用年限在一年以上、单位价值在规定标准以上、并在使用过程中基本保持原实物形态的资产，包括房屋建筑物、专用设备、一般设备、陈列品、图书、其他实物资产。</w:t>
      </w:r>
    </w:p>
    <w:p w:rsidR="009F4132" w:rsidRPr="006A73FA" w:rsidRDefault="009F4132" w:rsidP="0023128B">
      <w:pPr>
        <w:pStyle w:val="70"/>
        <w:widowControl w:val="0"/>
      </w:pPr>
      <w:r w:rsidRPr="006A73FA">
        <w:rPr>
          <w:rFonts w:hint="eastAsia"/>
        </w:rPr>
        <w:t>二、本单位对实物资产的管理实行“统一领导，分工管理，层层负责，责任到人、物尽其用，谁使用、谁负责、谁损坏、谁赔偿”的管理原则。</w:t>
      </w:r>
    </w:p>
    <w:p w:rsidR="009F4132" w:rsidRPr="006A73FA" w:rsidRDefault="009F4132" w:rsidP="0023128B">
      <w:pPr>
        <w:pStyle w:val="70"/>
        <w:widowControl w:val="0"/>
      </w:pPr>
      <w:r w:rsidRPr="006A73FA">
        <w:rPr>
          <w:rFonts w:hint="eastAsia"/>
        </w:rPr>
        <w:t>三、本单位实物资产实行</w:t>
      </w:r>
      <w:r w:rsidRPr="006A73FA">
        <w:rPr>
          <w:rFonts w:hint="eastAsia"/>
          <w:color w:val="FF0000"/>
        </w:rPr>
        <w:t>#gyzcxzqdks</w:t>
      </w:r>
      <w:r w:rsidRPr="006A73FA">
        <w:rPr>
          <w:rFonts w:hint="eastAsia"/>
        </w:rPr>
        <w:t>、使用部门共同管理的办法，</w:t>
      </w:r>
      <w:r w:rsidRPr="006A73FA">
        <w:rPr>
          <w:rFonts w:hint="eastAsia"/>
          <w:color w:val="FF0000"/>
        </w:rPr>
        <w:t>#gyzcxzqdks</w:t>
      </w:r>
      <w:r w:rsidRPr="006A73FA">
        <w:rPr>
          <w:rFonts w:hint="eastAsia"/>
          <w:color w:val="000000" w:themeColor="text1"/>
        </w:rPr>
        <w:t>是实物资产的归口管理部门</w:t>
      </w:r>
      <w:r w:rsidRPr="006A73FA">
        <w:rPr>
          <w:rFonts w:hint="eastAsia"/>
        </w:rPr>
        <w:t>。</w:t>
      </w:r>
      <w:r w:rsidR="00147574" w:rsidRPr="006A73FA">
        <w:rPr>
          <w:rFonts w:hAnsiTheme="minorEastAsia" w:hint="eastAsia"/>
        </w:rPr>
        <w:t>各科室</w:t>
      </w:r>
      <w:r w:rsidRPr="006A73FA">
        <w:rPr>
          <w:rFonts w:hint="eastAsia"/>
        </w:rPr>
        <w:t>对实物资产的管理应有明确分工，各负其责，保障实物资产的安全完整，做到帐帐相符、帐卡相符、帐实相符。</w:t>
      </w:r>
    </w:p>
    <w:p w:rsidR="009F4132" w:rsidRPr="006A73FA" w:rsidRDefault="009F4132" w:rsidP="0023128B">
      <w:pPr>
        <w:pStyle w:val="70"/>
        <w:widowControl w:val="0"/>
      </w:pPr>
      <w:r w:rsidRPr="006A73FA">
        <w:rPr>
          <w:rFonts w:hint="eastAsia"/>
        </w:rPr>
        <w:t>四、实物资产的管理必须贯彻“勤俭办事业”的方针，根据单位管理任务、工作计划、技术条件和财力可能等情况，全面规划、统筹安排，减少闲置和浪费。</w:t>
      </w:r>
    </w:p>
    <w:p w:rsidR="009F4132" w:rsidRPr="006A73FA" w:rsidRDefault="009F4132" w:rsidP="0023128B">
      <w:pPr>
        <w:pStyle w:val="70"/>
        <w:widowControl w:val="0"/>
      </w:pPr>
      <w:r w:rsidRPr="006A73FA">
        <w:rPr>
          <w:rFonts w:hint="eastAsia"/>
        </w:rPr>
        <w:t>五、实物资产标准为：</w:t>
      </w:r>
    </w:p>
    <w:p w:rsidR="009F4132" w:rsidRPr="006A73FA" w:rsidRDefault="009F4132" w:rsidP="0023128B">
      <w:pPr>
        <w:pStyle w:val="70"/>
        <w:widowControl w:val="0"/>
      </w:pPr>
      <w:r w:rsidRPr="006A73FA">
        <w:rPr>
          <w:rFonts w:hint="eastAsia"/>
        </w:rPr>
        <w:t>1.使用期限在一年以上的房屋、建筑物</w:t>
      </w:r>
      <w:r w:rsidR="00B00F0F" w:rsidRPr="006A73FA">
        <w:rPr>
          <w:rFonts w:hint="eastAsia"/>
        </w:rPr>
        <w:t>；</w:t>
      </w:r>
    </w:p>
    <w:p w:rsidR="009F4132" w:rsidRPr="006A73FA" w:rsidRDefault="009F4132" w:rsidP="0023128B">
      <w:pPr>
        <w:pStyle w:val="70"/>
        <w:widowControl w:val="0"/>
      </w:pPr>
      <w:r w:rsidRPr="006A73FA">
        <w:rPr>
          <w:rFonts w:hint="eastAsia"/>
        </w:rPr>
        <w:t>2.单位价值在#jine0407元以上(含#jine0407元)的一般设备</w:t>
      </w:r>
      <w:r w:rsidR="00B00F0F" w:rsidRPr="006A73FA">
        <w:rPr>
          <w:rFonts w:hint="eastAsia"/>
        </w:rPr>
        <w:t>；</w:t>
      </w:r>
    </w:p>
    <w:p w:rsidR="009F4132" w:rsidRPr="006A73FA" w:rsidRDefault="009F4132" w:rsidP="0023128B">
      <w:pPr>
        <w:pStyle w:val="70"/>
        <w:widowControl w:val="0"/>
      </w:pPr>
      <w:r w:rsidRPr="006A73FA">
        <w:rPr>
          <w:rFonts w:hint="eastAsia"/>
        </w:rPr>
        <w:t>3.单位价值在#jine0408元以上(含#jine0408元)的专用设备</w:t>
      </w:r>
      <w:r w:rsidR="00B00F0F" w:rsidRPr="006A73FA">
        <w:rPr>
          <w:rFonts w:hint="eastAsia"/>
        </w:rPr>
        <w:t>；</w:t>
      </w:r>
    </w:p>
    <w:p w:rsidR="009F4132" w:rsidRPr="006A73FA" w:rsidRDefault="009F4132" w:rsidP="0023128B">
      <w:pPr>
        <w:pStyle w:val="70"/>
        <w:widowControl w:val="0"/>
      </w:pPr>
      <w:r w:rsidRPr="006A73FA">
        <w:rPr>
          <w:rFonts w:hint="eastAsia"/>
        </w:rPr>
        <w:lastRenderedPageBreak/>
        <w:t>4.单位价值虽未达到规定标准，但其耐用时间在一年以上的大批同类物资</w:t>
      </w:r>
      <w:r w:rsidR="00B00F0F" w:rsidRPr="006A73FA">
        <w:rPr>
          <w:rFonts w:hint="eastAsia"/>
        </w:rPr>
        <w:t>；</w:t>
      </w:r>
    </w:p>
    <w:p w:rsidR="009F4132" w:rsidRPr="006A73FA" w:rsidRDefault="009F4132" w:rsidP="0023128B">
      <w:pPr>
        <w:pStyle w:val="70"/>
        <w:widowControl w:val="0"/>
      </w:pPr>
      <w:r w:rsidRPr="006A73FA">
        <w:rPr>
          <w:rFonts w:hint="eastAsia"/>
        </w:rPr>
        <w:t>5.在实物资产维修、保养过程中购置的，使用期限一年以上的配件及零部件</w:t>
      </w:r>
      <w:r w:rsidR="00B00F0F" w:rsidRPr="006A73FA">
        <w:rPr>
          <w:rFonts w:hint="eastAsia"/>
        </w:rPr>
        <w:t>；</w:t>
      </w:r>
    </w:p>
    <w:p w:rsidR="009F4132" w:rsidRPr="006A73FA" w:rsidRDefault="009F4132" w:rsidP="0023128B">
      <w:pPr>
        <w:pStyle w:val="70"/>
        <w:widowControl w:val="0"/>
      </w:pPr>
      <w:r w:rsidRPr="006A73FA">
        <w:rPr>
          <w:rFonts w:hint="eastAsia"/>
        </w:rPr>
        <w:t>6.经资产管理部门认定符合标准的其他实物资产。</w:t>
      </w:r>
    </w:p>
    <w:p w:rsidR="009F4132" w:rsidRPr="006A73FA" w:rsidRDefault="009F4132" w:rsidP="0023128B">
      <w:pPr>
        <w:pStyle w:val="70"/>
        <w:widowControl w:val="0"/>
      </w:pPr>
      <w:r w:rsidRPr="006A73FA">
        <w:rPr>
          <w:rFonts w:hint="eastAsia"/>
        </w:rPr>
        <w:t>六、实物资产日常管理职责。</w:t>
      </w:r>
      <w:r w:rsidRPr="006A73FA">
        <w:rPr>
          <w:rFonts w:hint="eastAsia"/>
          <w:color w:val="FF0000"/>
        </w:rPr>
        <w:t>#gyzcxzqdks</w:t>
      </w:r>
      <w:r w:rsidRPr="006A73FA">
        <w:rPr>
          <w:rFonts w:hint="eastAsia"/>
        </w:rPr>
        <w:t>管理人员负责实物资产的实物管理，包括“采购、验收、登记、保管、下拨、调配、处置等管理工作，并负责分类进行数量核算，建立实物资产总帐和明细帐，财务科负责按实物资产的价值分类核算，并会同</w:t>
      </w:r>
      <w:r w:rsidRPr="006A73FA">
        <w:rPr>
          <w:rFonts w:hint="eastAsia"/>
          <w:color w:val="FF0000"/>
        </w:rPr>
        <w:t>#gyzcxzqdks</w:t>
      </w:r>
      <w:r w:rsidRPr="006A73FA">
        <w:rPr>
          <w:rFonts w:hint="eastAsia"/>
        </w:rPr>
        <w:t>对全系统实物资产管理进行监督检查</w:t>
      </w:r>
      <w:r w:rsidR="00B00F0F" w:rsidRPr="006A73FA">
        <w:rPr>
          <w:rFonts w:hint="eastAsia"/>
        </w:rPr>
        <w:t>；</w:t>
      </w:r>
      <w:r w:rsidRPr="006A73FA">
        <w:rPr>
          <w:rFonts w:hint="eastAsia"/>
        </w:rPr>
        <w:t>使用单位负责合理有效使用和日常维护管理工作，实行科(室)长、分</w:t>
      </w:r>
      <w:r w:rsidRPr="006A73FA">
        <w:rPr>
          <w:rFonts w:hint="eastAsia"/>
          <w:color w:val="FF0000"/>
        </w:rPr>
        <w:t>#zzzwmc</w:t>
      </w:r>
      <w:r w:rsidRPr="006A73FA">
        <w:rPr>
          <w:rFonts w:hint="eastAsia"/>
        </w:rPr>
        <w:t>负责制，领用签名制、退还注销制，指定专人负责保管。每年度，</w:t>
      </w:r>
      <w:r w:rsidRPr="006A73FA">
        <w:rPr>
          <w:rFonts w:hint="eastAsia"/>
          <w:color w:val="FF0000"/>
        </w:rPr>
        <w:t>#gyzcxzqdks</w:t>
      </w:r>
      <w:r w:rsidRPr="006A73FA">
        <w:rPr>
          <w:rFonts w:hint="eastAsia"/>
        </w:rPr>
        <w:t>管理人员与使用单位核实数量，进行全面清理盘点。</w:t>
      </w:r>
    </w:p>
    <w:p w:rsidR="009F4132" w:rsidRPr="006A73FA" w:rsidRDefault="009F4132" w:rsidP="0023128B">
      <w:pPr>
        <w:pStyle w:val="70"/>
        <w:widowControl w:val="0"/>
      </w:pPr>
      <w:r w:rsidRPr="006A73FA">
        <w:rPr>
          <w:rFonts w:hint="eastAsia"/>
        </w:rPr>
        <w:t>七、购置实物资产，原则上应按规定编制计划与预算，按批准计划与预算办理，并由本单位</w:t>
      </w:r>
      <w:r w:rsidRPr="006A73FA">
        <w:rPr>
          <w:rFonts w:hint="eastAsia"/>
          <w:color w:val="FF0000"/>
        </w:rPr>
        <w:t>#gyzcxzqdks</w:t>
      </w:r>
      <w:r w:rsidRPr="006A73FA">
        <w:rPr>
          <w:rFonts w:hint="eastAsia"/>
        </w:rPr>
        <w:t>统一负责购置、验收、下拨等工作。凡属基建范围的应按基本建设计划审批程序办理</w:t>
      </w:r>
      <w:r w:rsidR="00B00F0F" w:rsidRPr="006A73FA">
        <w:rPr>
          <w:rFonts w:hint="eastAsia"/>
        </w:rPr>
        <w:t>；</w:t>
      </w:r>
      <w:r w:rsidRPr="006A73FA">
        <w:rPr>
          <w:rFonts w:hint="eastAsia"/>
        </w:rPr>
        <w:t>属政府集中采购的，按规定参加政府采购，办理资金结算。</w:t>
      </w:r>
    </w:p>
    <w:p w:rsidR="009F4132" w:rsidRPr="006A73FA" w:rsidRDefault="009F4132" w:rsidP="0023128B">
      <w:pPr>
        <w:pStyle w:val="70"/>
        <w:widowControl w:val="0"/>
      </w:pPr>
      <w:r w:rsidRPr="006A73FA">
        <w:rPr>
          <w:rFonts w:hint="eastAsia"/>
        </w:rPr>
        <w:t>八、购置审批。购置实物资产由申请购置部门填制《实物资产购置审批表》，列明拟购置资产的详细情况、购置理由和购置方式等，交由本单位</w:t>
      </w:r>
      <w:r w:rsidRPr="006A73FA">
        <w:rPr>
          <w:rFonts w:hint="eastAsia"/>
          <w:color w:val="FF0000"/>
        </w:rPr>
        <w:t>#gyzcxzqdks</w:t>
      </w:r>
      <w:r w:rsidRPr="006A73FA">
        <w:rPr>
          <w:rFonts w:hint="eastAsia"/>
        </w:rPr>
        <w:t>报单位领导按审批权限审批。机关购置实物资产统一由</w:t>
      </w:r>
      <w:r w:rsidRPr="006A73FA">
        <w:rPr>
          <w:rFonts w:hint="eastAsia"/>
          <w:color w:val="FF0000"/>
        </w:rPr>
        <w:t>#gyzcxzqdks</w:t>
      </w:r>
      <w:r w:rsidRPr="006A73FA">
        <w:rPr>
          <w:rFonts w:hint="eastAsia"/>
        </w:rPr>
        <w:t>按规定实施。</w:t>
      </w:r>
    </w:p>
    <w:p w:rsidR="009F4132" w:rsidRPr="006A73FA" w:rsidRDefault="009F4132" w:rsidP="0023128B">
      <w:pPr>
        <w:pStyle w:val="70"/>
        <w:widowControl w:val="0"/>
      </w:pPr>
      <w:r w:rsidRPr="006A73FA">
        <w:rPr>
          <w:rFonts w:hint="eastAsia"/>
        </w:rPr>
        <w:t>九、实物资产验收入库时，购物发票须由经办人签名，经核批人核批，管理员验收入库后，方能交财务部门报帐。</w:t>
      </w:r>
    </w:p>
    <w:p w:rsidR="009F4132" w:rsidRPr="006A73FA" w:rsidRDefault="009F4132" w:rsidP="0023128B">
      <w:pPr>
        <w:pStyle w:val="70"/>
        <w:widowControl w:val="0"/>
      </w:pPr>
      <w:r w:rsidRPr="006A73FA">
        <w:rPr>
          <w:rFonts w:hint="eastAsia"/>
        </w:rPr>
        <w:t>十、接受捐赠。指接受个人和非国有单位无偿赠送的实物资产。各部门接受捐赠的实物资产应由</w:t>
      </w:r>
      <w:r w:rsidRPr="006A73FA">
        <w:rPr>
          <w:rFonts w:hint="eastAsia"/>
          <w:color w:val="FF0000"/>
        </w:rPr>
        <w:t>#gyzcxzqdks</w:t>
      </w:r>
      <w:r w:rsidRPr="006A73FA">
        <w:rPr>
          <w:rFonts w:hint="eastAsia"/>
        </w:rPr>
        <w:t>扎口办理验收</w:t>
      </w:r>
      <w:r w:rsidRPr="006A73FA">
        <w:rPr>
          <w:rFonts w:hint="eastAsia"/>
        </w:rPr>
        <w:lastRenderedPageBreak/>
        <w:t>手续。资产管理人员应根据捐赠凭证按原价入帐，不能查明原价的，可估价入帐，填写《实物资产验收单》一式三联。资产管理人员留存一联并据此登记实物资产台帐</w:t>
      </w:r>
      <w:r w:rsidR="00B00F0F" w:rsidRPr="006A73FA">
        <w:rPr>
          <w:rFonts w:hint="eastAsia"/>
        </w:rPr>
        <w:t>；</w:t>
      </w:r>
      <w:r w:rsidRPr="006A73FA">
        <w:rPr>
          <w:rFonts w:hint="eastAsia"/>
        </w:rPr>
        <w:t>交财务人员一联并附</w:t>
      </w:r>
      <w:r w:rsidR="00B00F0F" w:rsidRPr="006A73FA">
        <w:rPr>
          <w:rFonts w:hint="eastAsia"/>
        </w:rPr>
        <w:t>上</w:t>
      </w:r>
      <w:r w:rsidRPr="006A73FA">
        <w:rPr>
          <w:rFonts w:hint="eastAsia"/>
        </w:rPr>
        <w:t>捐赠单位开具的捐赠凭证</w:t>
      </w:r>
      <w:r w:rsidR="00B00F0F" w:rsidRPr="006A73FA">
        <w:rPr>
          <w:rFonts w:hint="eastAsia"/>
        </w:rPr>
        <w:t>；</w:t>
      </w:r>
      <w:r w:rsidRPr="006A73FA">
        <w:rPr>
          <w:rFonts w:hint="eastAsia"/>
        </w:rPr>
        <w:t>存根一联。</w:t>
      </w:r>
    </w:p>
    <w:p w:rsidR="009F4132" w:rsidRPr="006A73FA" w:rsidRDefault="009F4132" w:rsidP="0023128B">
      <w:pPr>
        <w:pStyle w:val="70"/>
        <w:widowControl w:val="0"/>
      </w:pPr>
      <w:r w:rsidRPr="006A73FA">
        <w:rPr>
          <w:rFonts w:hint="eastAsia"/>
        </w:rPr>
        <w:t>十一、实物资产出借。借用实物资产，须经本单位领导同意后，由</w:t>
      </w:r>
      <w:r w:rsidRPr="006A73FA">
        <w:rPr>
          <w:rFonts w:hint="eastAsia"/>
          <w:color w:val="FF0000"/>
        </w:rPr>
        <w:t>#gyzcxzqdks</w:t>
      </w:r>
      <w:r w:rsidRPr="006A73FA">
        <w:rPr>
          <w:rFonts w:hint="eastAsia"/>
        </w:rPr>
        <w:t>统一办理借用手续，出借的实物资产在借用期满收回时，要进行校验，保证完好无损。对借用实物资产，如有人为损坏的，应查明责任，按规定赔偿。个人工作调动时，应及时组织交接，重新履行借用手续，落实责任人。</w:t>
      </w:r>
    </w:p>
    <w:p w:rsidR="009F4132" w:rsidRPr="006A73FA" w:rsidRDefault="009F4132" w:rsidP="0023128B">
      <w:pPr>
        <w:pStyle w:val="70"/>
        <w:widowControl w:val="0"/>
      </w:pPr>
      <w:r w:rsidRPr="006A73FA">
        <w:rPr>
          <w:rFonts w:hint="eastAsia"/>
        </w:rPr>
        <w:t>十二、严格执行单位事务公开。购置的</w:t>
      </w:r>
      <w:r w:rsidRPr="006A73FA">
        <w:rPr>
          <w:rFonts w:hint="eastAsia"/>
          <w:color w:val="FF0000"/>
        </w:rPr>
        <w:t>5万元</w:t>
      </w:r>
      <w:r w:rsidRPr="006A73FA">
        <w:rPr>
          <w:rFonts w:hint="eastAsia"/>
        </w:rPr>
        <w:t>以上物资的品名、数量、渠道、单价、总价及分配结果等情况，大宗物资定点维修单位的确定情况，大宗物资处置的原因、方法、结果等情况，要按规定时限及时公开。</w:t>
      </w:r>
    </w:p>
    <w:p w:rsidR="009F4132" w:rsidRPr="006A73FA" w:rsidRDefault="009F4132" w:rsidP="0023128B">
      <w:pPr>
        <w:pStyle w:val="70"/>
        <w:widowControl w:val="0"/>
      </w:pPr>
      <w:r w:rsidRPr="006A73FA">
        <w:rPr>
          <w:rFonts w:hint="eastAsia"/>
        </w:rPr>
        <w:t>十三、实物资产的赔偿、处置。</w:t>
      </w:r>
    </w:p>
    <w:p w:rsidR="009F4132" w:rsidRPr="006A73FA" w:rsidRDefault="009F4132" w:rsidP="0023128B">
      <w:pPr>
        <w:pStyle w:val="70"/>
        <w:widowControl w:val="0"/>
      </w:pPr>
      <w:r w:rsidRPr="006A73FA">
        <w:rPr>
          <w:rFonts w:hint="eastAsia"/>
        </w:rPr>
        <w:t>1.赔偿。因不负责任、工作失职、粗心大意等，致使财产损坏和遗失的，应负赔偿责任，具体赔偿如下：对一些由个人或专人保管的财产，因保管人粗心大意造成遗失的，如笔记本电脑、照相机、摄像机等财产设备，购置一年以内的按原值80%赔偿，一年至三年内的按原值60%赔偿，三年以上的按原值20%</w:t>
      </w:r>
      <w:r w:rsidR="00B00F0F" w:rsidRPr="006A73FA">
        <w:rPr>
          <w:rFonts w:hint="eastAsia"/>
        </w:rPr>
        <w:t>-</w:t>
      </w:r>
      <w:r w:rsidRPr="006A73FA">
        <w:rPr>
          <w:rFonts w:hint="eastAsia"/>
        </w:rPr>
        <w:t>50%酌情赔偿。由于保管人工作上失职、不负责任等造成财产设备非技术性损坏的，根据具体情况按维修费用的20%</w:t>
      </w:r>
      <w:r w:rsidR="00B00F0F" w:rsidRPr="006A73FA">
        <w:rPr>
          <w:rFonts w:hint="eastAsia"/>
        </w:rPr>
        <w:t>-</w:t>
      </w:r>
      <w:r w:rsidRPr="006A73FA">
        <w:rPr>
          <w:rFonts w:hint="eastAsia"/>
        </w:rPr>
        <w:t>50%给予赔偿。对非人为损坏的，由使用人向办公室申请维修，经单位领导同意后，按有关财务规定报销。</w:t>
      </w:r>
    </w:p>
    <w:p w:rsidR="009F4132" w:rsidRPr="006A73FA" w:rsidRDefault="009F4132" w:rsidP="0023128B">
      <w:pPr>
        <w:pStyle w:val="70"/>
        <w:widowControl w:val="0"/>
      </w:pPr>
      <w:r w:rsidRPr="006A73FA">
        <w:rPr>
          <w:rFonts w:hint="eastAsia"/>
        </w:rPr>
        <w:t>2.处置。实物资产处置包括报废、报损、出售、捐赠和无偿调出。实物资产处置必须由</w:t>
      </w:r>
      <w:r w:rsidRPr="006A73FA">
        <w:rPr>
          <w:rFonts w:hint="eastAsia"/>
          <w:color w:val="FF0000"/>
        </w:rPr>
        <w:t>#gyzcxzqdks</w:t>
      </w:r>
      <w:r w:rsidRPr="006A73FA">
        <w:rPr>
          <w:rFonts w:hint="eastAsia"/>
        </w:rPr>
        <w:t>扎口办理，财务科参与，</w:t>
      </w:r>
      <w:r w:rsidRPr="006A73FA">
        <w:rPr>
          <w:rFonts w:hint="eastAsia"/>
        </w:rPr>
        <w:lastRenderedPageBreak/>
        <w:t>严格按照国家、省、市、县实物资产处置相关规定执行。</w:t>
      </w:r>
      <w:r w:rsidR="00147574" w:rsidRPr="006A73FA">
        <w:rPr>
          <w:rFonts w:hAnsiTheme="minorEastAsia" w:hint="eastAsia"/>
        </w:rPr>
        <w:t>各科室</w:t>
      </w:r>
      <w:r w:rsidRPr="006A73FA">
        <w:rPr>
          <w:rFonts w:hint="eastAsia"/>
        </w:rPr>
        <w:t>无权转拨、变卖本单位不需用、多余的财产物资，对于不需用、多余的财产物资统一由</w:t>
      </w:r>
      <w:r w:rsidRPr="006A73FA">
        <w:rPr>
          <w:rFonts w:hint="eastAsia"/>
          <w:color w:val="FF0000"/>
        </w:rPr>
        <w:t>#gyzcxzqdks</w:t>
      </w:r>
      <w:r w:rsidRPr="006A73FA">
        <w:rPr>
          <w:rFonts w:hint="eastAsia"/>
        </w:rPr>
        <w:t>负责调拨、处置、报损、变卖的财产残值一律交</w:t>
      </w:r>
      <w:r w:rsidRPr="006A73FA">
        <w:rPr>
          <w:rFonts w:hint="eastAsia"/>
          <w:color w:val="FF0000"/>
        </w:rPr>
        <w:t>#gyzcxzqdks</w:t>
      </w:r>
      <w:r w:rsidRPr="006A73FA">
        <w:rPr>
          <w:rFonts w:hint="eastAsia"/>
        </w:rPr>
        <w:t>入帐。</w:t>
      </w:r>
    </w:p>
    <w:p w:rsidR="004966B6" w:rsidRPr="006A73FA" w:rsidRDefault="004966B6" w:rsidP="0023128B">
      <w:pPr>
        <w:pStyle w:val="a1"/>
        <w:ind w:firstLine="562"/>
      </w:pPr>
      <w:bookmarkStart w:id="599" w:name="_Toc528689270"/>
      <w:r w:rsidRPr="006A73FA">
        <w:rPr>
          <w:rFonts w:hint="eastAsia"/>
        </w:rPr>
        <w:t>无形资产管理制度</w:t>
      </w:r>
      <w:bookmarkEnd w:id="599"/>
    </w:p>
    <w:p w:rsidR="00A17508" w:rsidRPr="006A73FA" w:rsidRDefault="00A17508" w:rsidP="0023128B">
      <w:pPr>
        <w:pStyle w:val="70"/>
        <w:widowControl w:val="0"/>
      </w:pPr>
      <w:r w:rsidRPr="006A73FA">
        <w:rPr>
          <w:rFonts w:hint="eastAsia"/>
        </w:rPr>
        <w:t>为加强本单位无形资产管理，维护国有资产的完整，根据财务制度对本单位无形资产的相关规定，结合本单位实际情况，制定无形资产管理制度如下：</w:t>
      </w:r>
    </w:p>
    <w:p w:rsidR="00A17508" w:rsidRPr="006A73FA" w:rsidRDefault="00A17508" w:rsidP="0023128B">
      <w:pPr>
        <w:pStyle w:val="70"/>
        <w:widowControl w:val="0"/>
      </w:pPr>
      <w:r w:rsidRPr="006A73FA">
        <w:rPr>
          <w:rFonts w:hint="eastAsia"/>
        </w:rPr>
        <w:t>一、本单位的土地使用权、购入的不构成相关硬件不可缺少组成部分的应用软件及其他财产权利，如业务软件、内部控制管理信息系统、操作系统软件等，均按无形资产进行管理。</w:t>
      </w:r>
    </w:p>
    <w:p w:rsidR="00A17508" w:rsidRPr="006A73FA" w:rsidRDefault="00A17508" w:rsidP="0023128B">
      <w:pPr>
        <w:pStyle w:val="70"/>
        <w:widowControl w:val="0"/>
      </w:pPr>
      <w:r w:rsidRPr="006A73FA">
        <w:rPr>
          <w:rFonts w:hint="eastAsia"/>
        </w:rPr>
        <w:t>二、与无形资产有关的后续支出处理：</w:t>
      </w:r>
    </w:p>
    <w:p w:rsidR="00A17508" w:rsidRPr="006A73FA" w:rsidRDefault="00A17508" w:rsidP="0023128B">
      <w:pPr>
        <w:pStyle w:val="70"/>
        <w:widowControl w:val="0"/>
      </w:pPr>
      <w:r w:rsidRPr="006A73FA">
        <w:rPr>
          <w:rFonts w:hint="eastAsia"/>
        </w:rPr>
        <w:t>（1）为增加无形资产的使用效能而发生的后续支出，如对软件进行升级或扩展其功能等所发生的支出，应当计入无形资产账面价值。</w:t>
      </w:r>
    </w:p>
    <w:p w:rsidR="00A17508" w:rsidRPr="006A73FA" w:rsidRDefault="00A17508" w:rsidP="0023128B">
      <w:pPr>
        <w:pStyle w:val="70"/>
        <w:widowControl w:val="0"/>
      </w:pPr>
      <w:r w:rsidRPr="006A73FA">
        <w:rPr>
          <w:rFonts w:hint="eastAsia"/>
        </w:rPr>
        <w:t>（2）为了维护无形资产的正常使用而发生的后续支出，如对软件进行漏洞修补版本升级等所发生的支出，应当计入当期费用。</w:t>
      </w:r>
    </w:p>
    <w:p w:rsidR="00A17508" w:rsidRPr="006A73FA" w:rsidRDefault="00A17508" w:rsidP="0023128B">
      <w:pPr>
        <w:pStyle w:val="70"/>
        <w:widowControl w:val="0"/>
      </w:pPr>
      <w:r w:rsidRPr="006A73FA">
        <w:rPr>
          <w:rFonts w:hint="eastAsia"/>
        </w:rPr>
        <w:t>三、无形资产应当自取得当月起，在预计使用年限内采用年限平均法分期平均摊销。如果预计使用年限超过了相关合同规定的受益年限或法律规定的有效年限，该无形资产的摊销年限如下原则确定：</w:t>
      </w:r>
    </w:p>
    <w:p w:rsidR="00A17508" w:rsidRPr="006A73FA" w:rsidRDefault="00A17508" w:rsidP="0023128B">
      <w:pPr>
        <w:pStyle w:val="70"/>
        <w:widowControl w:val="0"/>
      </w:pPr>
      <w:r w:rsidRPr="006A73FA">
        <w:rPr>
          <w:rFonts w:hint="eastAsia"/>
        </w:rPr>
        <w:t>（1）合同规定了受益年限但法律没有规定有效年限的，摊销期不应超过合同规定的受益年限。</w:t>
      </w:r>
    </w:p>
    <w:p w:rsidR="00A17508" w:rsidRPr="006A73FA" w:rsidRDefault="00A17508" w:rsidP="0023128B">
      <w:pPr>
        <w:pStyle w:val="70"/>
        <w:widowControl w:val="0"/>
      </w:pPr>
      <w:r w:rsidRPr="006A73FA">
        <w:rPr>
          <w:rFonts w:hint="eastAsia"/>
        </w:rPr>
        <w:lastRenderedPageBreak/>
        <w:t>（2）合同没有规定受益年限但法律规定了有效年限的，摊销期不应超过法律规定的有效年限。</w:t>
      </w:r>
    </w:p>
    <w:p w:rsidR="00A17508" w:rsidRPr="006A73FA" w:rsidRDefault="00A17508" w:rsidP="0023128B">
      <w:pPr>
        <w:pStyle w:val="70"/>
        <w:widowControl w:val="0"/>
      </w:pPr>
      <w:r w:rsidRPr="006A73FA">
        <w:rPr>
          <w:rFonts w:hint="eastAsia"/>
        </w:rPr>
        <w:t>（3）合同规定了受益年限，法律也规定有效年限的，摊销期不应超过受益年限和有效年限两者之中较短者。</w:t>
      </w:r>
    </w:p>
    <w:p w:rsidR="00A17508" w:rsidRDefault="00A17508" w:rsidP="0023128B">
      <w:pPr>
        <w:pStyle w:val="70"/>
        <w:widowControl w:val="0"/>
      </w:pPr>
      <w:r w:rsidRPr="006A73FA">
        <w:rPr>
          <w:rFonts w:hint="eastAsia"/>
        </w:rPr>
        <w:t>（4）如果合同没有规定受益年限，法律也没有规定有效年限的，摊销期不应超过10年。</w:t>
      </w:r>
    </w:p>
    <w:p w:rsidR="00F54D58" w:rsidRPr="00413350" w:rsidRDefault="00F54D58" w:rsidP="0023128B">
      <w:pPr>
        <w:pStyle w:val="70"/>
        <w:widowControl w:val="0"/>
      </w:pPr>
      <w:r w:rsidRPr="00413350">
        <w:rPr>
          <w:rFonts w:hint="eastAsia"/>
        </w:rPr>
        <w:t>四、无形资产研发与管理</w:t>
      </w:r>
    </w:p>
    <w:p w:rsidR="00F54D58" w:rsidRPr="0080146D" w:rsidRDefault="00F54D58" w:rsidP="0023128B">
      <w:pPr>
        <w:widowControl w:val="0"/>
        <w:kinsoku w:val="0"/>
        <w:overflowPunct w:val="0"/>
        <w:autoSpaceDE w:val="0"/>
        <w:autoSpaceDN w:val="0"/>
        <w:adjustRightInd w:val="0"/>
        <w:snapToGrid w:val="0"/>
        <w:spacing w:line="360" w:lineRule="auto"/>
        <w:ind w:firstLineChars="202" w:firstLine="424"/>
        <w:rPr>
          <w:rFonts w:hAnsi="楷体" w:cs="宋体"/>
        </w:rPr>
      </w:pPr>
      <w:r w:rsidRPr="0080146D">
        <w:rPr>
          <w:rFonts w:hAnsi="楷体" w:cs="宋体" w:hint="eastAsia"/>
        </w:rPr>
        <w:t>无形资产</w:t>
      </w:r>
      <w:r w:rsidRPr="0080146D">
        <w:rPr>
          <w:rFonts w:hint="eastAsia"/>
        </w:rPr>
        <w:t>研发与管理</w:t>
      </w:r>
      <w:r w:rsidRPr="0080146D">
        <w:rPr>
          <w:rFonts w:hAnsi="楷体" w:cs="宋体" w:hint="eastAsia"/>
        </w:rPr>
        <w:t>业务要求</w:t>
      </w:r>
      <w:r>
        <w:rPr>
          <w:rFonts w:hAnsi="楷体" w:cs="宋体" w:hint="eastAsia"/>
        </w:rPr>
        <w:t>立项</w:t>
      </w:r>
      <w:r w:rsidRPr="0080146D">
        <w:rPr>
          <w:rFonts w:hAnsi="楷体" w:cs="宋体" w:hint="eastAsia"/>
        </w:rPr>
        <w:t>、</w:t>
      </w:r>
      <w:r>
        <w:rPr>
          <w:rFonts w:hAnsi="楷体" w:cs="宋体" w:hint="eastAsia"/>
        </w:rPr>
        <w:t>审批</w:t>
      </w:r>
      <w:r w:rsidRPr="0080146D">
        <w:rPr>
          <w:rFonts w:hAnsi="楷体" w:cs="宋体" w:hint="eastAsia"/>
        </w:rPr>
        <w:t>、</w:t>
      </w:r>
      <w:r>
        <w:rPr>
          <w:rFonts w:hAnsi="楷体" w:cs="宋体" w:hint="eastAsia"/>
        </w:rPr>
        <w:t>研发</w:t>
      </w:r>
      <w:r w:rsidRPr="0080146D">
        <w:rPr>
          <w:rFonts w:hAnsi="楷体" w:cs="宋体" w:hint="eastAsia"/>
        </w:rPr>
        <w:t>、</w:t>
      </w:r>
      <w:r>
        <w:rPr>
          <w:rFonts w:hAnsi="楷体" w:cs="宋体" w:hint="eastAsia"/>
        </w:rPr>
        <w:t>管理</w:t>
      </w:r>
      <w:r w:rsidRPr="0080146D">
        <w:rPr>
          <w:rFonts w:hAnsi="楷体" w:cs="宋体" w:hint="eastAsia"/>
        </w:rPr>
        <w:t>等岗位职责不相容。不相容岗位职责分离表如下：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0"/>
        <w:gridCol w:w="1042"/>
        <w:gridCol w:w="1041"/>
        <w:gridCol w:w="1041"/>
        <w:gridCol w:w="1041"/>
        <w:gridCol w:w="1039"/>
      </w:tblGrid>
      <w:tr w:rsidR="00F54D58" w:rsidRPr="0080146D" w:rsidTr="000E6E45">
        <w:trPr>
          <w:trHeight w:val="284"/>
          <w:jc w:val="center"/>
        </w:trPr>
        <w:tc>
          <w:tcPr>
            <w:tcW w:w="1247" w:type="pct"/>
            <w:vAlign w:val="center"/>
          </w:tcPr>
          <w:p w:rsidR="00F54D58" w:rsidRPr="0080146D" w:rsidRDefault="00F54D58" w:rsidP="004E4E34">
            <w:pPr>
              <w:widowControl w:val="0"/>
              <w:kinsoku w:val="0"/>
              <w:overflowPunct w:val="0"/>
              <w:autoSpaceDE w:val="0"/>
              <w:autoSpaceDN w:val="0"/>
              <w:adjustRightInd w:val="0"/>
              <w:snapToGrid w:val="0"/>
              <w:jc w:val="center"/>
              <w:rPr>
                <w:rFonts w:hAnsi="宋体" w:cs="宋体"/>
                <w:b/>
              </w:rPr>
            </w:pPr>
            <w:r w:rsidRPr="0080146D">
              <w:rPr>
                <w:rFonts w:hAnsi="宋体" w:cs="宋体" w:hint="eastAsia"/>
                <w:b/>
              </w:rPr>
              <w:t>业务环节</w:t>
            </w:r>
          </w:p>
        </w:tc>
        <w:tc>
          <w:tcPr>
            <w:tcW w:w="751" w:type="pct"/>
            <w:tcBorders>
              <w:bottom w:val="single" w:sz="4" w:space="0" w:color="000000"/>
            </w:tcBorders>
            <w:vAlign w:val="center"/>
          </w:tcPr>
          <w:p w:rsidR="00F54D58" w:rsidRPr="0080146D" w:rsidRDefault="00F54D58" w:rsidP="004E4E34">
            <w:pPr>
              <w:widowControl w:val="0"/>
              <w:kinsoku w:val="0"/>
              <w:overflowPunct w:val="0"/>
              <w:autoSpaceDE w:val="0"/>
              <w:autoSpaceDN w:val="0"/>
              <w:adjustRightInd w:val="0"/>
              <w:snapToGrid w:val="0"/>
              <w:jc w:val="center"/>
              <w:rPr>
                <w:rFonts w:hAnsi="宋体" w:cs="宋体"/>
                <w:b/>
              </w:rPr>
            </w:pPr>
            <w:r>
              <w:rPr>
                <w:rFonts w:hAnsi="宋体" w:cs="宋体" w:hint="eastAsia"/>
                <w:b/>
              </w:rPr>
              <w:t>立项</w:t>
            </w:r>
          </w:p>
        </w:tc>
        <w:tc>
          <w:tcPr>
            <w:tcW w:w="751" w:type="pct"/>
            <w:vAlign w:val="center"/>
          </w:tcPr>
          <w:p w:rsidR="00F54D58" w:rsidRPr="0080146D" w:rsidRDefault="00F54D58" w:rsidP="004E4E34">
            <w:pPr>
              <w:widowControl w:val="0"/>
              <w:kinsoku w:val="0"/>
              <w:overflowPunct w:val="0"/>
              <w:autoSpaceDE w:val="0"/>
              <w:autoSpaceDN w:val="0"/>
              <w:adjustRightInd w:val="0"/>
              <w:snapToGrid w:val="0"/>
              <w:jc w:val="center"/>
              <w:rPr>
                <w:rFonts w:hAnsi="宋体" w:cs="宋体"/>
                <w:b/>
              </w:rPr>
            </w:pPr>
            <w:r>
              <w:rPr>
                <w:rFonts w:hAnsi="宋体" w:cs="宋体" w:hint="eastAsia"/>
                <w:b/>
              </w:rPr>
              <w:t>审批</w:t>
            </w:r>
          </w:p>
        </w:tc>
        <w:tc>
          <w:tcPr>
            <w:tcW w:w="751" w:type="pct"/>
            <w:vAlign w:val="center"/>
          </w:tcPr>
          <w:p w:rsidR="00F54D58" w:rsidRPr="0080146D" w:rsidRDefault="00F54D58" w:rsidP="004E4E34">
            <w:pPr>
              <w:widowControl w:val="0"/>
              <w:kinsoku w:val="0"/>
              <w:overflowPunct w:val="0"/>
              <w:autoSpaceDE w:val="0"/>
              <w:autoSpaceDN w:val="0"/>
              <w:adjustRightInd w:val="0"/>
              <w:snapToGrid w:val="0"/>
              <w:jc w:val="center"/>
              <w:rPr>
                <w:rFonts w:hAnsi="宋体" w:cs="宋体"/>
                <w:b/>
              </w:rPr>
            </w:pPr>
            <w:r>
              <w:rPr>
                <w:rFonts w:hAnsi="宋体" w:cs="宋体" w:hint="eastAsia"/>
                <w:b/>
              </w:rPr>
              <w:t>研发</w:t>
            </w:r>
          </w:p>
        </w:tc>
        <w:tc>
          <w:tcPr>
            <w:tcW w:w="751" w:type="pct"/>
            <w:vAlign w:val="center"/>
          </w:tcPr>
          <w:p w:rsidR="00F54D58" w:rsidRPr="0080146D" w:rsidRDefault="00F54D58" w:rsidP="004E4E34">
            <w:pPr>
              <w:widowControl w:val="0"/>
              <w:kinsoku w:val="0"/>
              <w:overflowPunct w:val="0"/>
              <w:autoSpaceDE w:val="0"/>
              <w:autoSpaceDN w:val="0"/>
              <w:adjustRightInd w:val="0"/>
              <w:snapToGrid w:val="0"/>
              <w:jc w:val="center"/>
              <w:rPr>
                <w:rFonts w:hAnsi="宋体" w:cs="宋体"/>
                <w:b/>
              </w:rPr>
            </w:pPr>
            <w:r>
              <w:rPr>
                <w:rFonts w:hAnsi="宋体" w:cs="宋体" w:hint="eastAsia"/>
                <w:b/>
              </w:rPr>
              <w:t>管理</w:t>
            </w:r>
          </w:p>
        </w:tc>
        <w:tc>
          <w:tcPr>
            <w:tcW w:w="751" w:type="pct"/>
            <w:vAlign w:val="center"/>
          </w:tcPr>
          <w:p w:rsidR="00F54D58" w:rsidRPr="0080146D" w:rsidRDefault="00F54D58" w:rsidP="004E4E34">
            <w:pPr>
              <w:widowControl w:val="0"/>
              <w:kinsoku w:val="0"/>
              <w:overflowPunct w:val="0"/>
              <w:autoSpaceDE w:val="0"/>
              <w:autoSpaceDN w:val="0"/>
              <w:adjustRightInd w:val="0"/>
              <w:snapToGrid w:val="0"/>
              <w:jc w:val="center"/>
              <w:rPr>
                <w:rFonts w:hAnsi="宋体" w:cs="宋体"/>
                <w:b/>
              </w:rPr>
            </w:pPr>
            <w:r>
              <w:rPr>
                <w:rFonts w:hAnsi="宋体" w:cs="宋体" w:hint="eastAsia"/>
                <w:b/>
              </w:rPr>
              <w:t>监督</w:t>
            </w:r>
          </w:p>
        </w:tc>
      </w:tr>
      <w:tr w:rsidR="00F54D58" w:rsidRPr="0080146D" w:rsidTr="000E6E45">
        <w:trPr>
          <w:trHeight w:val="284"/>
          <w:jc w:val="center"/>
        </w:trPr>
        <w:tc>
          <w:tcPr>
            <w:tcW w:w="1247"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b/>
              </w:rPr>
            </w:pPr>
            <w:r>
              <w:rPr>
                <w:rFonts w:hAnsi="宋体" w:cs="宋体" w:hint="eastAsia"/>
                <w:b/>
              </w:rPr>
              <w:t>立项</w:t>
            </w:r>
          </w:p>
        </w:tc>
        <w:tc>
          <w:tcPr>
            <w:tcW w:w="751" w:type="pct"/>
            <w:tcBorders>
              <w:bottom w:val="single" w:sz="4" w:space="0" w:color="000000"/>
            </w:tcBorders>
            <w:shd w:val="clear" w:color="auto" w:fill="B3B3B3"/>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751" w:type="pct"/>
            <w:tcBorders>
              <w:bottom w:val="single" w:sz="4" w:space="0" w:color="000000"/>
            </w:tcBorders>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r w:rsidRPr="0080146D">
              <w:rPr>
                <w:rFonts w:hAnsi="宋体" w:cs="宋体" w:hint="eastAsia"/>
              </w:rPr>
              <w:t>X</w:t>
            </w:r>
          </w:p>
        </w:tc>
        <w:tc>
          <w:tcPr>
            <w:tcW w:w="751"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751"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751"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r w:rsidRPr="0080146D">
              <w:rPr>
                <w:rFonts w:hAnsi="宋体" w:cs="宋体" w:hint="eastAsia"/>
              </w:rPr>
              <w:t>X</w:t>
            </w:r>
          </w:p>
        </w:tc>
      </w:tr>
      <w:tr w:rsidR="00F54D58" w:rsidRPr="0080146D" w:rsidTr="000E6E45">
        <w:trPr>
          <w:trHeight w:val="284"/>
          <w:jc w:val="center"/>
        </w:trPr>
        <w:tc>
          <w:tcPr>
            <w:tcW w:w="1247"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b/>
              </w:rPr>
            </w:pPr>
            <w:r>
              <w:rPr>
                <w:rFonts w:hAnsi="宋体" w:cs="宋体" w:hint="eastAsia"/>
                <w:b/>
              </w:rPr>
              <w:t>审批</w:t>
            </w:r>
          </w:p>
        </w:tc>
        <w:tc>
          <w:tcPr>
            <w:tcW w:w="751"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751" w:type="pct"/>
            <w:tcBorders>
              <w:bottom w:val="single" w:sz="4" w:space="0" w:color="000000"/>
            </w:tcBorders>
            <w:shd w:val="clear" w:color="auto" w:fill="B3B3B3"/>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751" w:type="pct"/>
            <w:tcBorders>
              <w:bottom w:val="single" w:sz="4" w:space="0" w:color="000000"/>
            </w:tcBorders>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r w:rsidRPr="0080146D">
              <w:rPr>
                <w:rFonts w:hAnsi="宋体" w:cs="宋体" w:hint="eastAsia"/>
              </w:rPr>
              <w:t>X</w:t>
            </w:r>
          </w:p>
        </w:tc>
        <w:tc>
          <w:tcPr>
            <w:tcW w:w="751"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751"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r w:rsidRPr="0080146D">
              <w:rPr>
                <w:rFonts w:hAnsi="宋体" w:cs="宋体" w:hint="eastAsia"/>
              </w:rPr>
              <w:t>X</w:t>
            </w:r>
          </w:p>
        </w:tc>
      </w:tr>
      <w:tr w:rsidR="00F54D58" w:rsidRPr="0080146D" w:rsidTr="000E6E45">
        <w:trPr>
          <w:trHeight w:val="284"/>
          <w:jc w:val="center"/>
        </w:trPr>
        <w:tc>
          <w:tcPr>
            <w:tcW w:w="1247"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b/>
              </w:rPr>
            </w:pPr>
            <w:r>
              <w:rPr>
                <w:rFonts w:hAnsi="宋体" w:cs="宋体" w:hint="eastAsia"/>
                <w:b/>
              </w:rPr>
              <w:t>研发</w:t>
            </w:r>
          </w:p>
        </w:tc>
        <w:tc>
          <w:tcPr>
            <w:tcW w:w="751"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751"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751" w:type="pct"/>
            <w:tcBorders>
              <w:bottom w:val="single" w:sz="4" w:space="0" w:color="000000"/>
            </w:tcBorders>
            <w:shd w:val="clear" w:color="auto" w:fill="B3B3B3"/>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751" w:type="pct"/>
            <w:tcBorders>
              <w:bottom w:val="single" w:sz="4" w:space="0" w:color="000000"/>
            </w:tcBorders>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r w:rsidRPr="0080146D">
              <w:rPr>
                <w:rFonts w:hAnsi="宋体" w:cs="宋体" w:hint="eastAsia"/>
              </w:rPr>
              <w:t>X</w:t>
            </w:r>
          </w:p>
        </w:tc>
        <w:tc>
          <w:tcPr>
            <w:tcW w:w="751"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r w:rsidRPr="0080146D">
              <w:rPr>
                <w:rFonts w:hAnsi="宋体" w:cs="宋体" w:hint="eastAsia"/>
              </w:rPr>
              <w:t>X</w:t>
            </w:r>
          </w:p>
        </w:tc>
      </w:tr>
      <w:tr w:rsidR="00F54D58" w:rsidRPr="0080146D" w:rsidTr="000E6E45">
        <w:trPr>
          <w:trHeight w:val="284"/>
          <w:jc w:val="center"/>
        </w:trPr>
        <w:tc>
          <w:tcPr>
            <w:tcW w:w="1247"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b/>
              </w:rPr>
            </w:pPr>
            <w:r>
              <w:rPr>
                <w:rFonts w:hAnsi="宋体" w:cs="宋体" w:hint="eastAsia"/>
                <w:b/>
              </w:rPr>
              <w:t>管理</w:t>
            </w:r>
          </w:p>
        </w:tc>
        <w:tc>
          <w:tcPr>
            <w:tcW w:w="751"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751"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751"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751" w:type="pct"/>
            <w:tcBorders>
              <w:bottom w:val="single" w:sz="4" w:space="0" w:color="000000"/>
            </w:tcBorders>
            <w:shd w:val="clear" w:color="auto" w:fill="B3B3B3"/>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751" w:type="pct"/>
            <w:tcBorders>
              <w:bottom w:val="single" w:sz="4" w:space="0" w:color="000000"/>
            </w:tcBorders>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r w:rsidRPr="0080146D">
              <w:rPr>
                <w:rFonts w:hAnsi="宋体" w:cs="宋体" w:hint="eastAsia"/>
              </w:rPr>
              <w:t>X</w:t>
            </w:r>
          </w:p>
        </w:tc>
      </w:tr>
      <w:tr w:rsidR="00F54D58" w:rsidRPr="0080146D" w:rsidTr="000E6E45">
        <w:trPr>
          <w:trHeight w:val="284"/>
          <w:jc w:val="center"/>
        </w:trPr>
        <w:tc>
          <w:tcPr>
            <w:tcW w:w="1247"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b/>
              </w:rPr>
            </w:pPr>
            <w:r>
              <w:rPr>
                <w:rFonts w:hAnsi="宋体" w:cs="宋体" w:hint="eastAsia"/>
                <w:b/>
              </w:rPr>
              <w:t>监督</w:t>
            </w:r>
          </w:p>
        </w:tc>
        <w:tc>
          <w:tcPr>
            <w:tcW w:w="751"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751"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751"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751"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751" w:type="pct"/>
            <w:tcBorders>
              <w:bottom w:val="single" w:sz="4" w:space="0" w:color="000000"/>
            </w:tcBorders>
            <w:shd w:val="clear" w:color="auto" w:fill="B3B3B3"/>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r>
    </w:tbl>
    <w:p w:rsidR="00F10283" w:rsidRDefault="00F10283" w:rsidP="0023128B">
      <w:pPr>
        <w:pStyle w:val="a1"/>
        <w:ind w:firstLine="562"/>
        <w:sectPr w:rsidR="00F10283" w:rsidSect="00BB007B">
          <w:pgSz w:w="10318" w:h="14570" w:code="13"/>
          <w:pgMar w:top="1440" w:right="1800" w:bottom="1440" w:left="1800" w:header="851" w:footer="992" w:gutter="0"/>
          <w:cols w:space="425"/>
          <w:docGrid w:type="lines" w:linePitch="312"/>
        </w:sectPr>
      </w:pPr>
      <w:bookmarkStart w:id="600" w:name="_Toc528689271"/>
    </w:p>
    <w:p w:rsidR="004966B6" w:rsidRPr="006A73FA" w:rsidRDefault="004966B6" w:rsidP="0023128B">
      <w:pPr>
        <w:pStyle w:val="a1"/>
        <w:ind w:firstLine="562"/>
      </w:pPr>
      <w:r w:rsidRPr="006A73FA">
        <w:rPr>
          <w:rFonts w:hint="eastAsia"/>
        </w:rPr>
        <w:lastRenderedPageBreak/>
        <w:t>固定资产管理制度</w:t>
      </w:r>
      <w:bookmarkEnd w:id="600"/>
    </w:p>
    <w:p w:rsidR="000D0B5B" w:rsidRPr="006A73FA" w:rsidRDefault="000D0B5B" w:rsidP="0023128B">
      <w:pPr>
        <w:pStyle w:val="70"/>
        <w:widowControl w:val="0"/>
      </w:pPr>
      <w:r w:rsidRPr="006A73FA">
        <w:rPr>
          <w:rFonts w:hint="eastAsia"/>
        </w:rPr>
        <w:t>为加强本单位固定资产采购、使用和处置的监督和管理，保证固定资产处于良好状态，提高固定资产的使用效率，依据国家有关法规、政策和财务制度及上级主管部门相关规定，结合本本单位的实际，特制订本制度。</w:t>
      </w:r>
    </w:p>
    <w:p w:rsidR="000D0B5B" w:rsidRPr="006A73FA" w:rsidRDefault="000D0B5B" w:rsidP="0023128B">
      <w:pPr>
        <w:pStyle w:val="70"/>
        <w:widowControl w:val="0"/>
      </w:pPr>
      <w:r w:rsidRPr="006A73FA">
        <w:rPr>
          <w:rFonts w:hint="eastAsia"/>
        </w:rPr>
        <w:t>第一章 总则</w:t>
      </w:r>
    </w:p>
    <w:p w:rsidR="000D0B5B" w:rsidRPr="006A73FA" w:rsidRDefault="000D0B5B" w:rsidP="0023128B">
      <w:pPr>
        <w:pStyle w:val="70"/>
        <w:widowControl w:val="0"/>
      </w:pPr>
      <w:r w:rsidRPr="006A73FA">
        <w:rPr>
          <w:rFonts w:hint="eastAsia"/>
        </w:rPr>
        <w:t>第一条 固定资产是指事业单位持有的使用期限超过1年（不含1年），一般设备单位价值在</w:t>
      </w:r>
      <w:r w:rsidRPr="006A73FA">
        <w:rPr>
          <w:rFonts w:hint="eastAsia"/>
          <w:color w:val="FF0000"/>
        </w:rPr>
        <w:t>#jine0407</w:t>
      </w:r>
      <w:r w:rsidRPr="006A73FA">
        <w:rPr>
          <w:rFonts w:hint="eastAsia"/>
        </w:rPr>
        <w:t>元以上，专用设备单位价值在</w:t>
      </w:r>
      <w:r w:rsidRPr="006A73FA">
        <w:rPr>
          <w:rFonts w:hint="eastAsia"/>
          <w:color w:val="FF0000"/>
        </w:rPr>
        <w:t>#jine0408</w:t>
      </w:r>
      <w:r w:rsidRPr="006A73FA">
        <w:rPr>
          <w:rFonts w:hint="eastAsia"/>
        </w:rPr>
        <w:t>元以上，并在使用过程中基本保持原有物质形态的资产。</w:t>
      </w:r>
    </w:p>
    <w:p w:rsidR="000D0B5B" w:rsidRPr="006A73FA" w:rsidRDefault="000D0B5B" w:rsidP="0023128B">
      <w:pPr>
        <w:pStyle w:val="70"/>
        <w:widowControl w:val="0"/>
      </w:pPr>
      <w:r w:rsidRPr="006A73FA">
        <w:rPr>
          <w:rFonts w:hint="eastAsia"/>
        </w:rPr>
        <w:t>第二条 固定资产的分类</w:t>
      </w:r>
    </w:p>
    <w:p w:rsidR="000D0B5B" w:rsidRPr="006A73FA" w:rsidRDefault="000D0B5B" w:rsidP="0023128B">
      <w:pPr>
        <w:pStyle w:val="70"/>
        <w:widowControl w:val="0"/>
      </w:pPr>
      <w:r w:rsidRPr="006A73FA">
        <w:rPr>
          <w:rFonts w:hint="eastAsia"/>
        </w:rPr>
        <w:t>单位的固定资产一般分为六类：</w:t>
      </w:r>
    </w:p>
    <w:p w:rsidR="000D0B5B" w:rsidRPr="006A73FA" w:rsidRDefault="000D0B5B" w:rsidP="0023128B">
      <w:pPr>
        <w:pStyle w:val="70"/>
        <w:widowControl w:val="0"/>
      </w:pPr>
      <w:r w:rsidRPr="006A73FA">
        <w:rPr>
          <w:rFonts w:hint="eastAsia"/>
        </w:rPr>
        <w:t>（1）房屋及构筑物</w:t>
      </w:r>
    </w:p>
    <w:p w:rsidR="000D0B5B" w:rsidRPr="006A73FA" w:rsidRDefault="000D0B5B" w:rsidP="0023128B">
      <w:pPr>
        <w:pStyle w:val="70"/>
        <w:widowControl w:val="0"/>
      </w:pPr>
      <w:r w:rsidRPr="006A73FA">
        <w:rPr>
          <w:rFonts w:hint="eastAsia"/>
        </w:rPr>
        <w:t>（2）专用设备</w:t>
      </w:r>
    </w:p>
    <w:p w:rsidR="000D0B5B" w:rsidRPr="006A73FA" w:rsidRDefault="000D0B5B" w:rsidP="0023128B">
      <w:pPr>
        <w:pStyle w:val="70"/>
        <w:widowControl w:val="0"/>
      </w:pPr>
      <w:r w:rsidRPr="006A73FA">
        <w:rPr>
          <w:rFonts w:hint="eastAsia"/>
        </w:rPr>
        <w:t>（3）通用设备</w:t>
      </w:r>
    </w:p>
    <w:p w:rsidR="000D0B5B" w:rsidRPr="006A73FA" w:rsidRDefault="000D0B5B" w:rsidP="0023128B">
      <w:pPr>
        <w:pStyle w:val="70"/>
        <w:widowControl w:val="0"/>
      </w:pPr>
      <w:r w:rsidRPr="006A73FA">
        <w:rPr>
          <w:rFonts w:hint="eastAsia"/>
        </w:rPr>
        <w:t>（4）文物和陈列品</w:t>
      </w:r>
    </w:p>
    <w:p w:rsidR="000D0B5B" w:rsidRPr="006A73FA" w:rsidRDefault="000D0B5B" w:rsidP="0023128B">
      <w:pPr>
        <w:pStyle w:val="70"/>
        <w:widowControl w:val="0"/>
      </w:pPr>
      <w:r w:rsidRPr="006A73FA">
        <w:rPr>
          <w:rFonts w:hint="eastAsia"/>
        </w:rPr>
        <w:t>（5）图书、档案</w:t>
      </w:r>
    </w:p>
    <w:p w:rsidR="000D0B5B" w:rsidRPr="006A73FA" w:rsidRDefault="000D0B5B" w:rsidP="0023128B">
      <w:pPr>
        <w:pStyle w:val="70"/>
        <w:widowControl w:val="0"/>
      </w:pPr>
      <w:r w:rsidRPr="006A73FA">
        <w:rPr>
          <w:rFonts w:hint="eastAsia"/>
        </w:rPr>
        <w:t>（6）办公家具、用具、专用工具</w:t>
      </w:r>
    </w:p>
    <w:p w:rsidR="000D0B5B" w:rsidRPr="006A73FA" w:rsidRDefault="000D0B5B" w:rsidP="0023128B">
      <w:pPr>
        <w:pStyle w:val="70"/>
        <w:widowControl w:val="0"/>
      </w:pPr>
      <w:r w:rsidRPr="006A73FA">
        <w:rPr>
          <w:rFonts w:hint="eastAsia"/>
        </w:rPr>
        <w:t>第三条 相关说明</w:t>
      </w:r>
    </w:p>
    <w:p w:rsidR="000D0B5B" w:rsidRPr="006A73FA" w:rsidRDefault="000D0B5B" w:rsidP="0023128B">
      <w:pPr>
        <w:pStyle w:val="70"/>
        <w:widowControl w:val="0"/>
      </w:pPr>
      <w:r w:rsidRPr="006A73FA">
        <w:rPr>
          <w:rFonts w:hint="eastAsia"/>
        </w:rPr>
        <w:t xml:space="preserve">（1）对于应用软件，如果其构成相关硬件不可缺少的组成部分，应当将该软件价值包括在所属硬件价值中，一并作为实物资产进行核算；如果其不构成相关硬件不可缺少的组成部分，应当将该软件作为无形资产核算。 </w:t>
      </w:r>
    </w:p>
    <w:p w:rsidR="000D0B5B" w:rsidRPr="006A73FA" w:rsidRDefault="000D0B5B" w:rsidP="0023128B">
      <w:pPr>
        <w:pStyle w:val="70"/>
        <w:widowControl w:val="0"/>
      </w:pPr>
      <w:r w:rsidRPr="006A73FA">
        <w:rPr>
          <w:rFonts w:hint="eastAsia"/>
        </w:rPr>
        <w:t>（2）购入需要安装的固定资产，应当先通过“在建工程”</w:t>
      </w:r>
      <w:r w:rsidRPr="006A73FA">
        <w:rPr>
          <w:rFonts w:hint="eastAsia"/>
        </w:rPr>
        <w:lastRenderedPageBreak/>
        <w:t xml:space="preserve">科目核算，安装完毕交付使用时再转入本科目核算。 </w:t>
      </w:r>
    </w:p>
    <w:p w:rsidR="000D0B5B" w:rsidRPr="006A73FA" w:rsidRDefault="000D0B5B" w:rsidP="0023128B">
      <w:pPr>
        <w:pStyle w:val="70"/>
        <w:widowControl w:val="0"/>
      </w:pPr>
      <w:r w:rsidRPr="006A73FA">
        <w:rPr>
          <w:rFonts w:hint="eastAsia"/>
        </w:rPr>
        <w:t xml:space="preserve">（3）制订适合于本单位的固定资产目录、具体分类方法，作为进行固定资产核算的依据。 </w:t>
      </w:r>
    </w:p>
    <w:p w:rsidR="000D0B5B" w:rsidRPr="006A73FA" w:rsidRDefault="000D0B5B" w:rsidP="0023128B">
      <w:pPr>
        <w:pStyle w:val="70"/>
        <w:widowControl w:val="0"/>
      </w:pPr>
      <w:r w:rsidRPr="006A73FA">
        <w:rPr>
          <w:rFonts w:hint="eastAsia"/>
        </w:rPr>
        <w:t>（4）办公室设置固定资产台账和“固定资产卡片”，按照固定资产类别、项目和使用部门等进行明细核算。</w:t>
      </w:r>
    </w:p>
    <w:p w:rsidR="000D0B5B" w:rsidRPr="006A73FA" w:rsidRDefault="000D0B5B" w:rsidP="0023128B">
      <w:pPr>
        <w:pStyle w:val="70"/>
        <w:widowControl w:val="0"/>
      </w:pPr>
      <w:r w:rsidRPr="006A73FA">
        <w:rPr>
          <w:rFonts w:hint="eastAsia"/>
        </w:rPr>
        <w:t>（5）出租、出借的固定资产，应当设置备查簿进行登记。</w:t>
      </w:r>
    </w:p>
    <w:p w:rsidR="000D0B5B" w:rsidRPr="006A73FA" w:rsidRDefault="000D0B5B" w:rsidP="0023128B">
      <w:pPr>
        <w:pStyle w:val="70"/>
        <w:widowControl w:val="0"/>
      </w:pPr>
      <w:r w:rsidRPr="006A73FA">
        <w:rPr>
          <w:rFonts w:hint="eastAsia"/>
        </w:rPr>
        <w:t>第二章 固定资产的预算管理</w:t>
      </w:r>
    </w:p>
    <w:p w:rsidR="000D0B5B" w:rsidRPr="006A73FA" w:rsidRDefault="000D0B5B" w:rsidP="0023128B">
      <w:pPr>
        <w:pStyle w:val="70"/>
        <w:widowControl w:val="0"/>
      </w:pPr>
      <w:r w:rsidRPr="006A73FA">
        <w:rPr>
          <w:rFonts w:hint="eastAsia"/>
        </w:rPr>
        <w:t>第四条 固定资产的预算管理是单位预算管理的重要组成部分，单位年度固定资产购置及处置预算应随单位财务收支预算一并编制。</w:t>
      </w:r>
    </w:p>
    <w:p w:rsidR="000D0B5B" w:rsidRPr="006A73FA" w:rsidRDefault="000D0B5B" w:rsidP="0023128B">
      <w:pPr>
        <w:pStyle w:val="70"/>
        <w:widowControl w:val="0"/>
      </w:pPr>
      <w:r w:rsidRPr="006A73FA">
        <w:rPr>
          <w:rFonts w:hint="eastAsia"/>
        </w:rPr>
        <w:t>第五条 固定资产购置及处置预算的编制，应由使用部门提出需求，经过财务部门、固定资产实物管理部门及相关部门综合平衡后，报单位主管领导审核，并经</w:t>
      </w:r>
      <w:r w:rsidRPr="006A73FA">
        <w:rPr>
          <w:rFonts w:hAnsi="仿宋" w:hint="eastAsia"/>
          <w:color w:val="FF0000"/>
        </w:rPr>
        <w:t>#zzzwmc</w:t>
      </w:r>
      <w:r w:rsidRPr="006A73FA">
        <w:rPr>
          <w:rFonts w:hint="eastAsia"/>
        </w:rPr>
        <w:t>办公会通过后，纳入单位预算。</w:t>
      </w:r>
    </w:p>
    <w:p w:rsidR="000D0B5B" w:rsidRPr="006A73FA" w:rsidRDefault="000D0B5B" w:rsidP="0023128B">
      <w:pPr>
        <w:pStyle w:val="70"/>
        <w:widowControl w:val="0"/>
      </w:pPr>
      <w:r w:rsidRPr="006A73FA">
        <w:rPr>
          <w:rFonts w:hint="eastAsia"/>
        </w:rPr>
        <w:t>第六条 固定资产购置属于政府采购范围的，按照财政部门的要求，根据政府集中采购目录及政府采购限额标准，实施政府采购。</w:t>
      </w:r>
    </w:p>
    <w:p w:rsidR="000D0B5B" w:rsidRPr="006A73FA" w:rsidRDefault="000D0B5B" w:rsidP="0023128B">
      <w:pPr>
        <w:pStyle w:val="70"/>
        <w:widowControl w:val="0"/>
      </w:pPr>
      <w:r w:rsidRPr="006A73FA">
        <w:rPr>
          <w:rFonts w:hint="eastAsia"/>
        </w:rPr>
        <w:t>第三章 固定资产计价</w:t>
      </w:r>
    </w:p>
    <w:p w:rsidR="000D0B5B" w:rsidRPr="006A73FA" w:rsidRDefault="000D0B5B" w:rsidP="0023128B">
      <w:pPr>
        <w:pStyle w:val="70"/>
        <w:widowControl w:val="0"/>
      </w:pPr>
      <w:r w:rsidRPr="006A73FA">
        <w:rPr>
          <w:rFonts w:hint="eastAsia"/>
        </w:rPr>
        <w:t>第七条 固定资产的计价</w:t>
      </w:r>
    </w:p>
    <w:p w:rsidR="000D0B5B" w:rsidRPr="006A73FA" w:rsidRDefault="000D0B5B" w:rsidP="0023128B">
      <w:pPr>
        <w:pStyle w:val="70"/>
        <w:widowControl w:val="0"/>
      </w:pPr>
      <w:r w:rsidRPr="006A73FA">
        <w:rPr>
          <w:rFonts w:hint="eastAsia"/>
        </w:rPr>
        <w:t>（1）购入的固定资产按照买价加上支付的运输费、保险费、包装费、安装成本和缴纳的税金计价。</w:t>
      </w:r>
    </w:p>
    <w:p w:rsidR="000D0B5B" w:rsidRPr="006A73FA" w:rsidRDefault="000D0B5B" w:rsidP="0023128B">
      <w:pPr>
        <w:pStyle w:val="70"/>
        <w:widowControl w:val="0"/>
      </w:pPr>
      <w:r w:rsidRPr="006A73FA">
        <w:rPr>
          <w:rFonts w:hint="eastAsia"/>
        </w:rPr>
        <w:t>（2）建造的固定资产按照建造过程中实际发生的全部支出和安装费用计价。</w:t>
      </w:r>
    </w:p>
    <w:p w:rsidR="000D0B5B" w:rsidRPr="006A73FA" w:rsidRDefault="000D0B5B" w:rsidP="0023128B">
      <w:pPr>
        <w:pStyle w:val="70"/>
        <w:widowControl w:val="0"/>
      </w:pPr>
      <w:r w:rsidRPr="006A73FA">
        <w:rPr>
          <w:rFonts w:hint="eastAsia"/>
        </w:rPr>
        <w:t>（3）接受捐赠的固定资产按照发票账单所列金额加负担的运输费、保险费、安装调试费等计价。无发票账单的，按照同类</w:t>
      </w:r>
      <w:r w:rsidRPr="006A73FA">
        <w:rPr>
          <w:rFonts w:hint="eastAsia"/>
        </w:rPr>
        <w:lastRenderedPageBreak/>
        <w:t>设备的市场价或通过评估确认的价值计价。</w:t>
      </w:r>
    </w:p>
    <w:p w:rsidR="000D0B5B" w:rsidRPr="006A73FA" w:rsidRDefault="000D0B5B" w:rsidP="0023128B">
      <w:pPr>
        <w:pStyle w:val="70"/>
        <w:widowControl w:val="0"/>
      </w:pPr>
      <w:r w:rsidRPr="006A73FA">
        <w:rPr>
          <w:rFonts w:hint="eastAsia"/>
        </w:rPr>
        <w:t>（4）在原有固定资产基础上进行改、扩建的固定资产按照原固定资产的价值，加上因改、扩建而发生的支出，减去改、扩建过程中发生的固定资产变价收入后的余额计价。</w:t>
      </w:r>
    </w:p>
    <w:p w:rsidR="000D0B5B" w:rsidRPr="006A73FA" w:rsidRDefault="000D0B5B" w:rsidP="0023128B">
      <w:pPr>
        <w:pStyle w:val="70"/>
        <w:widowControl w:val="0"/>
      </w:pPr>
      <w:r w:rsidRPr="006A73FA">
        <w:rPr>
          <w:rFonts w:hint="eastAsia"/>
        </w:rPr>
        <w:t>（5）盘盈的固定资产按照同类固定资产的重置完全价值计价。</w:t>
      </w:r>
    </w:p>
    <w:p w:rsidR="000D0B5B" w:rsidRPr="006A73FA" w:rsidRDefault="000D0B5B" w:rsidP="0023128B">
      <w:pPr>
        <w:pStyle w:val="70"/>
        <w:widowControl w:val="0"/>
      </w:pPr>
      <w:r w:rsidRPr="006A73FA">
        <w:rPr>
          <w:rFonts w:hint="eastAsia"/>
        </w:rPr>
        <w:t>（6）已投入使用但尚未办理移交手续的固定资产，可先按估计价值记账，待确定实际价值后，再进行调整。</w:t>
      </w:r>
    </w:p>
    <w:p w:rsidR="000D0B5B" w:rsidRPr="006A73FA" w:rsidRDefault="000D0B5B" w:rsidP="0023128B">
      <w:pPr>
        <w:pStyle w:val="70"/>
        <w:widowControl w:val="0"/>
      </w:pPr>
      <w:r w:rsidRPr="006A73FA">
        <w:rPr>
          <w:rFonts w:hint="eastAsia"/>
        </w:rPr>
        <w:t>第三章 固定资产的使用、保管责任</w:t>
      </w:r>
    </w:p>
    <w:p w:rsidR="000D0B5B" w:rsidRPr="006A73FA" w:rsidRDefault="000D0B5B" w:rsidP="0023128B">
      <w:pPr>
        <w:pStyle w:val="70"/>
        <w:widowControl w:val="0"/>
      </w:pPr>
      <w:r w:rsidRPr="006A73FA">
        <w:rPr>
          <w:rFonts w:hint="eastAsia"/>
        </w:rPr>
        <w:t>第八条 按照“谁使用、谁保管、谁负责</w:t>
      </w:r>
      <w:r w:rsidRPr="006A73FA">
        <w:rPr>
          <w:rFonts w:hAnsiTheme="minorEastAsia" w:hint="eastAsia"/>
        </w:rPr>
        <w:t>、谁损坏、谁赔偿</w:t>
      </w:r>
      <w:r w:rsidRPr="006A73FA">
        <w:rPr>
          <w:rFonts w:hint="eastAsia"/>
        </w:rPr>
        <w:t>”的原则确定资产的使用和保管责任。</w:t>
      </w:r>
    </w:p>
    <w:p w:rsidR="000D0B5B" w:rsidRPr="006A73FA" w:rsidRDefault="000D0B5B" w:rsidP="0023128B">
      <w:pPr>
        <w:pStyle w:val="70"/>
        <w:widowControl w:val="0"/>
      </w:pPr>
      <w:r w:rsidRPr="006A73FA">
        <w:rPr>
          <w:rFonts w:hint="eastAsia"/>
        </w:rPr>
        <w:t xml:space="preserve">第九条 </w:t>
      </w:r>
      <w:r w:rsidRPr="006A73FA">
        <w:rPr>
          <w:rFonts w:hint="eastAsia"/>
          <w:color w:val="FF0000"/>
        </w:rPr>
        <w:t>#gyzcxzqdks</w:t>
      </w:r>
      <w:r w:rsidRPr="006A73FA">
        <w:rPr>
          <w:rFonts w:hint="eastAsia"/>
        </w:rPr>
        <w:t>是本单位固定资产的归口管理部门，资产的各使用部门为该资产的使用管理责任部门。</w:t>
      </w:r>
    </w:p>
    <w:p w:rsidR="000D0B5B" w:rsidRPr="006A73FA" w:rsidRDefault="000D0B5B" w:rsidP="0023128B">
      <w:pPr>
        <w:pStyle w:val="70"/>
        <w:widowControl w:val="0"/>
      </w:pPr>
      <w:r w:rsidRPr="006A73FA">
        <w:rPr>
          <w:rFonts w:hint="eastAsia"/>
        </w:rPr>
        <w:t>第十条 固定资产归口管理部门的主要职责：</w:t>
      </w:r>
    </w:p>
    <w:p w:rsidR="000D0B5B" w:rsidRPr="006A73FA" w:rsidRDefault="000D0B5B" w:rsidP="0023128B">
      <w:pPr>
        <w:pStyle w:val="70"/>
        <w:widowControl w:val="0"/>
      </w:pPr>
      <w:r w:rsidRPr="006A73FA">
        <w:rPr>
          <w:rFonts w:hint="eastAsia"/>
        </w:rPr>
        <w:t>1.认真贯彻执行单位固定资产管理的规章制度，组织实施具体的管理规范、标准及有关制度，加强规范化和使用效益的管理。</w:t>
      </w:r>
      <w:r w:rsidRPr="006A73FA">
        <w:rPr>
          <w:rFonts w:cs="Calibri" w:hint="eastAsia"/>
        </w:rPr>
        <w:t>  </w:t>
      </w:r>
    </w:p>
    <w:p w:rsidR="000D0B5B" w:rsidRPr="006A73FA" w:rsidRDefault="000D0B5B" w:rsidP="0023128B">
      <w:pPr>
        <w:pStyle w:val="70"/>
        <w:widowControl w:val="0"/>
      </w:pPr>
      <w:r w:rsidRPr="006A73FA">
        <w:rPr>
          <w:rFonts w:hint="eastAsia"/>
        </w:rPr>
        <w:t>2.各使用科室负责人是本科室固定资产管理的责任人，对本科室的固定资产负有全面的管理责任，组织实施本科室的固定资产管理工作，保证固定资产的安全和完整。</w:t>
      </w:r>
    </w:p>
    <w:p w:rsidR="000D0B5B" w:rsidRPr="006A73FA" w:rsidRDefault="000D0B5B" w:rsidP="0023128B">
      <w:pPr>
        <w:pStyle w:val="70"/>
        <w:widowControl w:val="0"/>
      </w:pPr>
      <w:r w:rsidRPr="006A73FA">
        <w:rPr>
          <w:rFonts w:hint="eastAsia"/>
        </w:rPr>
        <w:t>3.负责归口管理固定资产的计划编报、审批等工作，参与采购活动，并负责组织验收。</w:t>
      </w:r>
    </w:p>
    <w:p w:rsidR="000D0B5B" w:rsidRPr="006A73FA" w:rsidRDefault="000D0B5B" w:rsidP="0023128B">
      <w:pPr>
        <w:pStyle w:val="70"/>
        <w:widowControl w:val="0"/>
      </w:pPr>
      <w:r w:rsidRPr="006A73FA">
        <w:rPr>
          <w:rFonts w:hint="eastAsia"/>
        </w:rPr>
        <w:t>4.组织归口管理固定资产的清查、维护和统计等工作。</w:t>
      </w:r>
    </w:p>
    <w:p w:rsidR="000D0B5B" w:rsidRPr="006A73FA" w:rsidRDefault="000D0B5B" w:rsidP="0023128B">
      <w:pPr>
        <w:pStyle w:val="70"/>
        <w:widowControl w:val="0"/>
      </w:pPr>
      <w:r w:rsidRPr="006A73FA">
        <w:rPr>
          <w:rFonts w:hint="eastAsia"/>
        </w:rPr>
        <w:t>5.根据使用科室的申请，组织固定资产报废、报损的技术鉴定，提出处理意见，报财政部门审批。</w:t>
      </w:r>
    </w:p>
    <w:p w:rsidR="000D0B5B" w:rsidRPr="006A73FA" w:rsidRDefault="000D0B5B" w:rsidP="0023128B">
      <w:pPr>
        <w:pStyle w:val="70"/>
        <w:widowControl w:val="0"/>
      </w:pPr>
      <w:r w:rsidRPr="006A73FA">
        <w:rPr>
          <w:rFonts w:hint="eastAsia"/>
        </w:rPr>
        <w:t>6.对各科室固定资产管理人员进行指导和监督。</w:t>
      </w:r>
    </w:p>
    <w:p w:rsidR="000D0B5B" w:rsidRPr="006A73FA" w:rsidRDefault="000D0B5B" w:rsidP="0023128B">
      <w:pPr>
        <w:pStyle w:val="70"/>
        <w:widowControl w:val="0"/>
      </w:pPr>
      <w:r w:rsidRPr="006A73FA">
        <w:rPr>
          <w:rFonts w:hint="eastAsia"/>
        </w:rPr>
        <w:lastRenderedPageBreak/>
        <w:t>第十一条 各科室固定资产管理责任人对固定资产实施管理，其主要职责：</w:t>
      </w:r>
    </w:p>
    <w:p w:rsidR="000D0B5B" w:rsidRPr="006A73FA" w:rsidRDefault="000D0B5B" w:rsidP="0023128B">
      <w:pPr>
        <w:pStyle w:val="70"/>
        <w:widowControl w:val="0"/>
      </w:pPr>
      <w:r w:rsidRPr="006A73FA">
        <w:rPr>
          <w:rFonts w:hint="eastAsia"/>
        </w:rPr>
        <w:t>1.认真贯彻执行单位固定资产管理的规章制度，严格执行单位固定资产管理业务流程，加强规范化和使用效益的管理。</w:t>
      </w:r>
    </w:p>
    <w:p w:rsidR="000D0B5B" w:rsidRPr="006A73FA" w:rsidRDefault="000D0B5B" w:rsidP="0023128B">
      <w:pPr>
        <w:pStyle w:val="70"/>
        <w:widowControl w:val="0"/>
      </w:pPr>
      <w:r w:rsidRPr="006A73FA">
        <w:rPr>
          <w:rFonts w:hint="eastAsia"/>
        </w:rPr>
        <w:t>2.各科室负责人是本科室固定资产管理的责任人，对本科室的固定资产负有管理责任，按照单位固定资产管理制度的要求，管理和使用好本科室的固定资产，接受上级资产管理部门的指导和监督。</w:t>
      </w:r>
    </w:p>
    <w:p w:rsidR="000D0B5B" w:rsidRPr="006A73FA" w:rsidRDefault="000D0B5B" w:rsidP="0023128B">
      <w:pPr>
        <w:pStyle w:val="70"/>
        <w:widowControl w:val="0"/>
      </w:pPr>
      <w:r w:rsidRPr="006A73FA">
        <w:rPr>
          <w:rFonts w:hint="eastAsia"/>
        </w:rPr>
        <w:t>3.负责申报购置计划，建立使用资产的明细清单，保管、维护好固定资产，积极配合办公室做好统计、清查、核实、登记和管理工作。</w:t>
      </w:r>
    </w:p>
    <w:p w:rsidR="000D0B5B" w:rsidRPr="006A73FA" w:rsidRDefault="000D0B5B" w:rsidP="0023128B">
      <w:pPr>
        <w:pStyle w:val="70"/>
        <w:widowControl w:val="0"/>
      </w:pPr>
      <w:r w:rsidRPr="006A73FA">
        <w:rPr>
          <w:rFonts w:hint="eastAsia"/>
        </w:rPr>
        <w:t>4、固定资产管理人员对所管资产的安全和完整负有责任，定期或不定期地进行清查、核对，保证固定资产的安全和完整。</w:t>
      </w:r>
    </w:p>
    <w:p w:rsidR="000D0B5B" w:rsidRPr="006A73FA" w:rsidRDefault="000D0B5B" w:rsidP="0023128B">
      <w:pPr>
        <w:pStyle w:val="70"/>
        <w:widowControl w:val="0"/>
      </w:pPr>
      <w:r w:rsidRPr="006A73FA">
        <w:rPr>
          <w:rFonts w:hint="eastAsia"/>
        </w:rPr>
        <w:t>5、提出固定资产处置申请，参与固定资产的处理。</w:t>
      </w:r>
      <w:r w:rsidRPr="006A73FA">
        <w:rPr>
          <w:rFonts w:cs="Calibri" w:hint="eastAsia"/>
        </w:rPr>
        <w:t>   </w:t>
      </w:r>
    </w:p>
    <w:p w:rsidR="000D0B5B" w:rsidRPr="006A73FA" w:rsidRDefault="000D0B5B" w:rsidP="0023128B">
      <w:pPr>
        <w:pStyle w:val="70"/>
        <w:widowControl w:val="0"/>
      </w:pPr>
      <w:r w:rsidRPr="006A73FA">
        <w:rPr>
          <w:rFonts w:hint="eastAsia"/>
        </w:rPr>
        <w:t>第十二条 不得利用固定资产开展任何形式的经营和投资活动，不得以固定资产为任何部门或个人的经济活动提供担保和承诺，不得将固定资产对外抵押、出借和租赁。</w:t>
      </w:r>
    </w:p>
    <w:p w:rsidR="000D0B5B" w:rsidRPr="006A73FA" w:rsidRDefault="000D0B5B" w:rsidP="0023128B">
      <w:pPr>
        <w:pStyle w:val="70"/>
        <w:widowControl w:val="0"/>
      </w:pPr>
      <w:r w:rsidRPr="006A73FA">
        <w:rPr>
          <w:rFonts w:hint="eastAsia"/>
        </w:rPr>
        <w:t>第十三条 各科室应在固定资产管理工作中切实履行职责。如有违反以上规定的事项和行为，应及时自查自纠；给单位造成损失的，负责人应在其负责范围内承担相应的责任。</w:t>
      </w:r>
    </w:p>
    <w:p w:rsidR="000D0B5B" w:rsidRPr="006A73FA" w:rsidRDefault="000D0B5B" w:rsidP="0023128B">
      <w:pPr>
        <w:pStyle w:val="70"/>
        <w:widowControl w:val="0"/>
      </w:pPr>
      <w:r w:rsidRPr="006A73FA">
        <w:rPr>
          <w:rFonts w:hint="eastAsia"/>
        </w:rPr>
        <w:t>第十四条 固定资产管理责任人的工作岗位如有变动应及时告知资产管理部门，负责向新的责任人移交固定资产管理工作，并签署移交书。</w:t>
      </w:r>
    </w:p>
    <w:p w:rsidR="000D0B5B" w:rsidRPr="006A73FA" w:rsidRDefault="000D0B5B" w:rsidP="0023128B">
      <w:pPr>
        <w:pStyle w:val="70"/>
        <w:widowControl w:val="0"/>
      </w:pPr>
      <w:r w:rsidRPr="006A73FA">
        <w:rPr>
          <w:rFonts w:hint="eastAsia"/>
        </w:rPr>
        <w:t>第四章 资产的配置、使用、评估、处置、盘点的工作流程</w:t>
      </w:r>
    </w:p>
    <w:p w:rsidR="000D0B5B" w:rsidRPr="006A73FA" w:rsidRDefault="000D0B5B" w:rsidP="0023128B">
      <w:pPr>
        <w:pStyle w:val="70"/>
        <w:widowControl w:val="0"/>
      </w:pPr>
      <w:r w:rsidRPr="006A73FA">
        <w:rPr>
          <w:rFonts w:hint="eastAsia"/>
        </w:rPr>
        <w:t>第十五条 资产的配置</w:t>
      </w:r>
    </w:p>
    <w:p w:rsidR="000D0B5B" w:rsidRPr="006A73FA" w:rsidRDefault="000D0B5B" w:rsidP="0023128B">
      <w:pPr>
        <w:pStyle w:val="70"/>
        <w:widowControl w:val="0"/>
      </w:pPr>
      <w:r w:rsidRPr="006A73FA">
        <w:rPr>
          <w:rFonts w:hint="eastAsia"/>
        </w:rPr>
        <w:lastRenderedPageBreak/>
        <w:t>单位国有资产配置应当严格执行法律、法规和有关规章制度。</w:t>
      </w:r>
      <w:r w:rsidRPr="006A73FA">
        <w:rPr>
          <w:rFonts w:hAnsi="幼圆" w:cs="幼圆" w:hint="eastAsia"/>
        </w:rPr>
        <w:t>对要求配置的资产，能通过调剂解决的，原则上不重新购置。购置有规定配备标</w:t>
      </w:r>
      <w:r w:rsidRPr="006A73FA">
        <w:rPr>
          <w:rFonts w:hint="eastAsia"/>
        </w:rPr>
        <w:t>准的资产，除国家另有规定外，应当按规定的程序报批。</w:t>
      </w:r>
    </w:p>
    <w:p w:rsidR="000D0B5B" w:rsidRPr="006A73FA" w:rsidRDefault="000D0B5B" w:rsidP="0023128B">
      <w:pPr>
        <w:pStyle w:val="70"/>
        <w:widowControl w:val="0"/>
      </w:pPr>
      <w:r w:rsidRPr="006A73FA">
        <w:rPr>
          <w:rFonts w:hint="eastAsia"/>
        </w:rPr>
        <w:t>单位资产管理科室应当对购置的资产进行验收、登记，并及时进行账务处理。</w:t>
      </w:r>
    </w:p>
    <w:p w:rsidR="000D0B5B" w:rsidRPr="006A73FA" w:rsidRDefault="000D0B5B" w:rsidP="0023128B">
      <w:pPr>
        <w:pStyle w:val="70"/>
        <w:widowControl w:val="0"/>
      </w:pPr>
      <w:r w:rsidRPr="006A73FA">
        <w:rPr>
          <w:rFonts w:hint="eastAsia"/>
        </w:rPr>
        <w:t>第十六条 资产的使用</w:t>
      </w:r>
    </w:p>
    <w:p w:rsidR="000D0B5B" w:rsidRPr="006A73FA" w:rsidRDefault="000D0B5B" w:rsidP="0023128B">
      <w:pPr>
        <w:pStyle w:val="70"/>
        <w:widowControl w:val="0"/>
      </w:pPr>
      <w:r w:rsidRPr="006A73FA">
        <w:rPr>
          <w:rFonts w:hint="eastAsia"/>
        </w:rPr>
        <w:t>单位应当认真做好国有资产的使用管理工作，做到物尽其用，充分发挥国有资产的使用效益；保障国有资产的安全完整，防止国有资产由于使用不当而造成的损失和浪费。</w:t>
      </w:r>
    </w:p>
    <w:p w:rsidR="000D0B5B" w:rsidRPr="00144759" w:rsidRDefault="000D0B5B" w:rsidP="0023128B">
      <w:pPr>
        <w:pStyle w:val="70"/>
        <w:widowControl w:val="0"/>
      </w:pPr>
      <w:r w:rsidRPr="00144759">
        <w:rPr>
          <w:rFonts w:hint="eastAsia"/>
        </w:rPr>
        <w:t>第十七条 资产的评估</w:t>
      </w:r>
    </w:p>
    <w:p w:rsidR="000D0B5B" w:rsidRPr="00144759" w:rsidRDefault="000D0B5B" w:rsidP="0023128B">
      <w:pPr>
        <w:pStyle w:val="70"/>
        <w:widowControl w:val="0"/>
      </w:pPr>
      <w:r w:rsidRPr="00144759">
        <w:rPr>
          <w:rFonts w:hint="eastAsia"/>
        </w:rPr>
        <w:t>单位有下列情形之一的，应当对相关资产进行评估：单位取得的没有原始价格凭证的资产；拍卖、有偿转让、置换国有资产；依照国家有关规定需要进行资产评估的其他情形。</w:t>
      </w:r>
    </w:p>
    <w:p w:rsidR="000D0B5B" w:rsidRPr="006A73FA" w:rsidRDefault="000D0B5B" w:rsidP="0023128B">
      <w:pPr>
        <w:pStyle w:val="70"/>
        <w:widowControl w:val="0"/>
      </w:pPr>
      <w:r w:rsidRPr="00144759">
        <w:rPr>
          <w:rFonts w:hint="eastAsia"/>
        </w:rPr>
        <w:t>行政单位国有资产评估工作应当委托具有资产评估资质的资产评估机构进行。</w:t>
      </w:r>
    </w:p>
    <w:p w:rsidR="000D0B5B" w:rsidRPr="006A73FA" w:rsidRDefault="000D0B5B" w:rsidP="0023128B">
      <w:pPr>
        <w:pStyle w:val="70"/>
        <w:widowControl w:val="0"/>
      </w:pPr>
      <w:r w:rsidRPr="006A73FA">
        <w:rPr>
          <w:rFonts w:hint="eastAsia"/>
        </w:rPr>
        <w:t>第十八条 资产的处置。</w:t>
      </w:r>
    </w:p>
    <w:p w:rsidR="000D0B5B" w:rsidRPr="006A73FA" w:rsidRDefault="000D0B5B" w:rsidP="0023128B">
      <w:pPr>
        <w:pStyle w:val="70"/>
        <w:widowControl w:val="0"/>
      </w:pPr>
      <w:r w:rsidRPr="006A73FA">
        <w:rPr>
          <w:rFonts w:hint="eastAsia"/>
        </w:rPr>
        <w:t>资产的处置，包括各类国有资产的无偿转让、出售、置换、报损、报废等。</w:t>
      </w:r>
    </w:p>
    <w:p w:rsidR="000D0B5B" w:rsidRPr="006A73FA" w:rsidRDefault="000D0B5B" w:rsidP="0023128B">
      <w:pPr>
        <w:pStyle w:val="70"/>
        <w:widowControl w:val="0"/>
      </w:pPr>
      <w:r w:rsidRPr="006A73FA">
        <w:rPr>
          <w:rFonts w:hint="eastAsia"/>
        </w:rPr>
        <w:t>单位处置国有资产应当严格履行审批手续，未经批准不得处置。单位国有资产处置的变价收入和残值收入，按照政府非税收入管理的规定，实行“收支两条线”管理。</w:t>
      </w:r>
      <w:r w:rsidRPr="006A73FA">
        <w:rPr>
          <w:rFonts w:ascii="微软雅黑" w:eastAsia="微软雅黑" w:hAnsi="微软雅黑" w:cs="微软雅黑" w:hint="eastAsia"/>
        </w:rPr>
        <w:t xml:space="preserve">　</w:t>
      </w:r>
    </w:p>
    <w:p w:rsidR="000D0B5B" w:rsidRPr="006A73FA" w:rsidRDefault="000D0B5B" w:rsidP="0023128B">
      <w:pPr>
        <w:pStyle w:val="70"/>
        <w:widowControl w:val="0"/>
      </w:pPr>
      <w:r w:rsidRPr="006A73FA">
        <w:rPr>
          <w:rFonts w:hint="eastAsia"/>
        </w:rPr>
        <w:t>第十九条 资产调拨</w:t>
      </w:r>
    </w:p>
    <w:p w:rsidR="000D0B5B" w:rsidRPr="006A73FA" w:rsidRDefault="000D0B5B" w:rsidP="0023128B">
      <w:pPr>
        <w:pStyle w:val="70"/>
        <w:widowControl w:val="0"/>
      </w:pPr>
      <w:r w:rsidRPr="006A73FA">
        <w:rPr>
          <w:rFonts w:hint="eastAsia"/>
        </w:rPr>
        <w:t>由</w:t>
      </w:r>
      <w:r w:rsidRPr="006A73FA">
        <w:rPr>
          <w:rFonts w:hint="eastAsia"/>
          <w:color w:val="FF0000"/>
        </w:rPr>
        <w:t>#gyzcxzqdks</w:t>
      </w:r>
      <w:r w:rsidRPr="006A73FA">
        <w:rPr>
          <w:rFonts w:hint="eastAsia"/>
        </w:rPr>
        <w:t>和财务分工负责办理固定资产转账手续，及时填写“固定资产出售（调拨）单”；未经本单位主管业务领导</w:t>
      </w:r>
      <w:r w:rsidRPr="006A73FA">
        <w:rPr>
          <w:rFonts w:hint="eastAsia"/>
        </w:rPr>
        <w:lastRenderedPageBreak/>
        <w:t>或</w:t>
      </w:r>
      <w:r w:rsidRPr="006A73FA">
        <w:rPr>
          <w:rFonts w:hint="eastAsia"/>
          <w:color w:val="FF0000"/>
        </w:rPr>
        <w:t>#zzzwmc</w:t>
      </w:r>
      <w:r w:rsidRPr="006A73FA">
        <w:rPr>
          <w:rFonts w:hint="eastAsia"/>
        </w:rPr>
        <w:t>办公会议批准，任何科室和个人不得随意调拨。</w:t>
      </w:r>
    </w:p>
    <w:p w:rsidR="000D0B5B" w:rsidRPr="006A73FA" w:rsidRDefault="000D0B5B" w:rsidP="0023128B">
      <w:pPr>
        <w:pStyle w:val="70"/>
        <w:widowControl w:val="0"/>
      </w:pPr>
      <w:r w:rsidRPr="006A73FA">
        <w:rPr>
          <w:rFonts w:hint="eastAsia"/>
        </w:rPr>
        <w:t>第二十条 资产清查盘点</w:t>
      </w:r>
    </w:p>
    <w:p w:rsidR="000D0B5B" w:rsidRPr="006A73FA" w:rsidRDefault="000D0B5B" w:rsidP="0023128B">
      <w:pPr>
        <w:pStyle w:val="70"/>
        <w:widowControl w:val="0"/>
      </w:pPr>
      <w:r w:rsidRPr="006A73FA">
        <w:rPr>
          <w:rFonts w:hint="eastAsia"/>
        </w:rPr>
        <w:t>(1)为加强固定资产的管理，确保账实、账卡、账账相符，应于每年年终对固定资产全面实地清查盘点一次。</w:t>
      </w:r>
    </w:p>
    <w:p w:rsidR="000D0B5B" w:rsidRPr="006A73FA" w:rsidRDefault="000D0B5B" w:rsidP="0023128B">
      <w:pPr>
        <w:pStyle w:val="70"/>
        <w:widowControl w:val="0"/>
      </w:pPr>
      <w:r w:rsidRPr="006A73FA">
        <w:rPr>
          <w:rFonts w:hint="eastAsia"/>
        </w:rPr>
        <w:t>(2)盘点工作由</w:t>
      </w:r>
      <w:r w:rsidRPr="006A73FA">
        <w:rPr>
          <w:rFonts w:hint="eastAsia"/>
          <w:color w:val="FF0000"/>
        </w:rPr>
        <w:t>#gyzcxzqdks</w:t>
      </w:r>
      <w:r w:rsidRPr="006A73FA">
        <w:rPr>
          <w:rFonts w:hint="eastAsia"/>
        </w:rPr>
        <w:t>组织实施，</w:t>
      </w:r>
      <w:r w:rsidRPr="006A73FA">
        <w:rPr>
          <w:rFonts w:hint="eastAsia"/>
          <w:color w:val="000000" w:themeColor="text1"/>
        </w:rPr>
        <w:t>财务部门</w:t>
      </w:r>
      <w:r w:rsidRPr="006A73FA">
        <w:rPr>
          <w:rFonts w:hint="eastAsia"/>
        </w:rPr>
        <w:t>监督，相关职能部门配合。</w:t>
      </w:r>
    </w:p>
    <w:p w:rsidR="000D0B5B" w:rsidRPr="006A73FA" w:rsidRDefault="000D0B5B" w:rsidP="0023128B">
      <w:pPr>
        <w:pStyle w:val="70"/>
        <w:widowControl w:val="0"/>
      </w:pPr>
      <w:r w:rsidRPr="006A73FA">
        <w:rPr>
          <w:rFonts w:hint="eastAsia"/>
        </w:rPr>
        <w:t>(3)盘点应编制“固定资产盘点表”，经盘点人员、使用部门负责人、财务、办公室及主管业务领导审批签字，对出现的盘盈、盘亏现象，由使用科室负责查明原因，并填写盘盈、盘亏清单，按审批权限报经批准后，调整资产账户。</w:t>
      </w:r>
    </w:p>
    <w:p w:rsidR="000D0B5B" w:rsidRPr="006A73FA" w:rsidRDefault="000D0B5B" w:rsidP="0023128B">
      <w:pPr>
        <w:pStyle w:val="70"/>
        <w:widowControl w:val="0"/>
      </w:pPr>
      <w:r w:rsidRPr="006A73FA">
        <w:rPr>
          <w:rFonts w:hint="eastAsia"/>
        </w:rPr>
        <w:t>第五章 实施对资产的动态管理</w:t>
      </w:r>
    </w:p>
    <w:p w:rsidR="000D0B5B" w:rsidRPr="006A73FA" w:rsidRDefault="000D0B5B" w:rsidP="0023128B">
      <w:pPr>
        <w:pStyle w:val="70"/>
        <w:widowControl w:val="0"/>
      </w:pPr>
      <w:r w:rsidRPr="006A73FA">
        <w:rPr>
          <w:rFonts w:hint="eastAsia"/>
        </w:rPr>
        <w:t>第二十一条 完善单位关于固定资产管理制度。完善关于固定资产管理制度应从根源杜绝固定资产流失现象，做到账目、卡、实物相符。要加强闲置设备调剂管理，尽能提高其利用率，最终实现其使用价值</w:t>
      </w:r>
    </w:p>
    <w:p w:rsidR="000D0B5B" w:rsidRPr="006A73FA" w:rsidRDefault="000D0B5B" w:rsidP="0023128B">
      <w:pPr>
        <w:pStyle w:val="70"/>
        <w:widowControl w:val="0"/>
      </w:pPr>
      <w:r w:rsidRPr="006A73FA">
        <w:rPr>
          <w:rFonts w:hint="eastAsia"/>
        </w:rPr>
        <w:t>1.强化固定资产定期盘点制度。</w:t>
      </w:r>
    </w:p>
    <w:p w:rsidR="000D0B5B" w:rsidRPr="006A73FA" w:rsidRDefault="000D0B5B" w:rsidP="0023128B">
      <w:pPr>
        <w:pStyle w:val="70"/>
        <w:widowControl w:val="0"/>
      </w:pPr>
      <w:r w:rsidRPr="006A73FA">
        <w:rPr>
          <w:rFonts w:hint="eastAsia"/>
        </w:rPr>
        <w:t>2.建立并实施计算机动态管理。</w:t>
      </w:r>
    </w:p>
    <w:p w:rsidR="000D0B5B" w:rsidRPr="006A73FA" w:rsidRDefault="000D0B5B" w:rsidP="0023128B">
      <w:pPr>
        <w:pStyle w:val="70"/>
        <w:widowControl w:val="0"/>
      </w:pPr>
      <w:r w:rsidRPr="006A73FA">
        <w:rPr>
          <w:rFonts w:hint="eastAsia"/>
        </w:rPr>
        <w:t>3.加强固定资产及维修与保养。</w:t>
      </w:r>
    </w:p>
    <w:p w:rsidR="000D0B5B" w:rsidRPr="006A73FA" w:rsidRDefault="000D0B5B" w:rsidP="0023128B">
      <w:pPr>
        <w:pStyle w:val="70"/>
        <w:widowControl w:val="0"/>
      </w:pPr>
      <w:r w:rsidRPr="006A73FA">
        <w:rPr>
          <w:rFonts w:hint="eastAsia"/>
        </w:rPr>
        <w:t>4.完善固定资产处置、报废制度。</w:t>
      </w:r>
    </w:p>
    <w:p w:rsidR="000D0B5B" w:rsidRPr="006A73FA" w:rsidRDefault="000D0B5B" w:rsidP="0023128B">
      <w:pPr>
        <w:pStyle w:val="70"/>
        <w:widowControl w:val="0"/>
      </w:pPr>
      <w:r w:rsidRPr="006A73FA">
        <w:rPr>
          <w:rFonts w:hint="eastAsia"/>
        </w:rPr>
        <w:t>5.实行固定资产归口管理。</w:t>
      </w:r>
    </w:p>
    <w:p w:rsidR="000D0B5B" w:rsidRPr="006A73FA" w:rsidRDefault="000D0B5B" w:rsidP="0023128B">
      <w:pPr>
        <w:pStyle w:val="70"/>
        <w:widowControl w:val="0"/>
      </w:pPr>
      <w:r w:rsidRPr="006A73FA">
        <w:rPr>
          <w:rFonts w:hint="eastAsia"/>
        </w:rPr>
        <w:t>第六章 固定资产修理管理办法</w:t>
      </w:r>
    </w:p>
    <w:p w:rsidR="000D0B5B" w:rsidRPr="006A73FA" w:rsidRDefault="000D0B5B" w:rsidP="0023128B">
      <w:pPr>
        <w:pStyle w:val="70"/>
        <w:widowControl w:val="0"/>
      </w:pPr>
      <w:r w:rsidRPr="006A73FA">
        <w:rPr>
          <w:rFonts w:hint="eastAsia"/>
        </w:rPr>
        <w:t>第二十二条 固定资产维修一般由使用部门（科室）在年初以书面形式向</w:t>
      </w:r>
      <w:r w:rsidRPr="006A73FA">
        <w:rPr>
          <w:rFonts w:hint="eastAsia"/>
          <w:color w:val="FF0000"/>
        </w:rPr>
        <w:t>#gyzcxzqdks</w:t>
      </w:r>
      <w:r w:rsidRPr="006A73FA">
        <w:rPr>
          <w:rFonts w:hint="eastAsia"/>
        </w:rPr>
        <w:t>申请，由单位主管</w:t>
      </w:r>
      <w:r w:rsidRPr="006A73FA">
        <w:rPr>
          <w:rFonts w:hint="eastAsia"/>
          <w:color w:val="FF0000"/>
        </w:rPr>
        <w:t>#zzzwmc</w:t>
      </w:r>
      <w:r w:rsidRPr="006A73FA">
        <w:rPr>
          <w:rFonts w:hint="eastAsia"/>
        </w:rPr>
        <w:t>审批，经</w:t>
      </w:r>
      <w:r w:rsidRPr="006A73FA">
        <w:rPr>
          <w:rFonts w:hint="eastAsia"/>
          <w:color w:val="FF0000"/>
        </w:rPr>
        <w:t>#zzzwmc</w:t>
      </w:r>
      <w:r w:rsidRPr="006A73FA">
        <w:rPr>
          <w:rFonts w:hint="eastAsia"/>
        </w:rPr>
        <w:t>办公会研究是否列入年度维修计划；临时决定维修的，同样以书面形式向单位资产归口管理部门申请，经</w:t>
      </w:r>
      <w:r w:rsidRPr="006A73FA">
        <w:rPr>
          <w:rFonts w:hint="eastAsia"/>
          <w:color w:val="FF0000"/>
        </w:rPr>
        <w:t>#zzzwmc</w:t>
      </w:r>
      <w:r w:rsidRPr="006A73FA">
        <w:rPr>
          <w:rFonts w:hint="eastAsia"/>
        </w:rPr>
        <w:t>办公</w:t>
      </w:r>
      <w:r w:rsidRPr="006A73FA">
        <w:rPr>
          <w:rFonts w:hint="eastAsia"/>
        </w:rPr>
        <w:lastRenderedPageBreak/>
        <w:t>会研究决定是否维修。</w:t>
      </w:r>
    </w:p>
    <w:p w:rsidR="000D0B5B" w:rsidRPr="006A73FA" w:rsidRDefault="000D0B5B" w:rsidP="0023128B">
      <w:pPr>
        <w:pStyle w:val="70"/>
        <w:widowControl w:val="0"/>
      </w:pPr>
      <w:r w:rsidRPr="006A73FA">
        <w:rPr>
          <w:rFonts w:hint="eastAsia"/>
        </w:rPr>
        <w:t>第二十三条 申请报告必须写明固定资产维修原因和计划时间，并做维修效益分析。</w:t>
      </w:r>
    </w:p>
    <w:p w:rsidR="000D0B5B" w:rsidRPr="006A73FA" w:rsidRDefault="000D0B5B" w:rsidP="0023128B">
      <w:pPr>
        <w:pStyle w:val="70"/>
        <w:widowControl w:val="0"/>
      </w:pPr>
      <w:r w:rsidRPr="006A73FA">
        <w:rPr>
          <w:rFonts w:hint="eastAsia"/>
        </w:rPr>
        <w:t>第二十四条 经</w:t>
      </w:r>
      <w:r w:rsidRPr="006A73FA">
        <w:rPr>
          <w:rFonts w:hint="eastAsia"/>
          <w:color w:val="FF0000"/>
        </w:rPr>
        <w:t>#zzzwmc</w:t>
      </w:r>
      <w:r w:rsidRPr="006A73FA">
        <w:rPr>
          <w:rFonts w:hint="eastAsia"/>
        </w:rPr>
        <w:t>办公会同意维修的，申请部门（科室）提交维修方案至</w:t>
      </w:r>
      <w:r w:rsidRPr="006A73FA">
        <w:rPr>
          <w:rFonts w:hint="eastAsia"/>
          <w:color w:val="FF0000"/>
        </w:rPr>
        <w:t>#gyzcxzqdks</w:t>
      </w:r>
      <w:r w:rsidRPr="006A73FA">
        <w:rPr>
          <w:rFonts w:hint="eastAsia"/>
        </w:rPr>
        <w:t>备案，并组织实施。</w:t>
      </w:r>
    </w:p>
    <w:p w:rsidR="000D0B5B" w:rsidRPr="006A73FA" w:rsidRDefault="000D0B5B" w:rsidP="0023128B">
      <w:pPr>
        <w:pStyle w:val="70"/>
        <w:widowControl w:val="0"/>
      </w:pPr>
      <w:r w:rsidRPr="006A73FA">
        <w:rPr>
          <w:rFonts w:hint="eastAsia"/>
        </w:rPr>
        <w:t>第二十五条 经维修的固定资产要组织验收，验收要求使用部门（科室）的负责人、经办人、资产管理员、财务人员、相关主管领导参加，验收合格的，要求在验收单签字。</w:t>
      </w:r>
    </w:p>
    <w:p w:rsidR="000D0B5B" w:rsidRPr="006A73FA" w:rsidRDefault="000D0B5B" w:rsidP="0023128B">
      <w:pPr>
        <w:pStyle w:val="70"/>
        <w:widowControl w:val="0"/>
      </w:pPr>
      <w:r w:rsidRPr="006A73FA">
        <w:rPr>
          <w:rFonts w:hint="eastAsia"/>
        </w:rPr>
        <w:t>第二十六条 经维修的固定资产验收合格后应当及时报财务部门入账，入账要求提供；合同、发票、验收单等材料，发票必须有经办人、验收人、主管领导的签字，财务部门根据有关规定确定维修费用是否列入固定资产。</w:t>
      </w:r>
    </w:p>
    <w:p w:rsidR="000D0B5B" w:rsidRPr="006A73FA" w:rsidRDefault="000D0B5B" w:rsidP="0023128B">
      <w:pPr>
        <w:pStyle w:val="70"/>
        <w:widowControl w:val="0"/>
      </w:pPr>
      <w:r w:rsidRPr="006A73FA">
        <w:rPr>
          <w:rFonts w:hint="eastAsia"/>
        </w:rPr>
        <w:t>第二十七条 严禁擅自拆卸和改装资产，如确需拆卸和改装时，必须取得使用部门（科室）负责人书面同意，并制定相关拆卸或改装方案，精密设备、大型资产等大额资产必须经专家评审后报到</w:t>
      </w:r>
      <w:r w:rsidRPr="006A73FA">
        <w:rPr>
          <w:rFonts w:hint="eastAsia"/>
          <w:color w:val="FF0000"/>
        </w:rPr>
        <w:t>#zzzwmc</w:t>
      </w:r>
      <w:r w:rsidRPr="006A73FA">
        <w:rPr>
          <w:rFonts w:hint="eastAsia"/>
        </w:rPr>
        <w:t>办公会审批后实施。</w:t>
      </w:r>
    </w:p>
    <w:p w:rsidR="000D0B5B" w:rsidRPr="006A73FA" w:rsidRDefault="000D0B5B" w:rsidP="0023128B">
      <w:pPr>
        <w:pStyle w:val="70"/>
        <w:widowControl w:val="0"/>
      </w:pPr>
      <w:r w:rsidRPr="006A73FA">
        <w:rPr>
          <w:rFonts w:hint="eastAsia"/>
        </w:rPr>
        <w:t>第二十八条 资产发生责任损坏或其它事故时，应及时追查事故原因，并立即向</w:t>
      </w:r>
      <w:r w:rsidRPr="006A73FA">
        <w:rPr>
          <w:rFonts w:hint="eastAsia"/>
          <w:color w:val="FF0000"/>
        </w:rPr>
        <w:t>#gyzcxzqdks</w:t>
      </w:r>
      <w:r w:rsidRPr="006A73FA">
        <w:rPr>
          <w:rFonts w:hint="eastAsia"/>
        </w:rPr>
        <w:t>报告，认真填写资产报损申报表，经评定事故级别后，根据事故情况给予处理，对隐瞒不报者根据后果情况严肃处理。</w:t>
      </w:r>
    </w:p>
    <w:p w:rsidR="000D0B5B" w:rsidRPr="00A62844" w:rsidRDefault="000D0B5B" w:rsidP="0023128B">
      <w:pPr>
        <w:pStyle w:val="70"/>
        <w:widowControl w:val="0"/>
        <w:ind w:firstLine="482"/>
        <w:rPr>
          <w:rFonts w:hAnsi="仿宋"/>
          <w:b/>
        </w:rPr>
      </w:pPr>
      <w:r w:rsidRPr="00A62844">
        <w:rPr>
          <w:rFonts w:hAnsi="仿宋" w:hint="eastAsia"/>
          <w:b/>
        </w:rPr>
        <w:t>第七章</w:t>
      </w:r>
      <w:r w:rsidRPr="00A62844">
        <w:rPr>
          <w:rFonts w:ascii="微软雅黑" w:eastAsia="微软雅黑" w:hAnsi="微软雅黑" w:cs="微软雅黑" w:hint="eastAsia"/>
          <w:b/>
        </w:rPr>
        <w:t xml:space="preserve">　</w:t>
      </w:r>
      <w:r w:rsidRPr="00A62844">
        <w:rPr>
          <w:rFonts w:hint="eastAsia"/>
          <w:b/>
        </w:rPr>
        <w:t>资产信息统计与报告制度</w:t>
      </w:r>
    </w:p>
    <w:p w:rsidR="000D0B5B" w:rsidRPr="006A73FA" w:rsidRDefault="000D0B5B" w:rsidP="0023128B">
      <w:pPr>
        <w:pStyle w:val="70"/>
        <w:widowControl w:val="0"/>
        <w:rPr>
          <w:rFonts w:hAnsi="仿宋"/>
        </w:rPr>
      </w:pPr>
      <w:r w:rsidRPr="006A73FA">
        <w:rPr>
          <w:rFonts w:hAnsi="仿宋" w:hint="eastAsia"/>
        </w:rPr>
        <w:t>第二十九条</w:t>
      </w:r>
      <w:r w:rsidRPr="006A73FA">
        <w:rPr>
          <w:rFonts w:hAnsi="微软雅黑" w:cs="微软雅黑" w:hint="eastAsia"/>
        </w:rPr>
        <w:t xml:space="preserve"> </w:t>
      </w:r>
      <w:r w:rsidRPr="006A73FA">
        <w:rPr>
          <w:rFonts w:hint="eastAsia"/>
        </w:rPr>
        <w:t>单位应当建立资产登记档案，并严格按照财政部门的要求做出报告。</w:t>
      </w:r>
    </w:p>
    <w:p w:rsidR="000D0B5B" w:rsidRPr="006A73FA" w:rsidRDefault="000D0B5B" w:rsidP="0023128B">
      <w:pPr>
        <w:pStyle w:val="70"/>
        <w:widowControl w:val="0"/>
        <w:rPr>
          <w:rFonts w:hAnsi="仿宋"/>
        </w:rPr>
      </w:pPr>
      <w:r w:rsidRPr="006A73FA">
        <w:rPr>
          <w:rFonts w:hint="eastAsia"/>
        </w:rPr>
        <w:t>单位应当建立和完善资产管理信息系统，对国有资产实行动态管理。</w:t>
      </w:r>
    </w:p>
    <w:p w:rsidR="000D0B5B" w:rsidRPr="006A73FA" w:rsidRDefault="000D0B5B" w:rsidP="0023128B">
      <w:pPr>
        <w:pStyle w:val="70"/>
        <w:widowControl w:val="0"/>
        <w:rPr>
          <w:rFonts w:hAnsi="仿宋"/>
        </w:rPr>
      </w:pPr>
      <w:r w:rsidRPr="006A73FA">
        <w:rPr>
          <w:rFonts w:hAnsi="仿宋" w:hint="eastAsia"/>
        </w:rPr>
        <w:lastRenderedPageBreak/>
        <w:t>第三十条</w:t>
      </w:r>
      <w:r w:rsidRPr="006A73FA">
        <w:rPr>
          <w:rFonts w:hAnsi="微软雅黑" w:cs="微软雅黑" w:hint="eastAsia"/>
        </w:rPr>
        <w:t xml:space="preserve"> </w:t>
      </w:r>
      <w:r w:rsidRPr="006A73FA">
        <w:rPr>
          <w:rFonts w:hint="eastAsia"/>
        </w:rPr>
        <w:t>单位报送资产统计报告，应当做到真实、准确、及时、完整，并对国有资产占有、使用、变动、处置、盘点等情况做出文字分析说明。</w:t>
      </w:r>
    </w:p>
    <w:p w:rsidR="000D0B5B" w:rsidRPr="006A73FA" w:rsidRDefault="000D0B5B" w:rsidP="0023128B">
      <w:pPr>
        <w:pStyle w:val="70"/>
        <w:widowControl w:val="0"/>
      </w:pPr>
      <w:r w:rsidRPr="006A73FA">
        <w:rPr>
          <w:rFonts w:hint="eastAsia"/>
        </w:rPr>
        <w:t>单位应当对国有资产实行绩效管理，监督资产使用的有效性。</w:t>
      </w:r>
    </w:p>
    <w:p w:rsidR="000D0B5B" w:rsidRPr="006A73FA" w:rsidRDefault="000D0B5B" w:rsidP="0023128B">
      <w:pPr>
        <w:pStyle w:val="70"/>
        <w:widowControl w:val="0"/>
        <w:rPr>
          <w:rFonts w:hAnsi="仿宋"/>
        </w:rPr>
      </w:pPr>
      <w:r w:rsidRPr="006A73FA">
        <w:rPr>
          <w:rFonts w:hAnsi="仿宋" w:hint="eastAsia"/>
        </w:rPr>
        <w:t>资产报告主要数据应当包括:</w:t>
      </w:r>
    </w:p>
    <w:p w:rsidR="000D0B5B" w:rsidRPr="006A73FA" w:rsidRDefault="000D0B5B" w:rsidP="0023128B">
      <w:pPr>
        <w:pStyle w:val="70"/>
        <w:widowControl w:val="0"/>
        <w:rPr>
          <w:rFonts w:hAnsi="仿宋"/>
        </w:rPr>
      </w:pPr>
      <w:r w:rsidRPr="006A73FA">
        <w:rPr>
          <w:rFonts w:hAnsi="仿宋" w:hint="eastAsia"/>
        </w:rPr>
        <w:t>(一)单位机构人员等基本信息;</w:t>
      </w:r>
    </w:p>
    <w:p w:rsidR="000D0B5B" w:rsidRPr="006A73FA" w:rsidRDefault="000D0B5B" w:rsidP="0023128B">
      <w:pPr>
        <w:pStyle w:val="70"/>
        <w:widowControl w:val="0"/>
        <w:rPr>
          <w:rFonts w:hAnsi="仿宋"/>
        </w:rPr>
      </w:pPr>
      <w:r w:rsidRPr="006A73FA">
        <w:rPr>
          <w:rFonts w:hAnsi="仿宋" w:hint="eastAsia"/>
        </w:rPr>
        <w:t>(二)流动资产、固定资产、无形资产、对外投资、在建工程等资产情况;</w:t>
      </w:r>
    </w:p>
    <w:p w:rsidR="000D0B5B" w:rsidRPr="006A73FA" w:rsidRDefault="000D0B5B" w:rsidP="0023128B">
      <w:pPr>
        <w:pStyle w:val="70"/>
        <w:widowControl w:val="0"/>
        <w:rPr>
          <w:rFonts w:hAnsi="仿宋"/>
        </w:rPr>
      </w:pPr>
      <w:r w:rsidRPr="006A73FA">
        <w:rPr>
          <w:rFonts w:hAnsi="仿宋" w:hint="eastAsia"/>
        </w:rPr>
        <w:t>(三)资产配置情况：包括资产配置标准，资产配置计划和政府集中采购执行等情况;</w:t>
      </w:r>
    </w:p>
    <w:p w:rsidR="000D0B5B" w:rsidRPr="006A73FA" w:rsidRDefault="000D0B5B" w:rsidP="0023128B">
      <w:pPr>
        <w:pStyle w:val="70"/>
        <w:widowControl w:val="0"/>
        <w:rPr>
          <w:rFonts w:hAnsi="仿宋"/>
        </w:rPr>
      </w:pPr>
      <w:r w:rsidRPr="006A73FA">
        <w:rPr>
          <w:rFonts w:hAnsi="仿宋" w:hint="eastAsia"/>
        </w:rPr>
        <w:t>(四)对外投资：出租、出借资产专项管理情况;</w:t>
      </w:r>
    </w:p>
    <w:p w:rsidR="000D0B5B" w:rsidRPr="006A73FA" w:rsidRDefault="000D0B5B" w:rsidP="0023128B">
      <w:pPr>
        <w:pStyle w:val="70"/>
        <w:widowControl w:val="0"/>
        <w:rPr>
          <w:rFonts w:hAnsi="仿宋"/>
        </w:rPr>
      </w:pPr>
      <w:r w:rsidRPr="006A73FA">
        <w:rPr>
          <w:rFonts w:hAnsi="仿宋" w:hint="eastAsia"/>
        </w:rPr>
        <w:t>(五)资产处置情况：包括处置方式、程序、结果等情况;</w:t>
      </w:r>
    </w:p>
    <w:p w:rsidR="000D0B5B" w:rsidRPr="006A73FA" w:rsidRDefault="000D0B5B" w:rsidP="0023128B">
      <w:pPr>
        <w:pStyle w:val="70"/>
        <w:widowControl w:val="0"/>
        <w:rPr>
          <w:rFonts w:hAnsi="仿宋"/>
        </w:rPr>
      </w:pPr>
      <w:r w:rsidRPr="006A73FA">
        <w:rPr>
          <w:rFonts w:hAnsi="仿宋" w:hint="eastAsia"/>
        </w:rPr>
        <w:t>(六)房屋建筑物：车辆管理和使用情况;</w:t>
      </w:r>
    </w:p>
    <w:p w:rsidR="000D0B5B" w:rsidRPr="006A73FA" w:rsidRDefault="000D0B5B" w:rsidP="0023128B">
      <w:pPr>
        <w:pStyle w:val="70"/>
        <w:widowControl w:val="0"/>
        <w:rPr>
          <w:rFonts w:hAnsi="仿宋"/>
        </w:rPr>
      </w:pPr>
      <w:r w:rsidRPr="006A73FA">
        <w:rPr>
          <w:rFonts w:hAnsi="仿宋" w:hint="eastAsia"/>
        </w:rPr>
        <w:t>(七)资产清查盘点情况;</w:t>
      </w:r>
    </w:p>
    <w:p w:rsidR="000D0B5B" w:rsidRPr="006A73FA" w:rsidRDefault="000D0B5B" w:rsidP="0023128B">
      <w:pPr>
        <w:pStyle w:val="70"/>
        <w:widowControl w:val="0"/>
        <w:rPr>
          <w:rFonts w:hAnsi="仿宋"/>
        </w:rPr>
      </w:pPr>
      <w:r w:rsidRPr="006A73FA">
        <w:rPr>
          <w:rFonts w:hAnsi="仿宋" w:hint="eastAsia"/>
        </w:rPr>
        <w:t>(八)其他应当报告的事项。</w:t>
      </w:r>
    </w:p>
    <w:p w:rsidR="000D0B5B" w:rsidRPr="006A73FA" w:rsidRDefault="000D0B5B" w:rsidP="0023128B">
      <w:pPr>
        <w:pStyle w:val="70"/>
        <w:widowControl w:val="0"/>
        <w:rPr>
          <w:rFonts w:hAnsi="仿宋"/>
        </w:rPr>
      </w:pPr>
      <w:r w:rsidRPr="006A73FA">
        <w:rPr>
          <w:rFonts w:hAnsi="仿宋" w:hint="eastAsia"/>
        </w:rPr>
        <w:t>第三十一条</w:t>
      </w:r>
      <w:r w:rsidRPr="006A73FA">
        <w:rPr>
          <w:rFonts w:ascii="微软雅黑" w:eastAsia="微软雅黑" w:hAnsi="微软雅黑" w:cs="微软雅黑" w:hint="eastAsia"/>
        </w:rPr>
        <w:t xml:space="preserve">　</w:t>
      </w:r>
      <w:r w:rsidRPr="006A73FA">
        <w:rPr>
          <w:rFonts w:hint="eastAsia"/>
        </w:rPr>
        <w:t>财政部门应当对单位资产统计报告进行审核批复，必要时可以委托有关单位进行审计。</w:t>
      </w:r>
    </w:p>
    <w:p w:rsidR="000D0B5B" w:rsidRPr="006A73FA" w:rsidRDefault="000D0B5B" w:rsidP="0023128B">
      <w:pPr>
        <w:pStyle w:val="70"/>
        <w:widowControl w:val="0"/>
        <w:rPr>
          <w:rFonts w:hAnsi="仿宋"/>
        </w:rPr>
      </w:pPr>
      <w:r w:rsidRPr="006A73FA">
        <w:rPr>
          <w:rFonts w:hint="eastAsia"/>
        </w:rPr>
        <w:t>经财政部门审核批复的统计报告，应当作为预算管理和资产管理的依据和基础。</w:t>
      </w:r>
    </w:p>
    <w:p w:rsidR="000D0B5B" w:rsidRPr="006A73FA" w:rsidRDefault="000D0B5B" w:rsidP="0023128B">
      <w:pPr>
        <w:pStyle w:val="70"/>
        <w:widowControl w:val="0"/>
        <w:rPr>
          <w:rFonts w:hAnsi="仿宋"/>
        </w:rPr>
      </w:pPr>
      <w:r w:rsidRPr="006A73FA">
        <w:rPr>
          <w:rFonts w:hAnsi="仿宋" w:hint="eastAsia"/>
        </w:rPr>
        <w:t>第三十二条</w:t>
      </w:r>
      <w:r w:rsidRPr="006A73FA">
        <w:rPr>
          <w:rFonts w:ascii="微软雅黑" w:eastAsia="微软雅黑" w:hAnsi="微软雅黑" w:cs="微软雅黑" w:hint="eastAsia"/>
        </w:rPr>
        <w:t xml:space="preserve">　</w:t>
      </w:r>
      <w:r w:rsidRPr="006A73FA">
        <w:rPr>
          <w:rFonts w:hAnsi="微软雅黑" w:cs="微软雅黑" w:hint="eastAsia"/>
        </w:rPr>
        <w:t>单位</w:t>
      </w:r>
      <w:r w:rsidRPr="006A73FA">
        <w:rPr>
          <w:rFonts w:hint="eastAsia"/>
        </w:rPr>
        <w:t>可以根据工作需要，组织开展资产清查盘点工作。</w:t>
      </w:r>
    </w:p>
    <w:p w:rsidR="000D0B5B" w:rsidRPr="00A62844" w:rsidRDefault="000D0B5B" w:rsidP="0023128B">
      <w:pPr>
        <w:pStyle w:val="70"/>
        <w:widowControl w:val="0"/>
        <w:ind w:firstLine="482"/>
        <w:rPr>
          <w:b/>
        </w:rPr>
      </w:pPr>
      <w:r w:rsidRPr="00A62844">
        <w:rPr>
          <w:rFonts w:hint="eastAsia"/>
          <w:b/>
        </w:rPr>
        <w:t>第八章 监督检查</w:t>
      </w:r>
    </w:p>
    <w:p w:rsidR="000D0B5B" w:rsidRPr="006A73FA" w:rsidRDefault="000D0B5B" w:rsidP="0023128B">
      <w:pPr>
        <w:pStyle w:val="70"/>
        <w:widowControl w:val="0"/>
      </w:pPr>
      <w:r w:rsidRPr="006A73FA">
        <w:rPr>
          <w:rFonts w:hint="eastAsia"/>
        </w:rPr>
        <w:t>第三十三条 单位应当开展资产监督检查工作,并接受财政部门、审计部门和社会公众的监督。</w:t>
      </w:r>
    </w:p>
    <w:p w:rsidR="000D0B5B" w:rsidRPr="006A73FA" w:rsidRDefault="000D0B5B" w:rsidP="0023128B">
      <w:pPr>
        <w:pStyle w:val="70"/>
        <w:widowControl w:val="0"/>
      </w:pPr>
      <w:r w:rsidRPr="006A73FA">
        <w:rPr>
          <w:rFonts w:hint="eastAsia"/>
        </w:rPr>
        <w:t>第三十四条 检查内容主要包括:</w:t>
      </w:r>
    </w:p>
    <w:p w:rsidR="000D0B5B" w:rsidRPr="006A73FA" w:rsidRDefault="000D0B5B" w:rsidP="0023128B">
      <w:pPr>
        <w:pStyle w:val="70"/>
        <w:widowControl w:val="0"/>
      </w:pPr>
      <w:r w:rsidRPr="006A73FA">
        <w:rPr>
          <w:rFonts w:hint="eastAsia"/>
        </w:rPr>
        <w:lastRenderedPageBreak/>
        <w:t>(一)资产配置标准：资产配置计划和政府集中采购执行情况;</w:t>
      </w:r>
    </w:p>
    <w:p w:rsidR="000D0B5B" w:rsidRPr="006A73FA" w:rsidRDefault="000D0B5B" w:rsidP="0023128B">
      <w:pPr>
        <w:pStyle w:val="70"/>
        <w:widowControl w:val="0"/>
      </w:pPr>
      <w:r w:rsidRPr="006A73FA">
        <w:rPr>
          <w:rFonts w:hint="eastAsia"/>
        </w:rPr>
        <w:t>(二)资产处置方式：处置程序和收益管理情况;</w:t>
      </w:r>
    </w:p>
    <w:p w:rsidR="000D0B5B" w:rsidRPr="006A73FA" w:rsidRDefault="000D0B5B" w:rsidP="0023128B">
      <w:pPr>
        <w:pStyle w:val="70"/>
        <w:widowControl w:val="0"/>
      </w:pPr>
      <w:r w:rsidRPr="006A73FA">
        <w:rPr>
          <w:rFonts w:hint="eastAsia"/>
        </w:rPr>
        <w:t>(三)房屋建筑物：车辆管理和使用情况;</w:t>
      </w:r>
    </w:p>
    <w:p w:rsidR="000D0B5B" w:rsidRPr="006A73FA" w:rsidRDefault="000D0B5B" w:rsidP="0023128B">
      <w:pPr>
        <w:pStyle w:val="70"/>
        <w:widowControl w:val="0"/>
      </w:pPr>
      <w:r w:rsidRPr="006A73FA">
        <w:rPr>
          <w:rFonts w:hint="eastAsia"/>
        </w:rPr>
        <w:t>(四)对外投资：出租、出借资产专项管理情况;</w:t>
      </w:r>
    </w:p>
    <w:p w:rsidR="000D0B5B" w:rsidRPr="006A73FA" w:rsidRDefault="000D0B5B" w:rsidP="0023128B">
      <w:pPr>
        <w:pStyle w:val="70"/>
        <w:widowControl w:val="0"/>
      </w:pPr>
      <w:r w:rsidRPr="006A73FA">
        <w:rPr>
          <w:rFonts w:hint="eastAsia"/>
        </w:rPr>
        <w:t>(五)其他重大事项。</w:t>
      </w:r>
    </w:p>
    <w:p w:rsidR="000D0B5B" w:rsidRDefault="000D0B5B" w:rsidP="0023128B">
      <w:pPr>
        <w:pStyle w:val="70"/>
        <w:widowControl w:val="0"/>
      </w:pPr>
      <w:r w:rsidRPr="006A73FA">
        <w:rPr>
          <w:rFonts w:hint="eastAsia"/>
        </w:rPr>
        <w:t>第三十五条 各部门应当对检查出的问题认真整改,并将整改情况报</w:t>
      </w:r>
      <w:r w:rsidRPr="006A73FA">
        <w:rPr>
          <w:rFonts w:hint="eastAsia"/>
          <w:color w:val="FF0000"/>
        </w:rPr>
        <w:t>#zzzwmc</w:t>
      </w:r>
      <w:r w:rsidRPr="006A73FA">
        <w:rPr>
          <w:rFonts w:hint="eastAsia"/>
        </w:rPr>
        <w:t>办公会审批。</w:t>
      </w:r>
    </w:p>
    <w:p w:rsidR="00F54D58" w:rsidRPr="00A62844" w:rsidRDefault="00F54D58" w:rsidP="0023128B">
      <w:pPr>
        <w:pStyle w:val="70"/>
        <w:widowControl w:val="0"/>
        <w:ind w:firstLine="482"/>
        <w:rPr>
          <w:b/>
        </w:rPr>
      </w:pPr>
      <w:r w:rsidRPr="00A62844">
        <w:rPr>
          <w:rFonts w:hAnsi="仿宋" w:hint="eastAsia"/>
          <w:b/>
        </w:rPr>
        <w:t xml:space="preserve">第九章 </w:t>
      </w:r>
      <w:r w:rsidRPr="00A62844">
        <w:rPr>
          <w:rFonts w:hint="eastAsia"/>
          <w:b/>
        </w:rPr>
        <w:t>资产管理不相容岗位职责</w:t>
      </w:r>
    </w:p>
    <w:p w:rsidR="00F54D58" w:rsidRPr="0080146D" w:rsidRDefault="00F54D58" w:rsidP="0023128B">
      <w:pPr>
        <w:pStyle w:val="70"/>
        <w:widowControl w:val="0"/>
      </w:pPr>
      <w:r w:rsidRPr="0080146D">
        <w:rPr>
          <w:rFonts w:hint="eastAsia"/>
        </w:rPr>
        <w:t>资产管理业务要求资产取得和处置的申请、资产取得和处置审批、资产验收</w:t>
      </w:r>
      <w:r>
        <w:rPr>
          <w:rFonts w:hint="eastAsia"/>
        </w:rPr>
        <w:t>、资产使用</w:t>
      </w:r>
      <w:r w:rsidRPr="0080146D">
        <w:rPr>
          <w:rFonts w:hint="eastAsia"/>
        </w:rPr>
        <w:t>、资产管理监督检查岗位职责不相容。不相容岗位职责分工表如下：</w:t>
      </w:r>
    </w:p>
    <w:tbl>
      <w:tblPr>
        <w:tblW w:w="529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0"/>
        <w:gridCol w:w="693"/>
        <w:gridCol w:w="871"/>
        <w:gridCol w:w="868"/>
        <w:gridCol w:w="868"/>
        <w:gridCol w:w="693"/>
        <w:gridCol w:w="868"/>
        <w:gridCol w:w="868"/>
        <w:gridCol w:w="511"/>
      </w:tblGrid>
      <w:tr w:rsidR="00F54D58" w:rsidRPr="0080146D" w:rsidTr="008F4E94">
        <w:trPr>
          <w:trHeight w:val="284"/>
          <w:jc w:val="center"/>
        </w:trPr>
        <w:tc>
          <w:tcPr>
            <w:tcW w:w="750" w:type="pct"/>
            <w:vAlign w:val="center"/>
          </w:tcPr>
          <w:p w:rsidR="00F54D58" w:rsidRPr="0080146D" w:rsidRDefault="00F54D58" w:rsidP="004E4E34">
            <w:pPr>
              <w:widowControl w:val="0"/>
              <w:kinsoku w:val="0"/>
              <w:overflowPunct w:val="0"/>
              <w:autoSpaceDE w:val="0"/>
              <w:autoSpaceDN w:val="0"/>
              <w:adjustRightInd w:val="0"/>
              <w:snapToGrid w:val="0"/>
              <w:jc w:val="center"/>
              <w:rPr>
                <w:rFonts w:hAnsi="宋体" w:cs="宋体"/>
                <w:b/>
              </w:rPr>
            </w:pPr>
            <w:r w:rsidRPr="0080146D">
              <w:rPr>
                <w:rFonts w:hAnsi="宋体" w:cs="宋体" w:hint="eastAsia"/>
                <w:b/>
              </w:rPr>
              <w:t>业务环节</w:t>
            </w:r>
          </w:p>
        </w:tc>
        <w:tc>
          <w:tcPr>
            <w:tcW w:w="473" w:type="pct"/>
            <w:vAlign w:val="center"/>
          </w:tcPr>
          <w:p w:rsidR="00F54D58" w:rsidRPr="0080146D" w:rsidRDefault="00F54D58" w:rsidP="004E4E34">
            <w:pPr>
              <w:widowControl w:val="0"/>
              <w:kinsoku w:val="0"/>
              <w:overflowPunct w:val="0"/>
              <w:autoSpaceDE w:val="0"/>
              <w:autoSpaceDN w:val="0"/>
              <w:adjustRightInd w:val="0"/>
              <w:snapToGrid w:val="0"/>
              <w:jc w:val="center"/>
              <w:rPr>
                <w:rFonts w:hAnsi="宋体" w:cs="宋体"/>
                <w:b/>
              </w:rPr>
            </w:pPr>
            <w:r w:rsidRPr="0080146D">
              <w:rPr>
                <w:rFonts w:hAnsi="宋体" w:cs="宋体" w:hint="eastAsia"/>
                <w:b/>
              </w:rPr>
              <w:t>业务职能</w:t>
            </w:r>
          </w:p>
        </w:tc>
        <w:tc>
          <w:tcPr>
            <w:tcW w:w="593" w:type="pct"/>
            <w:tcBorders>
              <w:bottom w:val="single" w:sz="4" w:space="0" w:color="000000"/>
            </w:tcBorders>
            <w:vAlign w:val="center"/>
          </w:tcPr>
          <w:p w:rsidR="00F54D58" w:rsidRPr="0080146D" w:rsidRDefault="00F54D58" w:rsidP="004E4E34">
            <w:pPr>
              <w:widowControl w:val="0"/>
              <w:kinsoku w:val="0"/>
              <w:overflowPunct w:val="0"/>
              <w:autoSpaceDE w:val="0"/>
              <w:autoSpaceDN w:val="0"/>
              <w:adjustRightInd w:val="0"/>
              <w:snapToGrid w:val="0"/>
              <w:jc w:val="center"/>
              <w:rPr>
                <w:rFonts w:hAnsi="宋体" w:cs="宋体"/>
                <w:b/>
              </w:rPr>
            </w:pPr>
            <w:r w:rsidRPr="0080146D">
              <w:rPr>
                <w:rFonts w:hAnsi="宋体" w:cs="宋体" w:hint="eastAsia"/>
                <w:b/>
              </w:rPr>
              <w:t>资产购置申请</w:t>
            </w:r>
          </w:p>
        </w:tc>
        <w:tc>
          <w:tcPr>
            <w:tcW w:w="591" w:type="pct"/>
            <w:vAlign w:val="center"/>
          </w:tcPr>
          <w:p w:rsidR="00F54D58" w:rsidRPr="0080146D" w:rsidRDefault="00F54D58" w:rsidP="004E4E34">
            <w:pPr>
              <w:widowControl w:val="0"/>
              <w:kinsoku w:val="0"/>
              <w:overflowPunct w:val="0"/>
              <w:autoSpaceDE w:val="0"/>
              <w:autoSpaceDN w:val="0"/>
              <w:adjustRightInd w:val="0"/>
              <w:snapToGrid w:val="0"/>
              <w:jc w:val="center"/>
              <w:rPr>
                <w:rFonts w:hAnsi="宋体" w:cs="宋体"/>
                <w:b/>
              </w:rPr>
            </w:pPr>
            <w:r w:rsidRPr="0080146D">
              <w:rPr>
                <w:rFonts w:hAnsi="宋体" w:cs="宋体" w:hint="eastAsia"/>
                <w:b/>
              </w:rPr>
              <w:t>资产购置审批</w:t>
            </w:r>
          </w:p>
        </w:tc>
        <w:tc>
          <w:tcPr>
            <w:tcW w:w="591" w:type="pct"/>
            <w:vAlign w:val="center"/>
          </w:tcPr>
          <w:p w:rsidR="00F54D58" w:rsidRPr="0080146D" w:rsidRDefault="00F54D58" w:rsidP="004E4E34">
            <w:pPr>
              <w:widowControl w:val="0"/>
              <w:kinsoku w:val="0"/>
              <w:overflowPunct w:val="0"/>
              <w:autoSpaceDE w:val="0"/>
              <w:autoSpaceDN w:val="0"/>
              <w:adjustRightInd w:val="0"/>
              <w:snapToGrid w:val="0"/>
              <w:jc w:val="center"/>
              <w:rPr>
                <w:rFonts w:hAnsi="宋体" w:cs="宋体"/>
                <w:b/>
              </w:rPr>
            </w:pPr>
            <w:r w:rsidRPr="0080146D">
              <w:rPr>
                <w:rFonts w:hAnsi="宋体" w:cs="宋体" w:hint="eastAsia"/>
                <w:b/>
              </w:rPr>
              <w:t>资产验收入库</w:t>
            </w:r>
          </w:p>
        </w:tc>
        <w:tc>
          <w:tcPr>
            <w:tcW w:w="472" w:type="pct"/>
            <w:vAlign w:val="center"/>
          </w:tcPr>
          <w:p w:rsidR="00F54D58" w:rsidRPr="0080146D" w:rsidRDefault="00F54D58" w:rsidP="004E4E34">
            <w:pPr>
              <w:widowControl w:val="0"/>
              <w:kinsoku w:val="0"/>
              <w:overflowPunct w:val="0"/>
              <w:autoSpaceDE w:val="0"/>
              <w:autoSpaceDN w:val="0"/>
              <w:adjustRightInd w:val="0"/>
              <w:snapToGrid w:val="0"/>
              <w:jc w:val="center"/>
              <w:rPr>
                <w:rFonts w:hAnsi="宋体" w:cs="宋体"/>
                <w:b/>
              </w:rPr>
            </w:pPr>
            <w:r>
              <w:rPr>
                <w:rFonts w:hAnsi="宋体" w:cs="宋体" w:hint="eastAsia"/>
                <w:b/>
              </w:rPr>
              <w:t>资产使用</w:t>
            </w:r>
          </w:p>
        </w:tc>
        <w:tc>
          <w:tcPr>
            <w:tcW w:w="591"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b/>
              </w:rPr>
            </w:pPr>
            <w:r w:rsidRPr="0080146D">
              <w:rPr>
                <w:rFonts w:hAnsi="宋体" w:cs="宋体" w:hint="eastAsia"/>
                <w:b/>
              </w:rPr>
              <w:t>资产处置申请</w:t>
            </w:r>
          </w:p>
        </w:tc>
        <w:tc>
          <w:tcPr>
            <w:tcW w:w="591" w:type="pct"/>
            <w:vAlign w:val="center"/>
          </w:tcPr>
          <w:p w:rsidR="00F54D58" w:rsidRPr="0080146D" w:rsidRDefault="00F54D58" w:rsidP="004E4E34">
            <w:pPr>
              <w:widowControl w:val="0"/>
              <w:kinsoku w:val="0"/>
              <w:overflowPunct w:val="0"/>
              <w:autoSpaceDE w:val="0"/>
              <w:autoSpaceDN w:val="0"/>
              <w:adjustRightInd w:val="0"/>
              <w:snapToGrid w:val="0"/>
              <w:jc w:val="center"/>
              <w:rPr>
                <w:rFonts w:hAnsi="宋体" w:cs="宋体"/>
                <w:b/>
              </w:rPr>
            </w:pPr>
            <w:r w:rsidRPr="0080146D">
              <w:rPr>
                <w:rFonts w:hAnsi="宋体" w:cs="宋体" w:hint="eastAsia"/>
                <w:b/>
              </w:rPr>
              <w:t>资产处置审批</w:t>
            </w:r>
          </w:p>
        </w:tc>
        <w:tc>
          <w:tcPr>
            <w:tcW w:w="349" w:type="pct"/>
            <w:vAlign w:val="center"/>
          </w:tcPr>
          <w:p w:rsidR="00F54D58" w:rsidRPr="0080146D" w:rsidRDefault="00F54D58" w:rsidP="004E4E34">
            <w:pPr>
              <w:widowControl w:val="0"/>
              <w:kinsoku w:val="0"/>
              <w:overflowPunct w:val="0"/>
              <w:autoSpaceDE w:val="0"/>
              <w:autoSpaceDN w:val="0"/>
              <w:adjustRightInd w:val="0"/>
              <w:snapToGrid w:val="0"/>
              <w:jc w:val="center"/>
              <w:rPr>
                <w:rFonts w:hAnsi="宋体" w:cs="宋体"/>
                <w:b/>
              </w:rPr>
            </w:pPr>
            <w:r w:rsidRPr="0080146D">
              <w:rPr>
                <w:rFonts w:hAnsi="宋体" w:cs="宋体" w:hint="eastAsia"/>
                <w:b/>
              </w:rPr>
              <w:t>监督</w:t>
            </w:r>
          </w:p>
        </w:tc>
      </w:tr>
      <w:tr w:rsidR="00F54D58" w:rsidRPr="0080146D" w:rsidTr="008F4E94">
        <w:trPr>
          <w:trHeight w:val="284"/>
          <w:jc w:val="center"/>
        </w:trPr>
        <w:tc>
          <w:tcPr>
            <w:tcW w:w="1223" w:type="pct"/>
            <w:gridSpan w:val="2"/>
            <w:vAlign w:val="center"/>
          </w:tcPr>
          <w:p w:rsidR="00F54D58" w:rsidRPr="0080146D" w:rsidRDefault="00F54D58" w:rsidP="004E4E34">
            <w:pPr>
              <w:widowControl w:val="0"/>
              <w:kinsoku w:val="0"/>
              <w:overflowPunct w:val="0"/>
              <w:autoSpaceDE w:val="0"/>
              <w:autoSpaceDN w:val="0"/>
              <w:adjustRightInd w:val="0"/>
              <w:snapToGrid w:val="0"/>
              <w:rPr>
                <w:rFonts w:hAnsi="宋体" w:cs="宋体"/>
                <w:b/>
              </w:rPr>
            </w:pPr>
            <w:r w:rsidRPr="0080146D">
              <w:rPr>
                <w:rFonts w:hAnsi="宋体" w:cs="宋体" w:hint="eastAsia"/>
                <w:b/>
              </w:rPr>
              <w:t>资产购置申请</w:t>
            </w:r>
          </w:p>
        </w:tc>
        <w:tc>
          <w:tcPr>
            <w:tcW w:w="593" w:type="pct"/>
            <w:tcBorders>
              <w:bottom w:val="single" w:sz="4" w:space="0" w:color="000000"/>
            </w:tcBorders>
            <w:shd w:val="clear" w:color="auto" w:fill="B3B3B3"/>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tcBorders>
              <w:bottom w:val="single" w:sz="4" w:space="0" w:color="000000"/>
            </w:tcBorders>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r w:rsidRPr="0080146D">
              <w:rPr>
                <w:rFonts w:hAnsi="宋体" w:cs="宋体" w:hint="eastAsia"/>
              </w:rPr>
              <w:t>X</w:t>
            </w:r>
          </w:p>
        </w:tc>
        <w:tc>
          <w:tcPr>
            <w:tcW w:w="591"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472"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349"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r w:rsidRPr="0080146D">
              <w:rPr>
                <w:rFonts w:hAnsi="宋体" w:cs="宋体" w:hint="eastAsia"/>
              </w:rPr>
              <w:t>X</w:t>
            </w:r>
          </w:p>
        </w:tc>
      </w:tr>
      <w:tr w:rsidR="00F54D58" w:rsidRPr="0080146D" w:rsidTr="008F4E94">
        <w:trPr>
          <w:trHeight w:val="284"/>
          <w:jc w:val="center"/>
        </w:trPr>
        <w:tc>
          <w:tcPr>
            <w:tcW w:w="1223" w:type="pct"/>
            <w:gridSpan w:val="2"/>
            <w:vAlign w:val="center"/>
          </w:tcPr>
          <w:p w:rsidR="00F54D58" w:rsidRPr="0080146D" w:rsidRDefault="00F54D58" w:rsidP="004E4E34">
            <w:pPr>
              <w:widowControl w:val="0"/>
              <w:kinsoku w:val="0"/>
              <w:overflowPunct w:val="0"/>
              <w:autoSpaceDE w:val="0"/>
              <w:autoSpaceDN w:val="0"/>
              <w:adjustRightInd w:val="0"/>
              <w:snapToGrid w:val="0"/>
              <w:rPr>
                <w:rFonts w:hAnsi="宋体" w:cs="宋体"/>
                <w:b/>
              </w:rPr>
            </w:pPr>
            <w:r w:rsidRPr="0080146D">
              <w:rPr>
                <w:rFonts w:hAnsi="宋体" w:cs="宋体" w:hint="eastAsia"/>
                <w:b/>
              </w:rPr>
              <w:t>资产购置审批</w:t>
            </w:r>
          </w:p>
        </w:tc>
        <w:tc>
          <w:tcPr>
            <w:tcW w:w="593"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tcBorders>
              <w:bottom w:val="single" w:sz="4" w:space="0" w:color="000000"/>
            </w:tcBorders>
            <w:shd w:val="clear" w:color="auto" w:fill="B3B3B3"/>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tcBorders>
              <w:bottom w:val="single" w:sz="4" w:space="0" w:color="000000"/>
            </w:tcBorders>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r w:rsidRPr="0080146D">
              <w:rPr>
                <w:rFonts w:hAnsi="宋体" w:cs="宋体" w:hint="eastAsia"/>
              </w:rPr>
              <w:t>X</w:t>
            </w:r>
          </w:p>
        </w:tc>
        <w:tc>
          <w:tcPr>
            <w:tcW w:w="472"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349"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r w:rsidRPr="0080146D">
              <w:rPr>
                <w:rFonts w:hAnsi="宋体" w:cs="宋体" w:hint="eastAsia"/>
              </w:rPr>
              <w:t>X</w:t>
            </w:r>
          </w:p>
        </w:tc>
      </w:tr>
      <w:tr w:rsidR="00F54D58" w:rsidRPr="0080146D" w:rsidTr="008F4E94">
        <w:trPr>
          <w:trHeight w:val="284"/>
          <w:jc w:val="center"/>
        </w:trPr>
        <w:tc>
          <w:tcPr>
            <w:tcW w:w="1223" w:type="pct"/>
            <w:gridSpan w:val="2"/>
            <w:vAlign w:val="center"/>
          </w:tcPr>
          <w:p w:rsidR="00F54D58" w:rsidRPr="0080146D" w:rsidRDefault="00F54D58" w:rsidP="004E4E34">
            <w:pPr>
              <w:widowControl w:val="0"/>
              <w:kinsoku w:val="0"/>
              <w:overflowPunct w:val="0"/>
              <w:autoSpaceDE w:val="0"/>
              <w:autoSpaceDN w:val="0"/>
              <w:adjustRightInd w:val="0"/>
              <w:snapToGrid w:val="0"/>
              <w:rPr>
                <w:rFonts w:hAnsi="宋体" w:cs="宋体"/>
                <w:b/>
              </w:rPr>
            </w:pPr>
            <w:r w:rsidRPr="0080146D">
              <w:rPr>
                <w:rFonts w:hAnsi="宋体" w:cs="宋体" w:hint="eastAsia"/>
                <w:b/>
              </w:rPr>
              <w:t>资产验收入库</w:t>
            </w:r>
          </w:p>
        </w:tc>
        <w:tc>
          <w:tcPr>
            <w:tcW w:w="593"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tcBorders>
              <w:bottom w:val="single" w:sz="4" w:space="0" w:color="000000"/>
            </w:tcBorders>
            <w:shd w:val="clear" w:color="auto" w:fill="B3B3B3"/>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472" w:type="pct"/>
            <w:tcBorders>
              <w:bottom w:val="single" w:sz="4" w:space="0" w:color="000000"/>
            </w:tcBorders>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r w:rsidRPr="0080146D">
              <w:rPr>
                <w:rFonts w:hAnsi="宋体" w:cs="宋体" w:hint="eastAsia"/>
              </w:rPr>
              <w:t>X</w:t>
            </w:r>
          </w:p>
        </w:tc>
        <w:tc>
          <w:tcPr>
            <w:tcW w:w="591" w:type="pct"/>
            <w:tcBorders>
              <w:bottom w:val="single" w:sz="4" w:space="0" w:color="000000"/>
            </w:tcBorders>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349" w:type="pct"/>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r w:rsidRPr="0080146D">
              <w:rPr>
                <w:rFonts w:hAnsi="宋体" w:cs="宋体" w:hint="eastAsia"/>
              </w:rPr>
              <w:t>X</w:t>
            </w:r>
          </w:p>
        </w:tc>
      </w:tr>
      <w:tr w:rsidR="00F54D58" w:rsidRPr="0080146D" w:rsidTr="008F4E94">
        <w:trPr>
          <w:trHeight w:val="284"/>
          <w:jc w:val="center"/>
        </w:trPr>
        <w:tc>
          <w:tcPr>
            <w:tcW w:w="1223" w:type="pct"/>
            <w:gridSpan w:val="2"/>
            <w:vAlign w:val="center"/>
          </w:tcPr>
          <w:p w:rsidR="00F54D58" w:rsidRPr="0080146D" w:rsidRDefault="00F54D58" w:rsidP="004E4E34">
            <w:pPr>
              <w:widowControl w:val="0"/>
              <w:kinsoku w:val="0"/>
              <w:overflowPunct w:val="0"/>
              <w:autoSpaceDE w:val="0"/>
              <w:autoSpaceDN w:val="0"/>
              <w:adjustRightInd w:val="0"/>
              <w:snapToGrid w:val="0"/>
              <w:rPr>
                <w:rFonts w:hAnsi="宋体" w:cs="宋体"/>
                <w:b/>
              </w:rPr>
            </w:pPr>
            <w:r>
              <w:rPr>
                <w:rFonts w:hAnsi="宋体" w:cs="宋体" w:hint="eastAsia"/>
                <w:b/>
              </w:rPr>
              <w:t>资产使用</w:t>
            </w:r>
          </w:p>
        </w:tc>
        <w:tc>
          <w:tcPr>
            <w:tcW w:w="593"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472" w:type="pct"/>
            <w:tcBorders>
              <w:bottom w:val="single" w:sz="4" w:space="0" w:color="000000"/>
            </w:tcBorders>
            <w:shd w:val="clear" w:color="auto" w:fill="B3B3B3"/>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tcBorders>
              <w:top w:val="single" w:sz="4" w:space="0" w:color="000000"/>
              <w:bottom w:val="single" w:sz="4" w:space="0" w:color="000000"/>
            </w:tcBorders>
            <w:shd w:val="clear" w:color="auto" w:fill="auto"/>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tcBorders>
              <w:bottom w:val="single" w:sz="4" w:space="0" w:color="000000"/>
            </w:tcBorders>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349" w:type="pct"/>
            <w:tcBorders>
              <w:bottom w:val="single" w:sz="4" w:space="0" w:color="000000"/>
            </w:tcBorders>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r w:rsidRPr="0080146D">
              <w:rPr>
                <w:rFonts w:hAnsi="宋体" w:cs="宋体" w:hint="eastAsia"/>
              </w:rPr>
              <w:t>X</w:t>
            </w:r>
          </w:p>
        </w:tc>
      </w:tr>
      <w:tr w:rsidR="00F54D58" w:rsidRPr="0080146D" w:rsidTr="008F4E94">
        <w:trPr>
          <w:trHeight w:val="284"/>
          <w:jc w:val="center"/>
        </w:trPr>
        <w:tc>
          <w:tcPr>
            <w:tcW w:w="1223" w:type="pct"/>
            <w:gridSpan w:val="2"/>
            <w:vAlign w:val="center"/>
          </w:tcPr>
          <w:p w:rsidR="00F54D58" w:rsidRPr="0080146D" w:rsidRDefault="00F54D58" w:rsidP="004E4E34">
            <w:pPr>
              <w:widowControl w:val="0"/>
              <w:kinsoku w:val="0"/>
              <w:overflowPunct w:val="0"/>
              <w:autoSpaceDE w:val="0"/>
              <w:autoSpaceDN w:val="0"/>
              <w:adjustRightInd w:val="0"/>
              <w:snapToGrid w:val="0"/>
              <w:rPr>
                <w:rFonts w:hAnsi="宋体" w:cs="宋体"/>
                <w:b/>
              </w:rPr>
            </w:pPr>
            <w:r w:rsidRPr="0080146D">
              <w:rPr>
                <w:rFonts w:hAnsi="宋体" w:cs="宋体" w:hint="eastAsia"/>
                <w:b/>
              </w:rPr>
              <w:t>资产处置申请</w:t>
            </w:r>
          </w:p>
        </w:tc>
        <w:tc>
          <w:tcPr>
            <w:tcW w:w="593"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472"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tcBorders>
              <w:top w:val="single" w:sz="4" w:space="0" w:color="000000"/>
            </w:tcBorders>
            <w:shd w:val="clear" w:color="auto" w:fill="B3B3B3"/>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tcBorders>
              <w:top w:val="single" w:sz="4" w:space="0" w:color="000000"/>
            </w:tcBorders>
            <w:shd w:val="clear" w:color="auto" w:fill="F0F0F0"/>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r w:rsidRPr="0080146D">
              <w:rPr>
                <w:rFonts w:hAnsi="宋体" w:cs="宋体" w:hint="eastAsia"/>
              </w:rPr>
              <w:t>X</w:t>
            </w:r>
          </w:p>
        </w:tc>
        <w:tc>
          <w:tcPr>
            <w:tcW w:w="349" w:type="pct"/>
            <w:tcBorders>
              <w:top w:val="single" w:sz="4" w:space="0" w:color="000000"/>
              <w:bottom w:val="single" w:sz="4" w:space="0" w:color="000000"/>
            </w:tcBorders>
            <w:shd w:val="clear" w:color="auto" w:fill="F0F0F0"/>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r w:rsidRPr="0080146D">
              <w:rPr>
                <w:rFonts w:hAnsi="宋体" w:cs="宋体" w:hint="eastAsia"/>
              </w:rPr>
              <w:t>X</w:t>
            </w:r>
          </w:p>
        </w:tc>
      </w:tr>
      <w:tr w:rsidR="00F54D58" w:rsidRPr="0080146D" w:rsidTr="008F4E94">
        <w:trPr>
          <w:trHeight w:val="284"/>
          <w:jc w:val="center"/>
        </w:trPr>
        <w:tc>
          <w:tcPr>
            <w:tcW w:w="1223" w:type="pct"/>
            <w:gridSpan w:val="2"/>
            <w:vAlign w:val="center"/>
          </w:tcPr>
          <w:p w:rsidR="00F54D58" w:rsidRPr="0080146D" w:rsidRDefault="00F54D58" w:rsidP="004E4E34">
            <w:pPr>
              <w:widowControl w:val="0"/>
              <w:kinsoku w:val="0"/>
              <w:overflowPunct w:val="0"/>
              <w:autoSpaceDE w:val="0"/>
              <w:autoSpaceDN w:val="0"/>
              <w:adjustRightInd w:val="0"/>
              <w:snapToGrid w:val="0"/>
              <w:rPr>
                <w:rFonts w:hAnsi="宋体" w:cs="宋体"/>
                <w:b/>
              </w:rPr>
            </w:pPr>
            <w:r w:rsidRPr="0080146D">
              <w:rPr>
                <w:rFonts w:hAnsi="宋体" w:cs="宋体" w:hint="eastAsia"/>
                <w:b/>
              </w:rPr>
              <w:t>资产处置审批</w:t>
            </w:r>
          </w:p>
        </w:tc>
        <w:tc>
          <w:tcPr>
            <w:tcW w:w="593"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472"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tcBorders>
              <w:bottom w:val="single" w:sz="4" w:space="0" w:color="000000"/>
            </w:tcBorders>
            <w:shd w:val="clear" w:color="auto" w:fill="B3B3B3"/>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349" w:type="pct"/>
            <w:shd w:val="clear" w:color="auto" w:fill="F0F0F0"/>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r w:rsidRPr="0080146D">
              <w:rPr>
                <w:rFonts w:hAnsi="宋体" w:cs="宋体" w:hint="eastAsia"/>
              </w:rPr>
              <w:t>X</w:t>
            </w:r>
          </w:p>
        </w:tc>
      </w:tr>
      <w:tr w:rsidR="00F54D58" w:rsidRPr="0080146D" w:rsidTr="008F4E94">
        <w:trPr>
          <w:trHeight w:val="284"/>
          <w:jc w:val="center"/>
        </w:trPr>
        <w:tc>
          <w:tcPr>
            <w:tcW w:w="1223" w:type="pct"/>
            <w:gridSpan w:val="2"/>
            <w:vAlign w:val="center"/>
          </w:tcPr>
          <w:p w:rsidR="00F54D58" w:rsidRPr="0080146D" w:rsidRDefault="00F54D58" w:rsidP="004E4E34">
            <w:pPr>
              <w:widowControl w:val="0"/>
              <w:kinsoku w:val="0"/>
              <w:overflowPunct w:val="0"/>
              <w:autoSpaceDE w:val="0"/>
              <w:autoSpaceDN w:val="0"/>
              <w:adjustRightInd w:val="0"/>
              <w:snapToGrid w:val="0"/>
              <w:rPr>
                <w:rFonts w:hAnsi="宋体" w:cs="宋体"/>
                <w:b/>
              </w:rPr>
            </w:pPr>
            <w:r w:rsidRPr="0080146D">
              <w:rPr>
                <w:rFonts w:hAnsi="宋体" w:cs="宋体" w:hint="eastAsia"/>
                <w:b/>
              </w:rPr>
              <w:t>监督</w:t>
            </w:r>
          </w:p>
        </w:tc>
        <w:tc>
          <w:tcPr>
            <w:tcW w:w="593"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472"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591" w:type="pct"/>
            <w:tcBorders>
              <w:bottom w:val="single" w:sz="4" w:space="0" w:color="000000"/>
            </w:tcBorders>
            <w:shd w:val="clear" w:color="auto" w:fill="D8D8D8"/>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c>
          <w:tcPr>
            <w:tcW w:w="349" w:type="pct"/>
            <w:tcBorders>
              <w:bottom w:val="single" w:sz="4" w:space="0" w:color="000000"/>
            </w:tcBorders>
            <w:shd w:val="clear" w:color="auto" w:fill="B3B3B3"/>
            <w:vAlign w:val="center"/>
          </w:tcPr>
          <w:p w:rsidR="00F54D58" w:rsidRPr="0080146D" w:rsidRDefault="00F54D58" w:rsidP="004E4E34">
            <w:pPr>
              <w:widowControl w:val="0"/>
              <w:kinsoku w:val="0"/>
              <w:overflowPunct w:val="0"/>
              <w:autoSpaceDE w:val="0"/>
              <w:autoSpaceDN w:val="0"/>
              <w:adjustRightInd w:val="0"/>
              <w:snapToGrid w:val="0"/>
              <w:rPr>
                <w:rFonts w:hAnsi="宋体" w:cs="宋体"/>
              </w:rPr>
            </w:pPr>
          </w:p>
        </w:tc>
      </w:tr>
    </w:tbl>
    <w:p w:rsidR="000D0B5B" w:rsidRPr="00A62844" w:rsidRDefault="000D0B5B" w:rsidP="0023128B">
      <w:pPr>
        <w:pStyle w:val="70"/>
        <w:widowControl w:val="0"/>
        <w:ind w:firstLine="482"/>
        <w:rPr>
          <w:b/>
        </w:rPr>
      </w:pPr>
      <w:r w:rsidRPr="00A62844">
        <w:rPr>
          <w:rFonts w:hint="eastAsia"/>
          <w:b/>
        </w:rPr>
        <w:t>第</w:t>
      </w:r>
      <w:r w:rsidR="00F54D58" w:rsidRPr="00A62844">
        <w:rPr>
          <w:rFonts w:hint="eastAsia"/>
          <w:b/>
        </w:rPr>
        <w:t>十</w:t>
      </w:r>
      <w:r w:rsidRPr="00A62844">
        <w:rPr>
          <w:rFonts w:hint="eastAsia"/>
          <w:b/>
        </w:rPr>
        <w:t>章 附件</w:t>
      </w:r>
    </w:p>
    <w:p w:rsidR="000D0B5B" w:rsidRPr="006A73FA" w:rsidRDefault="000D0B5B" w:rsidP="0023128B">
      <w:pPr>
        <w:pStyle w:val="70"/>
        <w:widowControl w:val="0"/>
      </w:pPr>
      <w:r w:rsidRPr="006A73FA">
        <w:rPr>
          <w:rFonts w:hint="eastAsia"/>
        </w:rPr>
        <w:t>第三十六条 本办法由</w:t>
      </w:r>
      <w:r w:rsidRPr="006A73FA">
        <w:rPr>
          <w:rFonts w:hint="eastAsia"/>
          <w:color w:val="FF0000"/>
        </w:rPr>
        <w:t>#gyzcxzqdks</w:t>
      </w:r>
      <w:r w:rsidRPr="006A73FA">
        <w:rPr>
          <w:rFonts w:hint="eastAsia"/>
        </w:rPr>
        <w:t>负责解释。</w:t>
      </w:r>
      <w:r w:rsidRPr="006A73FA">
        <w:rPr>
          <w:rFonts w:hAnsi="Calibri" w:cs="Calibri" w:hint="eastAsia"/>
        </w:rPr>
        <w:t> </w:t>
      </w:r>
    </w:p>
    <w:p w:rsidR="006A0A3F" w:rsidRPr="006A73FA" w:rsidRDefault="000D0B5B" w:rsidP="0023128B">
      <w:pPr>
        <w:pStyle w:val="70"/>
        <w:widowControl w:val="0"/>
      </w:pPr>
      <w:r w:rsidRPr="006A73FA">
        <w:rPr>
          <w:rFonts w:hint="eastAsia"/>
        </w:rPr>
        <w:t>第三十七条 本办法自下发之日起执行。</w:t>
      </w:r>
    </w:p>
    <w:p w:rsidR="000718A7" w:rsidRDefault="000718A7" w:rsidP="0023128B">
      <w:pPr>
        <w:pStyle w:val="a1"/>
        <w:ind w:firstLine="562"/>
        <w:sectPr w:rsidR="000718A7" w:rsidSect="00BB007B">
          <w:pgSz w:w="10318" w:h="14570" w:code="13"/>
          <w:pgMar w:top="1440" w:right="1800" w:bottom="1440" w:left="1800" w:header="851" w:footer="992" w:gutter="0"/>
          <w:cols w:space="425"/>
          <w:docGrid w:type="lines" w:linePitch="312"/>
        </w:sectPr>
      </w:pPr>
      <w:bookmarkStart w:id="601" w:name="_Toc528689272"/>
    </w:p>
    <w:p w:rsidR="0033364C" w:rsidRDefault="0033364C" w:rsidP="0023128B">
      <w:pPr>
        <w:pStyle w:val="a1"/>
        <w:ind w:firstLine="562"/>
      </w:pPr>
      <w:r w:rsidRPr="0033364C">
        <w:rPr>
          <w:rFonts w:hint="eastAsia"/>
        </w:rPr>
        <w:lastRenderedPageBreak/>
        <w:t>国有资产配置计划申报及审批流程</w:t>
      </w:r>
      <w:bookmarkEnd w:id="601"/>
    </w:p>
    <w:p w:rsidR="0033364C" w:rsidRDefault="0033364C" w:rsidP="0023128B">
      <w:pPr>
        <w:pStyle w:val="71"/>
        <w:widowControl w:val="0"/>
        <w:ind w:firstLine="482"/>
      </w:pPr>
      <w:r w:rsidRPr="0033364C">
        <w:rPr>
          <w:rFonts w:hint="eastAsia"/>
        </w:rPr>
        <w:t>国有资产配置计划申报及审批流程</w:t>
      </w:r>
      <w:r>
        <w:rPr>
          <w:rFonts w:hint="eastAsia"/>
        </w:rPr>
        <w:t>图：</w:t>
      </w:r>
    </w:p>
    <w:p w:rsidR="0033364C" w:rsidRDefault="0033364C" w:rsidP="000718A7">
      <w:pPr>
        <w:widowControl w:val="0"/>
        <w:jc w:val="center"/>
      </w:pPr>
      <w:bookmarkStart w:id="602" w:name="img_zcywpzjhsbsplc"/>
      <w:bookmarkEnd w:id="602"/>
    </w:p>
    <w:p w:rsidR="0033364C" w:rsidRDefault="0033364C" w:rsidP="0023128B">
      <w:pPr>
        <w:pStyle w:val="71"/>
        <w:widowControl w:val="0"/>
        <w:ind w:firstLine="482"/>
      </w:pPr>
      <w:r w:rsidRPr="0033364C">
        <w:rPr>
          <w:rFonts w:hint="eastAsia"/>
        </w:rPr>
        <w:t>国有资产配置计划申报及审批流程</w:t>
      </w:r>
      <w:r>
        <w:rPr>
          <w:rFonts w:hint="eastAsia"/>
        </w:rPr>
        <w:t>关键节点说明：</w:t>
      </w:r>
    </w:p>
    <w:tbl>
      <w:tblPr>
        <w:tblStyle w:val="ac"/>
        <w:tblpPr w:leftFromText="180" w:rightFromText="180" w:vertAnchor="text" w:tblpX="-157" w:tblpY="1"/>
        <w:tblW w:w="5189"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61"/>
        <w:gridCol w:w="6535"/>
      </w:tblGrid>
      <w:tr w:rsidR="00EC2BC1" w:rsidRPr="00C9549C" w:rsidTr="00EC2BC1">
        <w:trPr>
          <w:trHeight w:val="471"/>
        </w:trPr>
        <w:tc>
          <w:tcPr>
            <w:tcW w:w="5000" w:type="pct"/>
            <w:gridSpan w:val="2"/>
          </w:tcPr>
          <w:p w:rsidR="00EC2BC1" w:rsidRPr="00EC2BC1" w:rsidRDefault="00EC2BC1" w:rsidP="000718A7">
            <w:pPr>
              <w:widowControl w:val="0"/>
              <w:kinsoku w:val="0"/>
              <w:overflowPunct w:val="0"/>
              <w:autoSpaceDE w:val="0"/>
              <w:autoSpaceDN w:val="0"/>
              <w:adjustRightInd w:val="0"/>
              <w:snapToGrid w:val="0"/>
              <w:jc w:val="center"/>
            </w:pPr>
            <w:r w:rsidRPr="00EC2BC1">
              <w:rPr>
                <w:rFonts w:hint="eastAsia"/>
              </w:rPr>
              <w:t>国有资产配置计划申报及审批流程节点说明：</w:t>
            </w:r>
          </w:p>
          <w:p w:rsidR="00EC2BC1" w:rsidRDefault="00EC2BC1" w:rsidP="000718A7">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8"/>
                <w:szCs w:val="8"/>
              </w:rPr>
            </w:pPr>
          </w:p>
          <w:p w:rsidR="00EC2BC1" w:rsidRPr="008814D9" w:rsidRDefault="00EC2BC1" w:rsidP="000718A7">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EC2BC1" w:rsidRPr="00C9549C" w:rsidTr="00EC2BC1">
        <w:trPr>
          <w:trHeight w:val="148"/>
        </w:trPr>
        <w:tc>
          <w:tcPr>
            <w:tcW w:w="459" w:type="pct"/>
          </w:tcPr>
          <w:p w:rsidR="00EC2BC1" w:rsidRPr="00C9549C" w:rsidRDefault="00EC2BC1" w:rsidP="000718A7">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4541" w:type="pct"/>
          </w:tcPr>
          <w:p w:rsidR="00EC2BC1" w:rsidRPr="00C9549C" w:rsidRDefault="00EC2BC1" w:rsidP="000718A7">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EC2BC1" w:rsidRPr="00C9549C" w:rsidTr="00EC2BC1">
        <w:trPr>
          <w:trHeight w:val="70"/>
        </w:trPr>
        <w:tc>
          <w:tcPr>
            <w:tcW w:w="459" w:type="pct"/>
          </w:tcPr>
          <w:p w:rsidR="00EC2BC1" w:rsidRPr="008814D9" w:rsidRDefault="00EC2BC1"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配置</w:t>
            </w:r>
            <w:r w:rsidRPr="008814D9">
              <w:rPr>
                <w:rFonts w:hint="eastAsia"/>
                <w:color w:val="404040" w:themeColor="text1" w:themeTint="BF"/>
                <w14:textFill>
                  <w14:solidFill>
                    <w14:schemeClr w14:val="tx1">
                      <w14:alpha w14:val="25000"/>
                      <w14:lumMod w14:val="75000"/>
                      <w14:lumOff w14:val="25000"/>
                    </w14:schemeClr>
                  </w14:solidFill>
                </w14:textFill>
              </w:rPr>
              <w:t>计划</w:t>
            </w:r>
            <w:r>
              <w:rPr>
                <w:rFonts w:hint="eastAsia"/>
                <w:color w:val="404040" w:themeColor="text1" w:themeTint="BF"/>
                <w14:textFill>
                  <w14:solidFill>
                    <w14:schemeClr w14:val="tx1">
                      <w14:alpha w14:val="25000"/>
                      <w14:lumMod w14:val="75000"/>
                      <w14:lumOff w14:val="25000"/>
                    </w14:schemeClr>
                  </w14:solidFill>
                </w14:textFill>
              </w:rPr>
              <w:t>申报</w:t>
            </w:r>
          </w:p>
        </w:tc>
        <w:tc>
          <w:tcPr>
            <w:tcW w:w="4541" w:type="pct"/>
          </w:tcPr>
          <w:p w:rsidR="00EC2BC1" w:rsidRPr="008814D9" w:rsidRDefault="00EC2BC1"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814D9">
              <w:rPr>
                <w:rFonts w:hint="eastAsia"/>
                <w:color w:val="404040" w:themeColor="text1" w:themeTint="BF"/>
                <w14:textFill>
                  <w14:solidFill>
                    <w14:schemeClr w14:val="tx1">
                      <w14:alpha w14:val="25000"/>
                      <w14:lumMod w14:val="75000"/>
                      <w14:lumOff w14:val="25000"/>
                    </w14:schemeClr>
                  </w14:solidFill>
                </w14:textFill>
              </w:rPr>
              <w:t>本单位各业务科室提出下一年度新增资产配置计划和清单，要求提出新增资产的品目、数量、规格、金额等信息，将资产配置计划和清单报本单位资产管理科室进行资产配置合规与合理性审核，审核通过后报财务科室审核资产配置预算。</w:t>
            </w:r>
          </w:p>
        </w:tc>
      </w:tr>
      <w:tr w:rsidR="00EC2BC1" w:rsidRPr="00C9549C" w:rsidTr="00EC2BC1">
        <w:trPr>
          <w:trHeight w:val="70"/>
        </w:trPr>
        <w:tc>
          <w:tcPr>
            <w:tcW w:w="459" w:type="pct"/>
          </w:tcPr>
          <w:p w:rsidR="00EC2BC1" w:rsidRPr="008814D9" w:rsidRDefault="00EC2BC1"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814D9">
              <w:rPr>
                <w:rFonts w:hint="eastAsia"/>
                <w:color w:val="404040" w:themeColor="text1" w:themeTint="BF"/>
                <w14:textFill>
                  <w14:solidFill>
                    <w14:schemeClr w14:val="tx1">
                      <w14:alpha w14:val="25000"/>
                      <w14:lumMod w14:val="75000"/>
                      <w14:lumOff w14:val="25000"/>
                    </w14:schemeClr>
                  </w14:solidFill>
                </w14:textFill>
              </w:rPr>
              <w:t>审批</w:t>
            </w:r>
            <w:r>
              <w:rPr>
                <w:rFonts w:hint="eastAsia"/>
                <w:color w:val="404040" w:themeColor="text1" w:themeTint="BF"/>
                <w14:textFill>
                  <w14:solidFill>
                    <w14:schemeClr w14:val="tx1">
                      <w14:alpha w14:val="25000"/>
                      <w14:lumMod w14:val="75000"/>
                      <w14:lumOff w14:val="25000"/>
                    </w14:schemeClr>
                  </w14:solidFill>
                </w14:textFill>
              </w:rPr>
              <w:t>过程</w:t>
            </w:r>
          </w:p>
        </w:tc>
        <w:tc>
          <w:tcPr>
            <w:tcW w:w="4541" w:type="pct"/>
          </w:tcPr>
          <w:p w:rsidR="00EC2BC1" w:rsidRPr="008814D9" w:rsidRDefault="00EC2BC1"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814D9">
              <w:rPr>
                <w:rFonts w:hint="eastAsia"/>
                <w:color w:val="404040" w:themeColor="text1" w:themeTint="BF"/>
                <w14:textFill>
                  <w14:solidFill>
                    <w14:schemeClr w14:val="tx1">
                      <w14:alpha w14:val="25000"/>
                      <w14:lumMod w14:val="75000"/>
                      <w14:lumOff w14:val="25000"/>
                    </w14:schemeClr>
                  </w14:solidFill>
                </w14:textFill>
              </w:rPr>
              <w:t>由本单位财务科室将各业务科室资产配置计划汇总并编报本单位资产配置计划申报表，经本单位国有资产领导小组审批后上报上级主管部门或同级财政部门。</w:t>
            </w:r>
          </w:p>
        </w:tc>
      </w:tr>
      <w:tr w:rsidR="00EC2BC1" w:rsidRPr="00C9549C" w:rsidTr="00EC2BC1">
        <w:trPr>
          <w:trHeight w:val="70"/>
        </w:trPr>
        <w:tc>
          <w:tcPr>
            <w:tcW w:w="459" w:type="pct"/>
          </w:tcPr>
          <w:p w:rsidR="00EC2BC1" w:rsidRPr="008814D9" w:rsidRDefault="00EC2BC1"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814D9">
              <w:rPr>
                <w:rFonts w:hint="eastAsia"/>
                <w:color w:val="404040" w:themeColor="text1" w:themeTint="BF"/>
                <w14:textFill>
                  <w14:solidFill>
                    <w14:schemeClr w14:val="tx1">
                      <w14:alpha w14:val="25000"/>
                      <w14:lumMod w14:val="75000"/>
                      <w14:lumOff w14:val="25000"/>
                    </w14:schemeClr>
                  </w14:solidFill>
                </w14:textFill>
              </w:rPr>
              <w:t>执行阶段</w:t>
            </w:r>
          </w:p>
        </w:tc>
        <w:tc>
          <w:tcPr>
            <w:tcW w:w="4541" w:type="pct"/>
          </w:tcPr>
          <w:p w:rsidR="00EC2BC1" w:rsidRPr="008814D9" w:rsidRDefault="00EC2BC1"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814D9">
              <w:rPr>
                <w:rFonts w:hint="eastAsia"/>
                <w:color w:val="404040" w:themeColor="text1" w:themeTint="BF"/>
                <w14:textFill>
                  <w14:solidFill>
                    <w14:schemeClr w14:val="tx1">
                      <w14:alpha w14:val="25000"/>
                      <w14:lumMod w14:val="75000"/>
                      <w14:lumOff w14:val="25000"/>
                    </w14:schemeClr>
                  </w14:solidFill>
                </w14:textFill>
              </w:rPr>
              <w:t>经上级主管部门或同级财政部门批复后形成本单位下一年度资产配置计划，各科室严格按计划和程序购置资产。</w:t>
            </w:r>
          </w:p>
        </w:tc>
      </w:tr>
    </w:tbl>
    <w:p w:rsidR="008F4E94" w:rsidRDefault="008F4E94" w:rsidP="0023128B">
      <w:pPr>
        <w:pStyle w:val="a1"/>
        <w:ind w:firstLine="562"/>
        <w:sectPr w:rsidR="008F4E94" w:rsidSect="00BB007B">
          <w:pgSz w:w="10318" w:h="14570" w:code="13"/>
          <w:pgMar w:top="1440" w:right="1800" w:bottom="1440" w:left="1800" w:header="851" w:footer="992" w:gutter="0"/>
          <w:cols w:space="425"/>
          <w:docGrid w:type="lines" w:linePitch="312"/>
        </w:sectPr>
      </w:pPr>
    </w:p>
    <w:p w:rsidR="0033364C" w:rsidRPr="00EC2BC1" w:rsidRDefault="00720EE6" w:rsidP="0023128B">
      <w:pPr>
        <w:pStyle w:val="a1"/>
        <w:ind w:firstLine="562"/>
      </w:pPr>
      <w:bookmarkStart w:id="603" w:name="_Toc528689273"/>
      <w:bookmarkStart w:id="604" w:name="ywcm_zcgl_gyzcczcj"/>
      <w:r w:rsidRPr="00720EE6">
        <w:rPr>
          <w:rFonts w:hint="eastAsia"/>
        </w:rPr>
        <w:lastRenderedPageBreak/>
        <w:t>国有资产出租、出借业务</w:t>
      </w:r>
      <w:bookmarkEnd w:id="603"/>
    </w:p>
    <w:p w:rsidR="00EC2BC1" w:rsidRDefault="00720EE6" w:rsidP="0023128B">
      <w:pPr>
        <w:pStyle w:val="71"/>
        <w:widowControl w:val="0"/>
        <w:ind w:firstLine="482"/>
      </w:pPr>
      <w:r w:rsidRPr="00720EE6">
        <w:rPr>
          <w:rFonts w:hint="eastAsia"/>
        </w:rPr>
        <w:t>国有资产出租、出借业务</w:t>
      </w:r>
      <w:r>
        <w:rPr>
          <w:rFonts w:hint="eastAsia"/>
        </w:rPr>
        <w:t>流程图：</w:t>
      </w:r>
    </w:p>
    <w:p w:rsidR="00720EE6" w:rsidRDefault="00720EE6" w:rsidP="000718A7">
      <w:pPr>
        <w:widowControl w:val="0"/>
        <w:jc w:val="center"/>
      </w:pPr>
      <w:bookmarkStart w:id="605" w:name="img_zcywczcjywlc"/>
      <w:bookmarkEnd w:id="605"/>
    </w:p>
    <w:p w:rsidR="008F4E94" w:rsidRDefault="008F4E94" w:rsidP="0023128B">
      <w:pPr>
        <w:pStyle w:val="71"/>
        <w:widowControl w:val="0"/>
        <w:ind w:firstLine="482"/>
        <w:sectPr w:rsidR="008F4E94" w:rsidSect="00BB007B">
          <w:pgSz w:w="10318" w:h="14570" w:code="13"/>
          <w:pgMar w:top="1440" w:right="1800" w:bottom="1440" w:left="1800" w:header="851" w:footer="992" w:gutter="0"/>
          <w:cols w:space="425"/>
          <w:docGrid w:type="lines" w:linePitch="312"/>
        </w:sectPr>
      </w:pPr>
    </w:p>
    <w:p w:rsidR="00720EE6" w:rsidRDefault="00720EE6" w:rsidP="0023128B">
      <w:pPr>
        <w:pStyle w:val="71"/>
        <w:widowControl w:val="0"/>
        <w:ind w:firstLine="482"/>
      </w:pPr>
      <w:r w:rsidRPr="00720EE6">
        <w:rPr>
          <w:rFonts w:hint="eastAsia"/>
        </w:rPr>
        <w:lastRenderedPageBreak/>
        <w:t>国有资产出租、出借业务</w:t>
      </w:r>
      <w:r>
        <w:rPr>
          <w:rFonts w:hint="eastAsia"/>
        </w:rPr>
        <w:t>流程关键节点说明：</w:t>
      </w:r>
    </w:p>
    <w:tbl>
      <w:tblPr>
        <w:tblStyle w:val="ac"/>
        <w:tblpPr w:leftFromText="180" w:rightFromText="180" w:vertAnchor="text" w:tblpX="-157" w:tblpY="1"/>
        <w:tblW w:w="71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75"/>
        <w:gridCol w:w="6521"/>
      </w:tblGrid>
      <w:tr w:rsidR="00720EE6" w:rsidRPr="00C9549C" w:rsidTr="00720EE6">
        <w:trPr>
          <w:trHeight w:val="471"/>
        </w:trPr>
        <w:tc>
          <w:tcPr>
            <w:tcW w:w="7196" w:type="dxa"/>
            <w:gridSpan w:val="2"/>
          </w:tcPr>
          <w:p w:rsidR="00720EE6" w:rsidRPr="00720EE6" w:rsidRDefault="00720EE6" w:rsidP="000718A7">
            <w:pPr>
              <w:widowControl w:val="0"/>
              <w:kinsoku w:val="0"/>
              <w:overflowPunct w:val="0"/>
              <w:autoSpaceDE w:val="0"/>
              <w:autoSpaceDN w:val="0"/>
              <w:adjustRightInd w:val="0"/>
              <w:snapToGrid w:val="0"/>
              <w:jc w:val="center"/>
              <w:rPr>
                <w:color w:val="000000"/>
                <w14:textFill>
                  <w14:solidFill>
                    <w14:srgbClr w14:val="000000">
                      <w14:alpha w14:val="1000"/>
                    </w14:srgbClr>
                  </w14:solidFill>
                </w14:textFill>
              </w:rPr>
            </w:pPr>
            <w:r w:rsidRPr="00720EE6">
              <w:rPr>
                <w:rFonts w:hint="eastAsia"/>
                <w:color w:val="000000"/>
                <w14:textFill>
                  <w14:solidFill>
                    <w14:srgbClr w14:val="000000">
                      <w14:alpha w14:val="1000"/>
                    </w14:srgbClr>
                  </w14:solidFill>
                </w14:textFill>
              </w:rPr>
              <w:t>国有资产出租、出借业务梳理说明：</w:t>
            </w:r>
          </w:p>
          <w:p w:rsidR="00720EE6" w:rsidRDefault="00720EE6" w:rsidP="000718A7">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8"/>
                <w:szCs w:val="8"/>
              </w:rPr>
            </w:pPr>
          </w:p>
          <w:p w:rsidR="00720EE6" w:rsidRPr="008814D9" w:rsidRDefault="00720EE6" w:rsidP="000718A7">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720EE6" w:rsidRPr="00C9549C" w:rsidTr="00720EE6">
        <w:trPr>
          <w:trHeight w:val="290"/>
        </w:trPr>
        <w:tc>
          <w:tcPr>
            <w:tcW w:w="675" w:type="dxa"/>
          </w:tcPr>
          <w:p w:rsidR="00720EE6" w:rsidRPr="00C9549C" w:rsidRDefault="00720EE6" w:rsidP="000718A7">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521" w:type="dxa"/>
          </w:tcPr>
          <w:p w:rsidR="00720EE6" w:rsidRPr="00C9549C" w:rsidRDefault="00720EE6" w:rsidP="000718A7">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720EE6" w:rsidRPr="00C9549C" w:rsidTr="00720EE6">
        <w:trPr>
          <w:trHeight w:val="70"/>
        </w:trPr>
        <w:tc>
          <w:tcPr>
            <w:tcW w:w="675" w:type="dxa"/>
          </w:tcPr>
          <w:p w:rsidR="00720EE6" w:rsidRPr="009703CD" w:rsidRDefault="00720EE6" w:rsidP="000718A7">
            <w:pPr>
              <w:widowControl w:val="0"/>
              <w:kinsoku w:val="0"/>
              <w:overflowPunct w:val="0"/>
              <w:autoSpaceDE w:val="0"/>
              <w:autoSpaceDN w:val="0"/>
              <w:adjustRightInd w:val="0"/>
              <w:snapToGrid w:val="0"/>
              <w:rPr>
                <w:rFonts w:hAnsi="楷体" w:cs="宋体"/>
                <w:color w:val="404040" w:themeColor="text1" w:themeTint="BF"/>
                <w14:textFill>
                  <w14:solidFill>
                    <w14:schemeClr w14:val="tx1">
                      <w14:alpha w14:val="25000"/>
                      <w14:lumMod w14:val="75000"/>
                      <w14:lumOff w14:val="25000"/>
                    </w14:schemeClr>
                  </w14:solidFill>
                </w14:textFill>
              </w:rPr>
            </w:pPr>
            <w:r>
              <w:rPr>
                <w:rFonts w:hAnsi="楷体" w:cs="宋体" w:hint="eastAsia"/>
                <w:color w:val="404040" w:themeColor="text1" w:themeTint="BF"/>
                <w14:textFill>
                  <w14:solidFill>
                    <w14:schemeClr w14:val="tx1">
                      <w14:alpha w14:val="25000"/>
                      <w14:lumMod w14:val="75000"/>
                      <w14:lumOff w14:val="25000"/>
                    </w14:schemeClr>
                  </w14:solidFill>
                </w14:textFill>
              </w:rPr>
              <w:t>租借</w:t>
            </w:r>
            <w:r w:rsidRPr="009703CD">
              <w:rPr>
                <w:rFonts w:hAnsi="楷体" w:cs="宋体" w:hint="eastAsia"/>
                <w:color w:val="404040" w:themeColor="text1" w:themeTint="BF"/>
                <w14:textFill>
                  <w14:solidFill>
                    <w14:schemeClr w14:val="tx1">
                      <w14:alpha w14:val="25000"/>
                      <w14:lumMod w14:val="75000"/>
                      <w14:lumOff w14:val="25000"/>
                    </w14:schemeClr>
                  </w14:solidFill>
                </w14:textFill>
              </w:rPr>
              <w:t>申请</w:t>
            </w:r>
          </w:p>
        </w:tc>
        <w:tc>
          <w:tcPr>
            <w:tcW w:w="6521" w:type="dxa"/>
            <w:vAlign w:val="center"/>
          </w:tcPr>
          <w:p w:rsidR="00720EE6" w:rsidRPr="00904C11" w:rsidRDefault="00720EE6" w:rsidP="000718A7">
            <w:pPr>
              <w:widowControl w:val="0"/>
            </w:pPr>
            <w:r w:rsidRPr="009703CD">
              <w:rPr>
                <w:rFonts w:hint="eastAsia"/>
                <w:color w:val="404040" w:themeColor="text1" w:themeTint="BF"/>
                <w14:textFill>
                  <w14:solidFill>
                    <w14:schemeClr w14:val="tx1">
                      <w14:alpha w14:val="25000"/>
                      <w14:lumMod w14:val="75000"/>
                      <w14:lumOff w14:val="25000"/>
                    </w14:schemeClr>
                  </w14:solidFill>
                </w14:textFill>
              </w:rPr>
              <w:t>本单位</w:t>
            </w:r>
            <w:r w:rsidRPr="00904C11">
              <w:rPr>
                <w:rFonts w:hint="eastAsia"/>
                <w:color w:val="000000"/>
                <w14:textFill>
                  <w14:solidFill>
                    <w14:srgbClr w14:val="000000">
                      <w14:alpha w14:val="25000"/>
                    </w14:srgbClr>
                  </w14:solidFill>
                </w14:textFill>
              </w:rPr>
              <w:t>提出国有资产出租、出借申请。</w:t>
            </w:r>
          </w:p>
        </w:tc>
      </w:tr>
      <w:tr w:rsidR="00720EE6" w:rsidRPr="00C9549C" w:rsidTr="00720EE6">
        <w:trPr>
          <w:trHeight w:val="70"/>
        </w:trPr>
        <w:tc>
          <w:tcPr>
            <w:tcW w:w="675" w:type="dxa"/>
            <w:vMerge w:val="restart"/>
          </w:tcPr>
          <w:p w:rsidR="00720EE6" w:rsidRPr="009703CD" w:rsidRDefault="00720EE6" w:rsidP="000718A7">
            <w:pPr>
              <w:widowControl w:val="0"/>
              <w:kinsoku w:val="0"/>
              <w:overflowPunct w:val="0"/>
              <w:autoSpaceDE w:val="0"/>
              <w:autoSpaceDN w:val="0"/>
              <w:adjustRightInd w:val="0"/>
              <w:snapToGrid w:val="0"/>
              <w:rPr>
                <w:rFonts w:hAnsi="楷体" w:cs="宋体"/>
                <w:color w:val="404040" w:themeColor="text1" w:themeTint="BF"/>
                <w14:textFill>
                  <w14:solidFill>
                    <w14:schemeClr w14:val="tx1">
                      <w14:alpha w14:val="25000"/>
                      <w14:lumMod w14:val="75000"/>
                      <w14:lumOff w14:val="25000"/>
                    </w14:schemeClr>
                  </w14:solidFill>
                </w14:textFill>
              </w:rPr>
            </w:pPr>
            <w:r>
              <w:rPr>
                <w:rFonts w:hAnsi="楷体" w:cs="宋体" w:hint="eastAsia"/>
                <w:color w:val="404040" w:themeColor="text1" w:themeTint="BF"/>
                <w14:textFill>
                  <w14:solidFill>
                    <w14:schemeClr w14:val="tx1">
                      <w14:alpha w14:val="25000"/>
                      <w14:lumMod w14:val="75000"/>
                      <w14:lumOff w14:val="25000"/>
                    </w14:schemeClr>
                  </w14:solidFill>
                </w14:textFill>
              </w:rPr>
              <w:t>租借的</w:t>
            </w:r>
            <w:r w:rsidRPr="009703CD">
              <w:rPr>
                <w:rFonts w:hAnsi="楷体" w:cs="宋体" w:hint="eastAsia"/>
                <w:color w:val="404040" w:themeColor="text1" w:themeTint="BF"/>
                <w14:textFill>
                  <w14:solidFill>
                    <w14:schemeClr w14:val="tx1">
                      <w14:alpha w14:val="25000"/>
                      <w14:lumMod w14:val="75000"/>
                      <w14:lumOff w14:val="25000"/>
                    </w14:schemeClr>
                  </w14:solidFill>
                </w14:textFill>
              </w:rPr>
              <w:t>审批</w:t>
            </w:r>
            <w:r>
              <w:rPr>
                <w:rFonts w:hAnsi="楷体" w:cs="宋体" w:hint="eastAsia"/>
                <w:color w:val="404040" w:themeColor="text1" w:themeTint="BF"/>
                <w14:textFill>
                  <w14:solidFill>
                    <w14:schemeClr w14:val="tx1">
                      <w14:alpha w14:val="25000"/>
                      <w14:lumMod w14:val="75000"/>
                      <w14:lumOff w14:val="25000"/>
                    </w14:schemeClr>
                  </w14:solidFill>
                </w14:textFill>
              </w:rPr>
              <w:t>过程</w:t>
            </w:r>
          </w:p>
        </w:tc>
        <w:tc>
          <w:tcPr>
            <w:tcW w:w="6521" w:type="dxa"/>
            <w:vAlign w:val="center"/>
          </w:tcPr>
          <w:p w:rsidR="00720EE6" w:rsidRPr="009703CD" w:rsidRDefault="00720EE6" w:rsidP="000718A7">
            <w:pPr>
              <w:widowControl w:val="0"/>
              <w:rPr>
                <w:color w:val="404040" w:themeColor="text1" w:themeTint="BF"/>
                <w14:textFill>
                  <w14:solidFill>
                    <w14:schemeClr w14:val="tx1">
                      <w14:alpha w14:val="25000"/>
                      <w14:lumMod w14:val="75000"/>
                      <w14:lumOff w14:val="25000"/>
                    </w14:schemeClr>
                  </w14:solidFill>
                </w14:textFill>
              </w:rPr>
            </w:pPr>
            <w:r w:rsidRPr="009703CD">
              <w:rPr>
                <w:rFonts w:hint="eastAsia"/>
                <w:color w:val="404040" w:themeColor="text1" w:themeTint="BF"/>
                <w14:textFill>
                  <w14:solidFill>
                    <w14:schemeClr w14:val="tx1">
                      <w14:alpha w14:val="25000"/>
                      <w14:lumMod w14:val="75000"/>
                      <w14:lumOff w14:val="25000"/>
                    </w14:schemeClr>
                  </w14:solidFill>
                </w14:textFill>
              </w:rPr>
              <w:t>本单位准备基本材料，包括：出租资产的明细、数量、规格、账面价值、是否有抵押查封、是否有安全环保证明以及预计出租、出借余额和时间等信息。</w:t>
            </w:r>
          </w:p>
        </w:tc>
      </w:tr>
      <w:tr w:rsidR="00720EE6" w:rsidRPr="00C9549C" w:rsidTr="00720EE6">
        <w:trPr>
          <w:trHeight w:val="70"/>
        </w:trPr>
        <w:tc>
          <w:tcPr>
            <w:tcW w:w="675" w:type="dxa"/>
            <w:vMerge/>
          </w:tcPr>
          <w:p w:rsidR="00720EE6" w:rsidRPr="009703CD" w:rsidRDefault="00720EE6" w:rsidP="000718A7">
            <w:pPr>
              <w:widowControl w:val="0"/>
              <w:kinsoku w:val="0"/>
              <w:overflowPunct w:val="0"/>
              <w:autoSpaceDE w:val="0"/>
              <w:autoSpaceDN w:val="0"/>
              <w:adjustRightInd w:val="0"/>
              <w:snapToGrid w:val="0"/>
              <w:rPr>
                <w:rFonts w:hAnsi="楷体" w:cs="宋体"/>
                <w:color w:val="404040" w:themeColor="text1" w:themeTint="BF"/>
                <w14:textFill>
                  <w14:solidFill>
                    <w14:schemeClr w14:val="tx1">
                      <w14:alpha w14:val="25000"/>
                      <w14:lumMod w14:val="75000"/>
                      <w14:lumOff w14:val="25000"/>
                    </w14:schemeClr>
                  </w14:solidFill>
                </w14:textFill>
              </w:rPr>
            </w:pPr>
          </w:p>
        </w:tc>
        <w:tc>
          <w:tcPr>
            <w:tcW w:w="6521" w:type="dxa"/>
            <w:vAlign w:val="center"/>
          </w:tcPr>
          <w:p w:rsidR="00720EE6" w:rsidRPr="009703CD" w:rsidRDefault="00720EE6" w:rsidP="000718A7">
            <w:pPr>
              <w:widowControl w:val="0"/>
              <w:rPr>
                <w:color w:val="404040" w:themeColor="text1" w:themeTint="BF"/>
                <w14:textFill>
                  <w14:solidFill>
                    <w14:schemeClr w14:val="tx1">
                      <w14:alpha w14:val="25000"/>
                      <w14:lumMod w14:val="75000"/>
                      <w14:lumOff w14:val="25000"/>
                    </w14:schemeClr>
                  </w14:solidFill>
                </w14:textFill>
              </w:rPr>
            </w:pPr>
            <w:r w:rsidRPr="009703CD">
              <w:rPr>
                <w:rFonts w:hint="eastAsia"/>
                <w:color w:val="404040" w:themeColor="text1" w:themeTint="BF"/>
                <w14:textFill>
                  <w14:solidFill>
                    <w14:schemeClr w14:val="tx1">
                      <w14:alpha w14:val="25000"/>
                      <w14:lumMod w14:val="75000"/>
                      <w14:lumOff w14:val="25000"/>
                    </w14:schemeClr>
                  </w14:solidFill>
                </w14:textFill>
              </w:rPr>
              <w:t>提交上述信息至本单位分管领导、国有资产管理领导小组审批，需要报上级主管部门或国资管理机构的上报审批。</w:t>
            </w:r>
          </w:p>
        </w:tc>
      </w:tr>
      <w:tr w:rsidR="00720EE6" w:rsidRPr="00C9549C" w:rsidTr="00720EE6">
        <w:trPr>
          <w:trHeight w:val="70"/>
        </w:trPr>
        <w:tc>
          <w:tcPr>
            <w:tcW w:w="675" w:type="dxa"/>
          </w:tcPr>
          <w:p w:rsidR="00720EE6" w:rsidRPr="009703CD" w:rsidRDefault="00720EE6" w:rsidP="000718A7">
            <w:pPr>
              <w:widowControl w:val="0"/>
              <w:kinsoku w:val="0"/>
              <w:overflowPunct w:val="0"/>
              <w:autoSpaceDE w:val="0"/>
              <w:autoSpaceDN w:val="0"/>
              <w:adjustRightInd w:val="0"/>
              <w:snapToGrid w:val="0"/>
              <w:rPr>
                <w:color w:val="404040" w:themeColor="text1" w:themeTint="BF"/>
                <w14:textFill>
                  <w14:solidFill>
                    <w14:schemeClr w14:val="tx1">
                      <w14:alpha w14:val="25000"/>
                      <w14:lumMod w14:val="75000"/>
                      <w14:lumOff w14:val="25000"/>
                    </w14:schemeClr>
                  </w14:solidFill>
                </w14:textFill>
              </w:rPr>
            </w:pPr>
            <w:r w:rsidRPr="009703CD">
              <w:rPr>
                <w:rFonts w:hint="eastAsia"/>
                <w:color w:val="404040" w:themeColor="text1" w:themeTint="BF"/>
                <w14:textFill>
                  <w14:solidFill>
                    <w14:schemeClr w14:val="tx1">
                      <w14:alpha w14:val="25000"/>
                      <w14:lumMod w14:val="75000"/>
                      <w14:lumOff w14:val="25000"/>
                    </w14:schemeClr>
                  </w14:solidFill>
                </w14:textFill>
              </w:rPr>
              <w:t>审查资质</w:t>
            </w:r>
          </w:p>
          <w:p w:rsidR="00720EE6" w:rsidRPr="009703CD" w:rsidRDefault="00720EE6" w:rsidP="000718A7">
            <w:pPr>
              <w:widowControl w:val="0"/>
              <w:kinsoku w:val="0"/>
              <w:overflowPunct w:val="0"/>
              <w:autoSpaceDE w:val="0"/>
              <w:autoSpaceDN w:val="0"/>
              <w:adjustRightInd w:val="0"/>
              <w:snapToGrid w:val="0"/>
              <w:rPr>
                <w:rFonts w:hAnsi="楷体" w:cs="宋体"/>
                <w:color w:val="404040" w:themeColor="text1" w:themeTint="BF"/>
                <w14:textFill>
                  <w14:solidFill>
                    <w14:schemeClr w14:val="tx1">
                      <w14:alpha w14:val="25000"/>
                      <w14:lumMod w14:val="75000"/>
                      <w14:lumOff w14:val="25000"/>
                    </w14:schemeClr>
                  </w14:solidFill>
                </w14:textFill>
              </w:rPr>
            </w:pPr>
            <w:r w:rsidRPr="009703CD">
              <w:rPr>
                <w:rFonts w:hAnsi="楷体" w:cs="宋体" w:hint="eastAsia"/>
                <w:color w:val="404040" w:themeColor="text1" w:themeTint="BF"/>
                <w14:textFill>
                  <w14:solidFill>
                    <w14:schemeClr w14:val="tx1">
                      <w14:alpha w14:val="25000"/>
                      <w14:lumMod w14:val="75000"/>
                      <w14:lumOff w14:val="25000"/>
                    </w14:schemeClr>
                  </w14:solidFill>
                </w14:textFill>
              </w:rPr>
              <w:t>阶段</w:t>
            </w:r>
          </w:p>
        </w:tc>
        <w:tc>
          <w:tcPr>
            <w:tcW w:w="6521" w:type="dxa"/>
            <w:vAlign w:val="center"/>
          </w:tcPr>
          <w:p w:rsidR="00720EE6" w:rsidRPr="009703CD" w:rsidRDefault="00720EE6" w:rsidP="000718A7">
            <w:pPr>
              <w:widowControl w:val="0"/>
              <w:rPr>
                <w:color w:val="404040" w:themeColor="text1" w:themeTint="BF"/>
                <w14:textFill>
                  <w14:solidFill>
                    <w14:schemeClr w14:val="tx1">
                      <w14:alpha w14:val="25000"/>
                      <w14:lumMod w14:val="75000"/>
                      <w14:lumOff w14:val="25000"/>
                    </w14:schemeClr>
                  </w14:solidFill>
                </w14:textFill>
              </w:rPr>
            </w:pPr>
            <w:r w:rsidRPr="009703CD">
              <w:rPr>
                <w:rFonts w:hint="eastAsia"/>
                <w:color w:val="404040" w:themeColor="text1" w:themeTint="BF"/>
                <w14:textFill>
                  <w14:solidFill>
                    <w14:schemeClr w14:val="tx1">
                      <w14:alpha w14:val="25000"/>
                      <w14:lumMod w14:val="75000"/>
                      <w14:lumOff w14:val="25000"/>
                    </w14:schemeClr>
                  </w14:solidFill>
                </w14:textFill>
              </w:rPr>
              <w:t>经审批后，对承租单位进行分析，包括法人执照，资信证明，是否有能力支付租金的证明，以及是否有资质使用出资资产等。</w:t>
            </w:r>
          </w:p>
        </w:tc>
      </w:tr>
      <w:tr w:rsidR="00720EE6" w:rsidRPr="00C9549C" w:rsidTr="00720EE6">
        <w:trPr>
          <w:trHeight w:val="70"/>
        </w:trPr>
        <w:tc>
          <w:tcPr>
            <w:tcW w:w="675" w:type="dxa"/>
            <w:vMerge w:val="restart"/>
          </w:tcPr>
          <w:p w:rsidR="00720EE6" w:rsidRPr="00A95120" w:rsidRDefault="00720EE6" w:rsidP="000718A7">
            <w:pPr>
              <w:widowControl w:val="0"/>
              <w:kinsoku w:val="0"/>
              <w:overflowPunct w:val="0"/>
              <w:autoSpaceDE w:val="0"/>
              <w:autoSpaceDN w:val="0"/>
              <w:adjustRightInd w:val="0"/>
              <w:snapToGrid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租借</w:t>
            </w:r>
            <w:r w:rsidRPr="009703CD">
              <w:rPr>
                <w:rFonts w:hint="eastAsia"/>
                <w:color w:val="404040" w:themeColor="text1" w:themeTint="BF"/>
                <w14:textFill>
                  <w14:solidFill>
                    <w14:schemeClr w14:val="tx1">
                      <w14:alpha w14:val="25000"/>
                      <w14:lumMod w14:val="75000"/>
                      <w14:lumOff w14:val="25000"/>
                    </w14:schemeClr>
                  </w14:solidFill>
                </w14:textFill>
              </w:rPr>
              <w:t>签订合同</w:t>
            </w:r>
          </w:p>
        </w:tc>
        <w:tc>
          <w:tcPr>
            <w:tcW w:w="6521" w:type="dxa"/>
            <w:vAlign w:val="center"/>
          </w:tcPr>
          <w:p w:rsidR="00720EE6" w:rsidRPr="009703CD" w:rsidRDefault="00720EE6" w:rsidP="000718A7">
            <w:pPr>
              <w:widowControl w:val="0"/>
              <w:rPr>
                <w:color w:val="404040" w:themeColor="text1" w:themeTint="BF"/>
                <w14:textFill>
                  <w14:solidFill>
                    <w14:schemeClr w14:val="tx1">
                      <w14:alpha w14:val="25000"/>
                      <w14:lumMod w14:val="75000"/>
                      <w14:lumOff w14:val="25000"/>
                    </w14:schemeClr>
                  </w14:solidFill>
                </w14:textFill>
              </w:rPr>
            </w:pPr>
            <w:r w:rsidRPr="009703CD">
              <w:rPr>
                <w:rFonts w:hint="eastAsia"/>
                <w:color w:val="404040" w:themeColor="text1" w:themeTint="BF"/>
                <w14:textFill>
                  <w14:solidFill>
                    <w14:schemeClr w14:val="tx1">
                      <w14:alpha w14:val="25000"/>
                      <w14:lumMod w14:val="75000"/>
                      <w14:lumOff w14:val="25000"/>
                    </w14:schemeClr>
                  </w14:solidFill>
                </w14:textFill>
              </w:rPr>
              <w:t>对出资资产进行资产评估，确定价值，签订合同，确定出租承租双方权利义务。</w:t>
            </w:r>
          </w:p>
        </w:tc>
      </w:tr>
      <w:tr w:rsidR="00720EE6" w:rsidRPr="00C9549C" w:rsidTr="00720EE6">
        <w:trPr>
          <w:trHeight w:val="70"/>
        </w:trPr>
        <w:tc>
          <w:tcPr>
            <w:tcW w:w="675" w:type="dxa"/>
            <w:vMerge/>
          </w:tcPr>
          <w:p w:rsidR="00720EE6" w:rsidRPr="009703CD" w:rsidRDefault="00720EE6" w:rsidP="000718A7">
            <w:pPr>
              <w:widowControl w:val="0"/>
              <w:kinsoku w:val="0"/>
              <w:overflowPunct w:val="0"/>
              <w:autoSpaceDE w:val="0"/>
              <w:autoSpaceDN w:val="0"/>
              <w:adjustRightInd w:val="0"/>
              <w:snapToGrid w:val="0"/>
              <w:rPr>
                <w:rFonts w:hAnsi="楷体" w:cs="宋体"/>
                <w:color w:val="404040" w:themeColor="text1" w:themeTint="BF"/>
                <w14:textFill>
                  <w14:solidFill>
                    <w14:schemeClr w14:val="tx1">
                      <w14:alpha w14:val="25000"/>
                      <w14:lumMod w14:val="75000"/>
                      <w14:lumOff w14:val="25000"/>
                    </w14:schemeClr>
                  </w14:solidFill>
                </w14:textFill>
              </w:rPr>
            </w:pPr>
          </w:p>
        </w:tc>
        <w:tc>
          <w:tcPr>
            <w:tcW w:w="6521" w:type="dxa"/>
            <w:vAlign w:val="center"/>
          </w:tcPr>
          <w:p w:rsidR="00720EE6" w:rsidRPr="009703CD" w:rsidRDefault="00720EE6" w:rsidP="000718A7">
            <w:pPr>
              <w:widowControl w:val="0"/>
              <w:rPr>
                <w:color w:val="404040" w:themeColor="text1" w:themeTint="BF"/>
                <w14:textFill>
                  <w14:solidFill>
                    <w14:schemeClr w14:val="tx1">
                      <w14:alpha w14:val="25000"/>
                      <w14:lumMod w14:val="75000"/>
                      <w14:lumOff w14:val="25000"/>
                    </w14:schemeClr>
                  </w14:solidFill>
                </w14:textFill>
              </w:rPr>
            </w:pPr>
            <w:r w:rsidRPr="009703CD">
              <w:rPr>
                <w:rFonts w:hint="eastAsia"/>
                <w:color w:val="404040" w:themeColor="text1" w:themeTint="BF"/>
                <w14:textFill>
                  <w14:solidFill>
                    <w14:schemeClr w14:val="tx1">
                      <w14:alpha w14:val="25000"/>
                      <w14:lumMod w14:val="75000"/>
                      <w14:lumOff w14:val="25000"/>
                    </w14:schemeClr>
                  </w14:solidFill>
                </w14:textFill>
              </w:rPr>
              <w:t>将上述材料报送出租方上级的国有资产管理单位，由上级单位根据资产额度及权限决定是否直接批复或继续上报上级单位核准。</w:t>
            </w:r>
          </w:p>
        </w:tc>
      </w:tr>
    </w:tbl>
    <w:p w:rsidR="008F4E94" w:rsidRDefault="008F4E94" w:rsidP="0023128B">
      <w:pPr>
        <w:pStyle w:val="a1"/>
        <w:ind w:firstLine="562"/>
        <w:sectPr w:rsidR="008F4E94" w:rsidSect="00BB007B">
          <w:pgSz w:w="10318" w:h="14570" w:code="13"/>
          <w:pgMar w:top="1440" w:right="1800" w:bottom="1440" w:left="1800" w:header="851" w:footer="992" w:gutter="0"/>
          <w:cols w:space="425"/>
          <w:docGrid w:type="lines" w:linePitch="312"/>
        </w:sectPr>
      </w:pPr>
    </w:p>
    <w:p w:rsidR="004966B6" w:rsidRDefault="004966B6" w:rsidP="0023128B">
      <w:pPr>
        <w:pStyle w:val="a1"/>
        <w:ind w:firstLine="562"/>
      </w:pPr>
      <w:bookmarkStart w:id="606" w:name="_Toc528689274"/>
      <w:bookmarkEnd w:id="604"/>
      <w:r w:rsidRPr="006A73FA">
        <w:rPr>
          <w:rFonts w:hint="eastAsia"/>
        </w:rPr>
        <w:lastRenderedPageBreak/>
        <w:t>固定资产购置流程</w:t>
      </w:r>
      <w:bookmarkEnd w:id="606"/>
    </w:p>
    <w:p w:rsidR="000375D2" w:rsidRPr="006A73FA" w:rsidRDefault="000375D2" w:rsidP="0023128B">
      <w:pPr>
        <w:pStyle w:val="71"/>
        <w:widowControl w:val="0"/>
        <w:ind w:firstLine="482"/>
      </w:pPr>
      <w:r>
        <w:rPr>
          <w:rFonts w:hint="eastAsia"/>
        </w:rPr>
        <w:t>固定资产购置流程图：</w:t>
      </w:r>
    </w:p>
    <w:p w:rsidR="002E6F02" w:rsidRPr="006A73FA" w:rsidRDefault="002E6F02" w:rsidP="000718A7">
      <w:pPr>
        <w:widowControl w:val="0"/>
        <w:jc w:val="center"/>
      </w:pPr>
      <w:bookmarkStart w:id="607" w:name="img_gdzcgzywlc"/>
      <w:bookmarkEnd w:id="607"/>
    </w:p>
    <w:p w:rsidR="00F10283" w:rsidRDefault="00F10283" w:rsidP="0023128B">
      <w:pPr>
        <w:pStyle w:val="71"/>
        <w:widowControl w:val="0"/>
        <w:ind w:firstLine="482"/>
        <w:sectPr w:rsidR="00F10283" w:rsidSect="00BB007B">
          <w:pgSz w:w="10318" w:h="14570" w:code="13"/>
          <w:pgMar w:top="1440" w:right="1800" w:bottom="1440" w:left="1800" w:header="851" w:footer="992" w:gutter="0"/>
          <w:cols w:space="425"/>
          <w:docGrid w:type="lines" w:linePitch="312"/>
        </w:sectPr>
      </w:pPr>
    </w:p>
    <w:p w:rsidR="002E6F02" w:rsidRDefault="002E6F02" w:rsidP="0023128B">
      <w:pPr>
        <w:pStyle w:val="71"/>
        <w:widowControl w:val="0"/>
        <w:ind w:firstLine="482"/>
      </w:pPr>
      <w:r w:rsidRPr="006A73FA">
        <w:rPr>
          <w:rFonts w:hint="eastAsia"/>
        </w:rPr>
        <w:lastRenderedPageBreak/>
        <w:t>固定资产购置业务流程关键</w:t>
      </w:r>
      <w:r w:rsidR="000375D2">
        <w:rPr>
          <w:rFonts w:hint="eastAsia"/>
        </w:rPr>
        <w:t>节点说明</w:t>
      </w:r>
      <w:r w:rsidRPr="006A73FA">
        <w:rPr>
          <w:rFonts w:hint="eastAsia"/>
        </w:rPr>
        <w:t>：</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384"/>
        <w:gridCol w:w="5954"/>
      </w:tblGrid>
      <w:tr w:rsidR="00DE76CB" w:rsidRPr="00C9549C" w:rsidTr="000718A7">
        <w:trPr>
          <w:trHeight w:val="284"/>
        </w:trPr>
        <w:tc>
          <w:tcPr>
            <w:tcW w:w="7338" w:type="dxa"/>
            <w:gridSpan w:val="2"/>
          </w:tcPr>
          <w:p w:rsidR="00DE76CB" w:rsidRPr="000718A7" w:rsidRDefault="00596311" w:rsidP="000718A7">
            <w:pPr>
              <w:widowControl w:val="0"/>
              <w:kinsoku w:val="0"/>
              <w:overflowPunct w:val="0"/>
              <w:autoSpaceDE w:val="0"/>
              <w:autoSpaceDN w:val="0"/>
              <w:adjustRightInd w:val="0"/>
              <w:snapToGrid w:val="0"/>
              <w:spacing w:line="240" w:lineRule="exact"/>
              <w:jc w:val="center"/>
              <w:rPr>
                <w:color w:val="FF0000"/>
              </w:rPr>
            </w:pPr>
            <w:r w:rsidRPr="000718A7">
              <w:rPr>
                <w:rStyle w:val="7Char"/>
                <w:rFonts w:hint="eastAsia"/>
                <w:color w:val="FF0000"/>
                <w:sz w:val="21"/>
                <w:szCs w:val="21"/>
              </w:rPr>
              <w:t>固定资产购置</w:t>
            </w:r>
            <w:r w:rsidR="00DE76CB" w:rsidRPr="000718A7">
              <w:rPr>
                <w:rStyle w:val="7Char"/>
                <w:rFonts w:hint="eastAsia"/>
                <w:color w:val="FF0000"/>
                <w:sz w:val="21"/>
                <w:szCs w:val="21"/>
              </w:rPr>
              <w:t>流程节点说明</w:t>
            </w:r>
            <w:r w:rsidR="00DE76CB" w:rsidRPr="000718A7">
              <w:rPr>
                <w:rFonts w:hint="eastAsia"/>
                <w:color w:val="FF0000"/>
              </w:rPr>
              <w:t>：</w:t>
            </w:r>
          </w:p>
          <w:p w:rsidR="00DE76CB" w:rsidRPr="008814D9" w:rsidRDefault="00DE76CB" w:rsidP="000718A7">
            <w:pPr>
              <w:widowControl w:val="0"/>
              <w:kinsoku w:val="0"/>
              <w:overflowPunct w:val="0"/>
              <w:autoSpaceDE w:val="0"/>
              <w:autoSpaceDN w:val="0"/>
              <w:adjustRightInd w:val="0"/>
              <w:snapToGrid w:val="0"/>
              <w:spacing w:line="240" w:lineRule="exact"/>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DE76CB" w:rsidRPr="00C9549C" w:rsidTr="000718A7">
        <w:trPr>
          <w:trHeight w:val="284"/>
        </w:trPr>
        <w:tc>
          <w:tcPr>
            <w:tcW w:w="1384" w:type="dxa"/>
          </w:tcPr>
          <w:p w:rsidR="00DE76CB" w:rsidRPr="00C9549C" w:rsidRDefault="00DE76CB" w:rsidP="000718A7">
            <w:pPr>
              <w:widowControl w:val="0"/>
              <w:kinsoku w:val="0"/>
              <w:overflowPunct w:val="0"/>
              <w:autoSpaceDE w:val="0"/>
              <w:autoSpaceDN w:val="0"/>
              <w:adjustRightInd w:val="0"/>
              <w:snapToGrid w:val="0"/>
              <w:spacing w:line="240" w:lineRule="exact"/>
              <w:jc w:val="center"/>
              <w:rPr>
                <w:b/>
                <w:color w:val="404040" w:themeColor="text1" w:themeTint="BF"/>
              </w:rPr>
            </w:pPr>
            <w:r w:rsidRPr="00C9549C">
              <w:rPr>
                <w:rFonts w:hint="eastAsia"/>
                <w:b/>
                <w:color w:val="404040" w:themeColor="text1" w:themeTint="BF"/>
              </w:rPr>
              <w:t>流程节点</w:t>
            </w:r>
          </w:p>
        </w:tc>
        <w:tc>
          <w:tcPr>
            <w:tcW w:w="5954" w:type="dxa"/>
          </w:tcPr>
          <w:p w:rsidR="00DE76CB" w:rsidRPr="00C9549C" w:rsidRDefault="00DE76CB" w:rsidP="000718A7">
            <w:pPr>
              <w:widowControl w:val="0"/>
              <w:kinsoku w:val="0"/>
              <w:overflowPunct w:val="0"/>
              <w:autoSpaceDE w:val="0"/>
              <w:autoSpaceDN w:val="0"/>
              <w:adjustRightInd w:val="0"/>
              <w:snapToGrid w:val="0"/>
              <w:spacing w:line="240" w:lineRule="exact"/>
              <w:jc w:val="center"/>
              <w:rPr>
                <w:b/>
                <w:color w:val="404040" w:themeColor="text1" w:themeTint="BF"/>
              </w:rPr>
            </w:pPr>
            <w:r w:rsidRPr="00C9549C">
              <w:rPr>
                <w:rFonts w:hint="eastAsia"/>
                <w:b/>
                <w:color w:val="404040" w:themeColor="text1" w:themeTint="BF"/>
              </w:rPr>
              <w:t>流程节点描述</w:t>
            </w:r>
          </w:p>
        </w:tc>
      </w:tr>
      <w:tr w:rsidR="00DE76CB" w:rsidRPr="00C9549C" w:rsidTr="000718A7">
        <w:trPr>
          <w:trHeight w:val="284"/>
        </w:trPr>
        <w:tc>
          <w:tcPr>
            <w:tcW w:w="1384" w:type="dxa"/>
          </w:tcPr>
          <w:p w:rsidR="00DE76CB" w:rsidRPr="009703CD" w:rsidRDefault="004F4687" w:rsidP="000718A7">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购置申请</w:t>
            </w:r>
          </w:p>
        </w:tc>
        <w:tc>
          <w:tcPr>
            <w:tcW w:w="5954" w:type="dxa"/>
            <w:vAlign w:val="center"/>
          </w:tcPr>
          <w:p w:rsidR="00DE76CB" w:rsidRPr="005272A5" w:rsidRDefault="004F4687" w:rsidP="000718A7">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业务科室填写购置申请表</w:t>
            </w:r>
            <w:r>
              <w:rPr>
                <w:rFonts w:hint="eastAsia"/>
                <w:color w:val="404040" w:themeColor="text1" w:themeTint="BF"/>
                <w14:textFill>
                  <w14:solidFill>
                    <w14:schemeClr w14:val="tx1">
                      <w14:alpha w14:val="25000"/>
                      <w14:lumMod w14:val="75000"/>
                      <w14:lumOff w14:val="25000"/>
                    </w14:schemeClr>
                  </w14:solidFill>
                </w14:textFill>
              </w:rPr>
              <w:t>。</w:t>
            </w:r>
          </w:p>
        </w:tc>
      </w:tr>
      <w:tr w:rsidR="00DE76CB" w:rsidRPr="00C9549C" w:rsidTr="000718A7">
        <w:trPr>
          <w:trHeight w:val="284"/>
        </w:trPr>
        <w:tc>
          <w:tcPr>
            <w:tcW w:w="1384" w:type="dxa"/>
          </w:tcPr>
          <w:p w:rsidR="00DE76CB" w:rsidRPr="009703CD" w:rsidRDefault="004F4687" w:rsidP="000718A7">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申请审批</w:t>
            </w:r>
          </w:p>
        </w:tc>
        <w:tc>
          <w:tcPr>
            <w:tcW w:w="5954" w:type="dxa"/>
            <w:vAlign w:val="center"/>
          </w:tcPr>
          <w:p w:rsidR="00DE76CB" w:rsidRPr="005272A5" w:rsidRDefault="00F029A9" w:rsidP="000718A7">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业务</w:t>
            </w:r>
            <w:r>
              <w:rPr>
                <w:rFonts w:hint="eastAsia"/>
                <w:color w:val="404040" w:themeColor="text1" w:themeTint="BF"/>
                <w14:textFill>
                  <w14:solidFill>
                    <w14:schemeClr w14:val="tx1">
                      <w14:alpha w14:val="25000"/>
                      <w14:lumMod w14:val="75000"/>
                      <w14:lumOff w14:val="25000"/>
                    </w14:schemeClr>
                  </w14:solidFill>
                </w14:textFill>
              </w:rPr>
              <w:t>科室负责人审核签字，</w:t>
            </w:r>
            <w:r w:rsidR="004F4687">
              <w:rPr>
                <w:rFonts w:hint="eastAsia"/>
                <w:color w:val="404040" w:themeColor="text1" w:themeTint="BF"/>
                <w14:textFill>
                  <w14:solidFill>
                    <w14:schemeClr w14:val="tx1">
                      <w14:alpha w14:val="25000"/>
                      <w14:lumMod w14:val="75000"/>
                      <w14:lumOff w14:val="25000"/>
                    </w14:schemeClr>
                  </w14:solidFill>
                </w14:textFill>
              </w:rPr>
              <w:t>经</w:t>
            </w:r>
            <w:r>
              <w:rPr>
                <w:rFonts w:hint="eastAsia"/>
                <w:color w:val="404040" w:themeColor="text1" w:themeTint="BF"/>
                <w14:textFill>
                  <w14:solidFill>
                    <w14:schemeClr w14:val="tx1">
                      <w14:alpha w14:val="25000"/>
                      <w14:lumMod w14:val="75000"/>
                      <w14:lumOff w14:val="25000"/>
                    </w14:schemeClr>
                  </w14:solidFill>
                </w14:textFill>
              </w:rPr>
              <w:t>分管领导，</w:t>
            </w:r>
            <w:r w:rsidRPr="00F029A9">
              <w:rPr>
                <w:rFonts w:hint="eastAsia"/>
                <w:color w:val="FF0000"/>
                <w14:textFill>
                  <w14:solidFill>
                    <w14:srgbClr w14:val="FF0000">
                      <w14:alpha w14:val="25000"/>
                    </w14:srgbClr>
                  </w14:solidFill>
                </w14:textFill>
              </w:rPr>
              <w:t>#</w:t>
            </w:r>
            <w:r w:rsidRPr="00F029A9">
              <w:rPr>
                <w:color w:val="FF0000"/>
                <w14:textFill>
                  <w14:solidFill>
                    <w14:srgbClr w14:val="FF0000">
                      <w14:alpha w14:val="25000"/>
                    </w14:srgbClr>
                  </w14:solidFill>
                </w14:textFill>
              </w:rPr>
              <w:t>gdzcgz</w:t>
            </w:r>
            <w:r>
              <w:rPr>
                <w:rFonts w:hint="eastAsia"/>
                <w:color w:val="404040" w:themeColor="text1" w:themeTint="BF"/>
                <w14:textFill>
                  <w14:solidFill>
                    <w14:schemeClr w14:val="tx1">
                      <w14:alpha w14:val="25000"/>
                      <w14:lumMod w14:val="75000"/>
                      <w14:lumOff w14:val="25000"/>
                    </w14:schemeClr>
                  </w14:solidFill>
                </w14:textFill>
              </w:rPr>
              <w:t>，</w:t>
            </w:r>
            <w:r w:rsidRPr="00F029A9">
              <w:rPr>
                <w:rFonts w:hint="eastAsia"/>
                <w:color w:val="FF0000"/>
                <w14:textFill>
                  <w14:solidFill>
                    <w14:srgbClr w14:val="FF0000">
                      <w14:alpha w14:val="25000"/>
                    </w14:srgbClr>
                  </w14:solidFill>
                </w14:textFill>
              </w:rPr>
              <w:t>#z</w:t>
            </w:r>
            <w:r w:rsidRPr="00F029A9">
              <w:rPr>
                <w:color w:val="FF0000"/>
                <w14:textFill>
                  <w14:solidFill>
                    <w14:srgbClr w14:val="FF0000">
                      <w14:alpha w14:val="25000"/>
                    </w14:srgbClr>
                  </w14:solidFill>
                </w14:textFill>
              </w:rPr>
              <w:t>zzwmc</w:t>
            </w:r>
            <w:r w:rsidRPr="00F029A9">
              <w:rPr>
                <w:rFonts w:hint="eastAsia"/>
                <w:color w:val="000000"/>
                <w14:textFill>
                  <w14:solidFill>
                    <w14:srgbClr w14:val="000000">
                      <w14:alpha w14:val="25000"/>
                    </w14:srgbClr>
                  </w14:solidFill>
                </w14:textFill>
              </w:rPr>
              <w:t>审核审批</w:t>
            </w:r>
            <w:r>
              <w:rPr>
                <w:rFonts w:hint="eastAsia"/>
                <w:color w:val="404040" w:themeColor="text1" w:themeTint="BF"/>
                <w14:textFill>
                  <w14:solidFill>
                    <w14:schemeClr w14:val="tx1">
                      <w14:alpha w14:val="25000"/>
                      <w14:lumMod w14:val="75000"/>
                      <w14:lumOff w14:val="25000"/>
                    </w14:schemeClr>
                  </w14:solidFill>
                </w14:textFill>
              </w:rPr>
              <w:t>。</w:t>
            </w:r>
          </w:p>
        </w:tc>
      </w:tr>
      <w:tr w:rsidR="00F029A9" w:rsidRPr="00C9549C" w:rsidTr="000718A7">
        <w:trPr>
          <w:trHeight w:val="284"/>
        </w:trPr>
        <w:tc>
          <w:tcPr>
            <w:tcW w:w="1384" w:type="dxa"/>
            <w:vMerge w:val="restart"/>
          </w:tcPr>
          <w:p w:rsidR="00F029A9" w:rsidRPr="009703CD" w:rsidRDefault="00F029A9" w:rsidP="000718A7">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采购与验收</w:t>
            </w:r>
          </w:p>
        </w:tc>
        <w:tc>
          <w:tcPr>
            <w:tcW w:w="5954" w:type="dxa"/>
            <w:vAlign w:val="center"/>
          </w:tcPr>
          <w:p w:rsidR="00F029A9" w:rsidRPr="00F029A9" w:rsidRDefault="00F029A9" w:rsidP="000718A7">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F029A9">
              <w:rPr>
                <w:rFonts w:hint="eastAsia"/>
                <w:color w:val="FF0000"/>
                <w14:textFill>
                  <w14:solidFill>
                    <w14:srgbClr w14:val="FF0000">
                      <w14:alpha w14:val="25000"/>
                    </w14:srgbClr>
                  </w14:solidFill>
                </w14:textFill>
              </w:rPr>
              <w:t>#</w:t>
            </w:r>
            <w:r w:rsidRPr="00F029A9">
              <w:rPr>
                <w:color w:val="FF0000"/>
                <w14:textFill>
                  <w14:solidFill>
                    <w14:srgbClr w14:val="FF0000">
                      <w14:alpha w14:val="25000"/>
                    </w14:srgbClr>
                  </w14:solidFill>
                </w14:textFill>
              </w:rPr>
              <w:t>gdzcgz</w:t>
            </w:r>
            <w:r>
              <w:rPr>
                <w:rFonts w:hint="eastAsia"/>
                <w:color w:val="404040" w:themeColor="text1" w:themeTint="BF"/>
                <w14:textFill>
                  <w14:solidFill>
                    <w14:schemeClr w14:val="tx1">
                      <w14:alpha w14:val="25000"/>
                      <w14:lumMod w14:val="75000"/>
                      <w14:lumOff w14:val="25000"/>
                    </w14:schemeClr>
                  </w14:solidFill>
                </w14:textFill>
              </w:rPr>
              <w:t>进行采购验收货物建立资产卡片。</w:t>
            </w:r>
          </w:p>
        </w:tc>
      </w:tr>
      <w:tr w:rsidR="00F029A9" w:rsidRPr="00C9549C" w:rsidTr="000718A7">
        <w:trPr>
          <w:trHeight w:val="284"/>
        </w:trPr>
        <w:tc>
          <w:tcPr>
            <w:tcW w:w="1384" w:type="dxa"/>
            <w:vMerge/>
          </w:tcPr>
          <w:p w:rsidR="00F029A9" w:rsidRDefault="00F029A9" w:rsidP="000718A7">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5954" w:type="dxa"/>
            <w:vAlign w:val="center"/>
          </w:tcPr>
          <w:p w:rsidR="00F029A9" w:rsidRPr="00F029A9" w:rsidRDefault="00F029A9" w:rsidP="000718A7">
            <w:pPr>
              <w:pStyle w:val="73"/>
              <w:framePr w:hSpace="0" w:wrap="auto" w:vAnchor="margin" w:xAlign="left" w:yAlign="inline"/>
              <w:widowControl w:val="0"/>
              <w:spacing w:line="240" w:lineRule="exact"/>
              <w:rPr>
                <w:color w:val="FF0000"/>
                <w14:textFill>
                  <w14:solidFill>
                    <w14:srgbClr w14:val="FF0000">
                      <w14:alpha w14:val="25000"/>
                    </w14:srgbClr>
                  </w14:solidFill>
                </w14:textFill>
              </w:rPr>
            </w:pPr>
            <w:r>
              <w:rPr>
                <w:rFonts w:hint="eastAsia"/>
                <w:color w:val="404040" w:themeColor="text1" w:themeTint="BF"/>
                <w14:textFill>
                  <w14:solidFill>
                    <w14:schemeClr w14:val="tx1">
                      <w14:alpha w14:val="25000"/>
                      <w14:lumMod w14:val="75000"/>
                      <w14:lumOff w14:val="25000"/>
                    </w14:schemeClr>
                  </w14:solidFill>
                </w14:textFill>
              </w:rPr>
              <w:t>业务科室验收货物领用报管。</w:t>
            </w:r>
          </w:p>
        </w:tc>
      </w:tr>
      <w:tr w:rsidR="00DE76CB" w:rsidRPr="00C9549C" w:rsidTr="000718A7">
        <w:trPr>
          <w:trHeight w:val="284"/>
        </w:trPr>
        <w:tc>
          <w:tcPr>
            <w:tcW w:w="1384" w:type="dxa"/>
          </w:tcPr>
          <w:p w:rsidR="00DE76CB" w:rsidRPr="009703CD" w:rsidRDefault="00F029A9" w:rsidP="000718A7">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支付</w:t>
            </w:r>
            <w:r w:rsidR="00596311">
              <w:rPr>
                <w:rFonts w:hint="eastAsia"/>
                <w:color w:val="404040" w:themeColor="text1" w:themeTint="BF"/>
                <w14:textFill>
                  <w14:solidFill>
                    <w14:schemeClr w14:val="tx1">
                      <w14:alpha w14:val="25000"/>
                      <w14:lumMod w14:val="75000"/>
                      <w14:lumOff w14:val="25000"/>
                    </w14:schemeClr>
                  </w14:solidFill>
                </w14:textFill>
              </w:rPr>
              <w:t>货</w:t>
            </w:r>
            <w:r>
              <w:rPr>
                <w:rFonts w:hint="eastAsia"/>
                <w:color w:val="404040" w:themeColor="text1" w:themeTint="BF"/>
                <w14:textFill>
                  <w14:solidFill>
                    <w14:schemeClr w14:val="tx1">
                      <w14:alpha w14:val="25000"/>
                      <w14:lumMod w14:val="75000"/>
                      <w14:lumOff w14:val="25000"/>
                    </w14:schemeClr>
                  </w14:solidFill>
                </w14:textFill>
              </w:rPr>
              <w:t>款与账务处理</w:t>
            </w:r>
          </w:p>
        </w:tc>
        <w:tc>
          <w:tcPr>
            <w:tcW w:w="5954" w:type="dxa"/>
            <w:vAlign w:val="center"/>
          </w:tcPr>
          <w:p w:rsidR="00DE76CB" w:rsidRPr="005272A5" w:rsidRDefault="00F029A9" w:rsidP="000718A7">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F029A9">
              <w:rPr>
                <w:rFonts w:hint="eastAsia"/>
                <w:color w:val="FF0000"/>
                <w14:textFill>
                  <w14:solidFill>
                    <w14:srgbClr w14:val="FF0000">
                      <w14:alpha w14:val="25000"/>
                    </w14:srgbClr>
                  </w14:solidFill>
                </w14:textFill>
              </w:rPr>
              <w:t>#</w:t>
            </w:r>
            <w:r w:rsidRPr="00F029A9">
              <w:rPr>
                <w:color w:val="FF0000"/>
                <w14:textFill>
                  <w14:solidFill>
                    <w14:srgbClr w14:val="FF0000">
                      <w14:alpha w14:val="25000"/>
                    </w14:srgbClr>
                  </w14:solidFill>
                </w14:textFill>
              </w:rPr>
              <w:t>gdzcgz</w:t>
            </w:r>
            <w:r>
              <w:rPr>
                <w:rFonts w:hint="eastAsia"/>
                <w:color w:val="404040" w:themeColor="text1" w:themeTint="BF"/>
                <w14:textFill>
                  <w14:solidFill>
                    <w14:schemeClr w14:val="tx1">
                      <w14:alpha w14:val="25000"/>
                      <w14:lumMod w14:val="75000"/>
                      <w14:lumOff w14:val="25000"/>
                    </w14:schemeClr>
                  </w14:solidFill>
                </w14:textFill>
              </w:rPr>
              <w:t>申请付款，财务科室根据流程付款并登记。</w:t>
            </w:r>
          </w:p>
        </w:tc>
      </w:tr>
    </w:tbl>
    <w:p w:rsidR="004966B6" w:rsidRDefault="004966B6" w:rsidP="0023128B">
      <w:pPr>
        <w:pStyle w:val="a1"/>
        <w:ind w:firstLine="562"/>
      </w:pPr>
      <w:bookmarkStart w:id="608" w:name="_Toc528689275"/>
      <w:r w:rsidRPr="006A73FA">
        <w:rPr>
          <w:rFonts w:hint="eastAsia"/>
        </w:rPr>
        <w:t>固定资产调拨流程</w:t>
      </w:r>
      <w:bookmarkEnd w:id="608"/>
    </w:p>
    <w:p w:rsidR="00C83002" w:rsidRPr="006A73FA" w:rsidRDefault="00C83002" w:rsidP="0023128B">
      <w:pPr>
        <w:pStyle w:val="71"/>
        <w:widowControl w:val="0"/>
        <w:ind w:firstLine="482"/>
      </w:pPr>
      <w:r w:rsidRPr="006A73FA">
        <w:rPr>
          <w:rFonts w:hint="eastAsia"/>
        </w:rPr>
        <w:t>固定资产调拨流程图</w:t>
      </w:r>
      <w:r>
        <w:rPr>
          <w:rFonts w:hint="eastAsia"/>
        </w:rPr>
        <w:t>：</w:t>
      </w:r>
    </w:p>
    <w:p w:rsidR="00C83002" w:rsidRPr="006A73FA" w:rsidRDefault="00C83002" w:rsidP="000718A7">
      <w:pPr>
        <w:widowControl w:val="0"/>
        <w:jc w:val="center"/>
      </w:pPr>
      <w:bookmarkStart w:id="609" w:name="img_gdzcdbywlc"/>
      <w:bookmarkEnd w:id="609"/>
    </w:p>
    <w:p w:rsidR="00494883" w:rsidRPr="00C83002" w:rsidRDefault="00494883" w:rsidP="0023128B">
      <w:pPr>
        <w:pStyle w:val="71"/>
        <w:widowControl w:val="0"/>
        <w:ind w:firstLine="482"/>
      </w:pPr>
      <w:r w:rsidRPr="00C83002">
        <w:rPr>
          <w:rStyle w:val="72"/>
          <w:rFonts w:hint="eastAsia"/>
          <w:b/>
        </w:rPr>
        <w:t>固定资产调拨业务流程关键</w:t>
      </w:r>
      <w:r w:rsidR="00C83002">
        <w:rPr>
          <w:rStyle w:val="72"/>
          <w:rFonts w:hint="eastAsia"/>
          <w:b/>
        </w:rPr>
        <w:t>节点说明</w:t>
      </w:r>
      <w:r w:rsidRPr="00C83002">
        <w:rPr>
          <w:rFonts w:hint="eastAsia"/>
        </w:rPr>
        <w:t>：</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75"/>
        <w:gridCol w:w="6663"/>
      </w:tblGrid>
      <w:tr w:rsidR="00C83002" w:rsidRPr="00C9549C" w:rsidTr="000718A7">
        <w:trPr>
          <w:trHeight w:val="284"/>
        </w:trPr>
        <w:tc>
          <w:tcPr>
            <w:tcW w:w="7338" w:type="dxa"/>
            <w:gridSpan w:val="2"/>
          </w:tcPr>
          <w:p w:rsidR="00C83002" w:rsidRDefault="00596311" w:rsidP="000718A7">
            <w:pPr>
              <w:widowControl w:val="0"/>
              <w:kinsoku w:val="0"/>
              <w:overflowPunct w:val="0"/>
              <w:autoSpaceDE w:val="0"/>
              <w:autoSpaceDN w:val="0"/>
              <w:adjustRightInd w:val="0"/>
              <w:snapToGrid w:val="0"/>
              <w:spacing w:line="240" w:lineRule="exact"/>
              <w:jc w:val="center"/>
              <w:rPr>
                <w:rFonts w:ascii="方正舒体" w:eastAsia="方正舒体" w:hAnsi="Adobe 明體 Std L"/>
                <w:color w:val="404040" w:themeColor="text1" w:themeTint="BF"/>
                <w:sz w:val="8"/>
                <w:szCs w:val="8"/>
              </w:rPr>
            </w:pPr>
            <w:r w:rsidRPr="000718A7">
              <w:rPr>
                <w:rStyle w:val="7Char"/>
                <w:rFonts w:hint="eastAsia"/>
                <w:color w:val="FF0000"/>
                <w:sz w:val="21"/>
                <w:szCs w:val="21"/>
              </w:rPr>
              <w:t>固定资产调拨</w:t>
            </w:r>
            <w:r w:rsidR="00C83002" w:rsidRPr="000718A7">
              <w:rPr>
                <w:rStyle w:val="7Char"/>
                <w:rFonts w:hint="eastAsia"/>
                <w:color w:val="FF0000"/>
                <w:sz w:val="21"/>
                <w:szCs w:val="21"/>
              </w:rPr>
              <w:t>流程节点说明</w:t>
            </w:r>
            <w:r w:rsidR="00C83002" w:rsidRPr="000718A7">
              <w:rPr>
                <w:rFonts w:hint="eastAsia"/>
                <w:color w:val="FF0000"/>
              </w:rPr>
              <w:t>：</w:t>
            </w:r>
          </w:p>
          <w:p w:rsidR="00C83002" w:rsidRPr="008814D9" w:rsidRDefault="00C83002" w:rsidP="000718A7">
            <w:pPr>
              <w:widowControl w:val="0"/>
              <w:kinsoku w:val="0"/>
              <w:overflowPunct w:val="0"/>
              <w:autoSpaceDE w:val="0"/>
              <w:autoSpaceDN w:val="0"/>
              <w:adjustRightInd w:val="0"/>
              <w:snapToGrid w:val="0"/>
              <w:spacing w:line="240" w:lineRule="exact"/>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C83002" w:rsidRPr="00C9549C" w:rsidTr="000718A7">
        <w:trPr>
          <w:trHeight w:val="284"/>
        </w:trPr>
        <w:tc>
          <w:tcPr>
            <w:tcW w:w="675" w:type="dxa"/>
          </w:tcPr>
          <w:p w:rsidR="00C83002" w:rsidRPr="00C9549C" w:rsidRDefault="00C83002" w:rsidP="000718A7">
            <w:pPr>
              <w:widowControl w:val="0"/>
              <w:kinsoku w:val="0"/>
              <w:overflowPunct w:val="0"/>
              <w:autoSpaceDE w:val="0"/>
              <w:autoSpaceDN w:val="0"/>
              <w:adjustRightInd w:val="0"/>
              <w:snapToGrid w:val="0"/>
              <w:spacing w:line="240" w:lineRule="exact"/>
              <w:jc w:val="center"/>
              <w:rPr>
                <w:b/>
                <w:color w:val="404040" w:themeColor="text1" w:themeTint="BF"/>
              </w:rPr>
            </w:pPr>
            <w:r w:rsidRPr="00C9549C">
              <w:rPr>
                <w:rFonts w:hint="eastAsia"/>
                <w:b/>
                <w:color w:val="404040" w:themeColor="text1" w:themeTint="BF"/>
              </w:rPr>
              <w:t>流程节点</w:t>
            </w:r>
          </w:p>
        </w:tc>
        <w:tc>
          <w:tcPr>
            <w:tcW w:w="6663" w:type="dxa"/>
          </w:tcPr>
          <w:p w:rsidR="00C83002" w:rsidRPr="00C9549C" w:rsidRDefault="00C83002" w:rsidP="000718A7">
            <w:pPr>
              <w:widowControl w:val="0"/>
              <w:kinsoku w:val="0"/>
              <w:overflowPunct w:val="0"/>
              <w:autoSpaceDE w:val="0"/>
              <w:autoSpaceDN w:val="0"/>
              <w:adjustRightInd w:val="0"/>
              <w:snapToGrid w:val="0"/>
              <w:spacing w:line="240" w:lineRule="exact"/>
              <w:jc w:val="center"/>
              <w:rPr>
                <w:b/>
                <w:color w:val="404040" w:themeColor="text1" w:themeTint="BF"/>
              </w:rPr>
            </w:pPr>
            <w:r w:rsidRPr="00C9549C">
              <w:rPr>
                <w:rFonts w:hint="eastAsia"/>
                <w:b/>
                <w:color w:val="404040" w:themeColor="text1" w:themeTint="BF"/>
              </w:rPr>
              <w:t>流程节点描述</w:t>
            </w:r>
          </w:p>
        </w:tc>
      </w:tr>
      <w:tr w:rsidR="00C83002" w:rsidRPr="00C9549C" w:rsidTr="000718A7">
        <w:trPr>
          <w:trHeight w:val="284"/>
        </w:trPr>
        <w:tc>
          <w:tcPr>
            <w:tcW w:w="675" w:type="dxa"/>
          </w:tcPr>
          <w:p w:rsidR="00C83002" w:rsidRPr="009703CD" w:rsidRDefault="00484C85" w:rsidP="000718A7">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准备</w:t>
            </w:r>
          </w:p>
        </w:tc>
        <w:tc>
          <w:tcPr>
            <w:tcW w:w="6663" w:type="dxa"/>
            <w:vAlign w:val="center"/>
          </w:tcPr>
          <w:p w:rsidR="00C83002" w:rsidRPr="005272A5" w:rsidRDefault="00CE49C2" w:rsidP="000718A7">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资产</w:t>
            </w:r>
            <w:r w:rsidR="00484C85">
              <w:rPr>
                <w:rFonts w:hint="eastAsia"/>
                <w:color w:val="404040" w:themeColor="text1" w:themeTint="BF"/>
                <w14:textFill>
                  <w14:solidFill>
                    <w14:schemeClr w14:val="tx1">
                      <w14:alpha w14:val="25000"/>
                      <w14:lumMod w14:val="75000"/>
                      <w14:lumOff w14:val="25000"/>
                    </w14:schemeClr>
                  </w14:solidFill>
                </w14:textFill>
              </w:rPr>
              <w:t>调出</w:t>
            </w:r>
            <w:r>
              <w:rPr>
                <w:rFonts w:hint="eastAsia"/>
                <w:color w:val="404040" w:themeColor="text1" w:themeTint="BF"/>
                <w14:textFill>
                  <w14:solidFill>
                    <w14:schemeClr w14:val="tx1">
                      <w14:alpha w14:val="25000"/>
                      <w14:lumMod w14:val="75000"/>
                      <w14:lumOff w14:val="25000"/>
                    </w14:schemeClr>
                  </w14:solidFill>
                </w14:textFill>
              </w:rPr>
              <w:t>科室按要求填写调拨申请单</w:t>
            </w:r>
            <w:r w:rsidR="00372341" w:rsidRPr="006A73FA">
              <w:rPr>
                <w:rFonts w:hint="eastAsia"/>
                <w:color w:val="404040" w:themeColor="text1" w:themeTint="BF"/>
                <w14:textFill>
                  <w14:solidFill>
                    <w14:schemeClr w14:val="tx1">
                      <w14:alpha w14:val="25000"/>
                      <w14:lumMod w14:val="75000"/>
                      <w14:lumOff w14:val="25000"/>
                    </w14:schemeClr>
                  </w14:solidFill>
                </w14:textFill>
              </w:rPr>
              <w:t>。</w:t>
            </w:r>
          </w:p>
        </w:tc>
      </w:tr>
      <w:tr w:rsidR="00C83002" w:rsidRPr="00C9549C" w:rsidTr="000718A7">
        <w:trPr>
          <w:trHeight w:val="284"/>
        </w:trPr>
        <w:tc>
          <w:tcPr>
            <w:tcW w:w="675" w:type="dxa"/>
          </w:tcPr>
          <w:p w:rsidR="00C83002" w:rsidRPr="009703CD" w:rsidRDefault="003F2B40" w:rsidP="000718A7">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调拨</w:t>
            </w:r>
            <w:r w:rsidR="00484C85">
              <w:rPr>
                <w:rFonts w:hint="eastAsia"/>
                <w:color w:val="404040" w:themeColor="text1" w:themeTint="BF"/>
                <w14:textFill>
                  <w14:solidFill>
                    <w14:schemeClr w14:val="tx1">
                      <w14:alpha w14:val="25000"/>
                      <w14:lumMod w14:val="75000"/>
                      <w14:lumOff w14:val="25000"/>
                    </w14:schemeClr>
                  </w14:solidFill>
                </w14:textFill>
              </w:rPr>
              <w:t>审核</w:t>
            </w:r>
          </w:p>
        </w:tc>
        <w:tc>
          <w:tcPr>
            <w:tcW w:w="6663" w:type="dxa"/>
            <w:vAlign w:val="center"/>
          </w:tcPr>
          <w:p w:rsidR="00C83002" w:rsidRPr="00CE49C2" w:rsidRDefault="00CE49C2" w:rsidP="000718A7">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484C85">
              <w:rPr>
                <w:rFonts w:hint="eastAsia"/>
                <w:color w:val="000000"/>
                <w14:textFill>
                  <w14:solidFill>
                    <w14:srgbClr w14:val="000000">
                      <w14:alpha w14:val="25000"/>
                    </w14:srgbClr>
                  </w14:solidFill>
                </w14:textFill>
              </w:rPr>
              <w:t>资产所属科室负责人</w:t>
            </w:r>
            <w:r w:rsidR="00484C85" w:rsidRPr="00484C85">
              <w:rPr>
                <w:rFonts w:hint="eastAsia"/>
                <w:color w:val="000000"/>
                <w14:textFill>
                  <w14:solidFill>
                    <w14:srgbClr w14:val="000000">
                      <w14:alpha w14:val="25000"/>
                    </w14:srgbClr>
                  </w14:solidFill>
                </w14:textFill>
              </w:rPr>
              <w:t>审核签字，</w:t>
            </w:r>
            <w:r w:rsidRPr="006A73FA">
              <w:rPr>
                <w:rFonts w:hint="eastAsia"/>
                <w:color w:val="FF0000"/>
                <w14:textFill>
                  <w14:solidFill>
                    <w14:srgbClr w14:val="FF0000">
                      <w14:alpha w14:val="25000"/>
                      <w14:lumMod w14:val="75000"/>
                      <w14:lumOff w14:val="25000"/>
                    </w14:srgbClr>
                  </w14:solidFill>
                </w14:textFill>
              </w:rPr>
              <w:t>#gyzcxzqdks</w:t>
            </w:r>
            <w:r w:rsidRPr="006A73FA">
              <w:rPr>
                <w:rFonts w:hint="eastAsia"/>
                <w:color w:val="404040" w:themeColor="text1" w:themeTint="BF"/>
                <w14:textFill>
                  <w14:solidFill>
                    <w14:schemeClr w14:val="tx1">
                      <w14:alpha w14:val="25000"/>
                      <w14:lumMod w14:val="75000"/>
                      <w14:lumOff w14:val="25000"/>
                    </w14:schemeClr>
                  </w14:solidFill>
                </w14:textFill>
              </w:rPr>
              <w:t>进行审核，财务部门确认固定资产账实是否相符，主管领导审批</w:t>
            </w:r>
            <w:r>
              <w:rPr>
                <w:rFonts w:hint="eastAsia"/>
                <w:color w:val="404040" w:themeColor="text1" w:themeTint="BF"/>
                <w14:textFill>
                  <w14:solidFill>
                    <w14:schemeClr w14:val="tx1">
                      <w14:alpha w14:val="25000"/>
                      <w14:lumMod w14:val="75000"/>
                      <w14:lumOff w14:val="25000"/>
                    </w14:schemeClr>
                  </w14:solidFill>
                </w14:textFill>
              </w:rPr>
              <w:t>。</w:t>
            </w:r>
          </w:p>
        </w:tc>
      </w:tr>
      <w:tr w:rsidR="00C83002" w:rsidRPr="00C9549C" w:rsidTr="000718A7">
        <w:trPr>
          <w:trHeight w:val="284"/>
        </w:trPr>
        <w:tc>
          <w:tcPr>
            <w:tcW w:w="675" w:type="dxa"/>
          </w:tcPr>
          <w:p w:rsidR="00C83002" w:rsidRPr="009703CD" w:rsidRDefault="003F2B40" w:rsidP="000718A7">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调拨</w:t>
            </w:r>
            <w:r w:rsidR="00484C85">
              <w:rPr>
                <w:rFonts w:hint="eastAsia"/>
                <w:color w:val="404040" w:themeColor="text1" w:themeTint="BF"/>
                <w14:textFill>
                  <w14:solidFill>
                    <w14:schemeClr w14:val="tx1">
                      <w14:alpha w14:val="25000"/>
                      <w14:lumMod w14:val="75000"/>
                      <w14:lumOff w14:val="25000"/>
                    </w14:schemeClr>
                  </w14:solidFill>
                </w14:textFill>
              </w:rPr>
              <w:t>处理</w:t>
            </w:r>
          </w:p>
        </w:tc>
        <w:tc>
          <w:tcPr>
            <w:tcW w:w="6663" w:type="dxa"/>
            <w:vAlign w:val="center"/>
          </w:tcPr>
          <w:p w:rsidR="00C83002" w:rsidRPr="005272A5" w:rsidRDefault="00484C85" w:rsidP="000718A7">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资产调出科室进行调拨，资产调入科室负责人签字确认，</w:t>
            </w:r>
            <w:r w:rsidRPr="00426F14">
              <w:rPr>
                <w:color w:val="FF0000"/>
                <w14:textFill>
                  <w14:solidFill>
                    <w14:srgbClr w14:val="FF0000">
                      <w14:alpha w14:val="25000"/>
                    </w14:srgbClr>
                  </w14:solidFill>
                </w14:textFill>
              </w:rPr>
              <w:t>#gdzcdb</w:t>
            </w:r>
            <w:r>
              <w:rPr>
                <w:rFonts w:hint="eastAsia"/>
                <w:color w:val="404040" w:themeColor="text1" w:themeTint="BF"/>
                <w14:textFill>
                  <w14:solidFill>
                    <w14:schemeClr w14:val="tx1">
                      <w14:alpha w14:val="25000"/>
                      <w14:lumMod w14:val="75000"/>
                      <w14:lumOff w14:val="25000"/>
                    </w14:schemeClr>
                  </w14:solidFill>
                </w14:textFill>
              </w:rPr>
              <w:t>台账调整后财务科室财务处理。</w:t>
            </w:r>
          </w:p>
        </w:tc>
      </w:tr>
    </w:tbl>
    <w:p w:rsidR="008F4E94" w:rsidRDefault="008F4E94" w:rsidP="0023128B">
      <w:pPr>
        <w:pStyle w:val="a1"/>
        <w:ind w:firstLine="562"/>
        <w:sectPr w:rsidR="008F4E94" w:rsidSect="00BB007B">
          <w:pgSz w:w="10318" w:h="14570" w:code="13"/>
          <w:pgMar w:top="1440" w:right="1800" w:bottom="1440" w:left="1800" w:header="851" w:footer="992" w:gutter="0"/>
          <w:cols w:space="425"/>
          <w:docGrid w:type="lines" w:linePitch="312"/>
        </w:sectPr>
      </w:pPr>
    </w:p>
    <w:p w:rsidR="004966B6" w:rsidRDefault="004966B6" w:rsidP="0023128B">
      <w:pPr>
        <w:pStyle w:val="a1"/>
        <w:ind w:firstLine="562"/>
      </w:pPr>
      <w:bookmarkStart w:id="610" w:name="_Toc528689276"/>
      <w:r w:rsidRPr="006A73FA">
        <w:rPr>
          <w:rFonts w:hint="eastAsia"/>
        </w:rPr>
        <w:lastRenderedPageBreak/>
        <w:t>固定资产处置流程</w:t>
      </w:r>
      <w:bookmarkEnd w:id="610"/>
    </w:p>
    <w:p w:rsidR="00C83002" w:rsidRPr="006A73FA" w:rsidRDefault="00C83002" w:rsidP="0023128B">
      <w:pPr>
        <w:pStyle w:val="71"/>
        <w:widowControl w:val="0"/>
        <w:ind w:firstLine="482"/>
      </w:pPr>
      <w:r w:rsidRPr="006A73FA">
        <w:rPr>
          <w:rFonts w:hint="eastAsia"/>
        </w:rPr>
        <w:t>固定资产处置流程图</w:t>
      </w:r>
      <w:r>
        <w:rPr>
          <w:rFonts w:hint="eastAsia"/>
        </w:rPr>
        <w:t>：</w:t>
      </w:r>
    </w:p>
    <w:p w:rsidR="004532A3" w:rsidRPr="00657E98" w:rsidRDefault="004532A3" w:rsidP="000718A7">
      <w:pPr>
        <w:widowControl w:val="0"/>
        <w:jc w:val="center"/>
      </w:pPr>
      <w:bookmarkStart w:id="611" w:name="img_gdzcczywlc"/>
      <w:bookmarkEnd w:id="611"/>
    </w:p>
    <w:p w:rsidR="00A70110" w:rsidRDefault="00A70110" w:rsidP="0023128B">
      <w:pPr>
        <w:pStyle w:val="71"/>
        <w:widowControl w:val="0"/>
        <w:ind w:firstLine="482"/>
      </w:pPr>
      <w:r w:rsidRPr="006A73FA">
        <w:rPr>
          <w:rFonts w:hint="eastAsia"/>
        </w:rPr>
        <w:t>固定资产处置业务流程关键</w:t>
      </w:r>
      <w:r w:rsidR="00C83002">
        <w:rPr>
          <w:rFonts w:hint="eastAsia"/>
        </w:rPr>
        <w:t>节点说明</w:t>
      </w:r>
      <w:r w:rsidRPr="006A73FA">
        <w:rPr>
          <w:rFonts w:hint="eastAsia"/>
        </w:rPr>
        <w:t>：</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75"/>
        <w:gridCol w:w="6663"/>
      </w:tblGrid>
      <w:tr w:rsidR="00DE76CB" w:rsidRPr="00C9549C" w:rsidTr="00820A5F">
        <w:trPr>
          <w:trHeight w:val="471"/>
        </w:trPr>
        <w:tc>
          <w:tcPr>
            <w:tcW w:w="7338" w:type="dxa"/>
            <w:gridSpan w:val="2"/>
          </w:tcPr>
          <w:p w:rsidR="00DE76CB" w:rsidRPr="005E5412" w:rsidRDefault="00657E98" w:rsidP="000718A7">
            <w:pPr>
              <w:widowControl w:val="0"/>
              <w:kinsoku w:val="0"/>
              <w:overflowPunct w:val="0"/>
              <w:autoSpaceDE w:val="0"/>
              <w:autoSpaceDN w:val="0"/>
              <w:adjustRightInd w:val="0"/>
              <w:snapToGrid w:val="0"/>
              <w:jc w:val="center"/>
            </w:pPr>
            <w:r w:rsidRPr="005E5412">
              <w:rPr>
                <w:rStyle w:val="7Char"/>
                <w:rFonts w:hint="eastAsia"/>
              </w:rPr>
              <w:t>固定资产处置业务</w:t>
            </w:r>
            <w:r w:rsidR="00DE76CB" w:rsidRPr="005E5412">
              <w:rPr>
                <w:rStyle w:val="7Char"/>
                <w:rFonts w:hint="eastAsia"/>
              </w:rPr>
              <w:t>流程节点说明</w:t>
            </w:r>
            <w:r w:rsidR="00DE76CB" w:rsidRPr="005E5412">
              <w:rPr>
                <w:rFonts w:hint="eastAsia"/>
              </w:rPr>
              <w:t>：</w:t>
            </w:r>
          </w:p>
          <w:p w:rsidR="00DE76CB" w:rsidRDefault="00DE76CB" w:rsidP="000718A7">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8"/>
                <w:szCs w:val="8"/>
              </w:rPr>
            </w:pPr>
          </w:p>
          <w:p w:rsidR="00DE76CB" w:rsidRPr="008814D9" w:rsidRDefault="00DE76CB" w:rsidP="000718A7">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DE76CB" w:rsidRPr="00C9549C" w:rsidTr="00820A5F">
        <w:trPr>
          <w:trHeight w:val="471"/>
        </w:trPr>
        <w:tc>
          <w:tcPr>
            <w:tcW w:w="675" w:type="dxa"/>
          </w:tcPr>
          <w:p w:rsidR="00DE76CB" w:rsidRPr="00C9549C" w:rsidRDefault="00DE76CB" w:rsidP="000718A7">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w:t>
            </w:r>
          </w:p>
        </w:tc>
        <w:tc>
          <w:tcPr>
            <w:tcW w:w="6663" w:type="dxa"/>
          </w:tcPr>
          <w:p w:rsidR="00DE76CB" w:rsidRPr="00C9549C" w:rsidRDefault="00DE76CB" w:rsidP="000718A7">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DE76CB" w:rsidRPr="00C9549C" w:rsidTr="00820A5F">
        <w:trPr>
          <w:trHeight w:val="70"/>
        </w:trPr>
        <w:tc>
          <w:tcPr>
            <w:tcW w:w="675" w:type="dxa"/>
          </w:tcPr>
          <w:p w:rsidR="00DE76CB" w:rsidRPr="009703CD" w:rsidRDefault="005E5412"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申请</w:t>
            </w:r>
          </w:p>
        </w:tc>
        <w:tc>
          <w:tcPr>
            <w:tcW w:w="6663" w:type="dxa"/>
            <w:vAlign w:val="center"/>
          </w:tcPr>
          <w:p w:rsidR="00DE76CB" w:rsidRPr="005272A5" w:rsidRDefault="00372341"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资产所属科室按要求填写相关处置</w:t>
            </w:r>
            <w:r w:rsidR="005E5412">
              <w:rPr>
                <w:rFonts w:hint="eastAsia"/>
                <w:color w:val="404040" w:themeColor="text1" w:themeTint="BF"/>
                <w14:textFill>
                  <w14:solidFill>
                    <w14:schemeClr w14:val="tx1">
                      <w14:alpha w14:val="25000"/>
                      <w14:lumMod w14:val="75000"/>
                      <w14:lumOff w14:val="25000"/>
                    </w14:schemeClr>
                  </w14:solidFill>
                </w14:textFill>
              </w:rPr>
              <w:t>申请</w:t>
            </w:r>
            <w:r w:rsidRPr="006A73FA">
              <w:rPr>
                <w:rFonts w:hint="eastAsia"/>
                <w:color w:val="404040" w:themeColor="text1" w:themeTint="BF"/>
                <w14:textFill>
                  <w14:solidFill>
                    <w14:schemeClr w14:val="tx1">
                      <w14:alpha w14:val="25000"/>
                      <w14:lumMod w14:val="75000"/>
                      <w14:lumOff w14:val="25000"/>
                    </w14:schemeClr>
                  </w14:solidFill>
                </w14:textFill>
              </w:rPr>
              <w:t>单据。</w:t>
            </w:r>
          </w:p>
        </w:tc>
      </w:tr>
      <w:tr w:rsidR="0024412C" w:rsidRPr="00C9549C" w:rsidTr="00820A5F">
        <w:trPr>
          <w:trHeight w:val="70"/>
        </w:trPr>
        <w:tc>
          <w:tcPr>
            <w:tcW w:w="675" w:type="dxa"/>
            <w:vMerge w:val="restart"/>
          </w:tcPr>
          <w:p w:rsidR="0024412C" w:rsidRPr="009703CD" w:rsidRDefault="003F2B40"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处置</w:t>
            </w:r>
            <w:r w:rsidR="0024412C">
              <w:rPr>
                <w:rFonts w:hint="eastAsia"/>
                <w:color w:val="404040" w:themeColor="text1" w:themeTint="BF"/>
                <w14:textFill>
                  <w14:solidFill>
                    <w14:schemeClr w14:val="tx1">
                      <w14:alpha w14:val="25000"/>
                      <w14:lumMod w14:val="75000"/>
                      <w14:lumOff w14:val="25000"/>
                    </w14:schemeClr>
                  </w14:solidFill>
                </w14:textFill>
              </w:rPr>
              <w:t>审核</w:t>
            </w:r>
          </w:p>
        </w:tc>
        <w:tc>
          <w:tcPr>
            <w:tcW w:w="6663" w:type="dxa"/>
            <w:vAlign w:val="center"/>
          </w:tcPr>
          <w:p w:rsidR="0024412C" w:rsidRPr="006A73FA" w:rsidRDefault="0024412C"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资产所属科室</w:t>
            </w:r>
            <w:r>
              <w:rPr>
                <w:rFonts w:hint="eastAsia"/>
                <w:color w:val="404040" w:themeColor="text1" w:themeTint="BF"/>
                <w14:textFill>
                  <w14:solidFill>
                    <w14:schemeClr w14:val="tx1">
                      <w14:alpha w14:val="25000"/>
                      <w14:lumMod w14:val="75000"/>
                      <w14:lumOff w14:val="25000"/>
                    </w14:schemeClr>
                  </w14:solidFill>
                </w14:textFill>
              </w:rPr>
              <w:t>负责人审核签字。</w:t>
            </w:r>
          </w:p>
        </w:tc>
      </w:tr>
      <w:tr w:rsidR="0024412C" w:rsidRPr="00C9549C" w:rsidTr="00820A5F">
        <w:trPr>
          <w:trHeight w:val="70"/>
        </w:trPr>
        <w:tc>
          <w:tcPr>
            <w:tcW w:w="675" w:type="dxa"/>
            <w:vMerge/>
          </w:tcPr>
          <w:p w:rsidR="0024412C" w:rsidRPr="009703CD" w:rsidRDefault="0024412C"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63" w:type="dxa"/>
            <w:vAlign w:val="center"/>
          </w:tcPr>
          <w:p w:rsidR="0024412C" w:rsidRPr="005272A5" w:rsidRDefault="0024412C"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及时上报</w:t>
            </w:r>
            <w:r w:rsidR="00421574">
              <w:rPr>
                <w:rFonts w:hint="eastAsia"/>
                <w:color w:val="404040" w:themeColor="text1" w:themeTint="BF"/>
                <w14:textFill>
                  <w14:solidFill>
                    <w14:schemeClr w14:val="tx1">
                      <w14:alpha w14:val="25000"/>
                      <w14:lumMod w14:val="75000"/>
                      <w14:lumOff w14:val="25000"/>
                    </w14:schemeClr>
                  </w14:solidFill>
                </w14:textFill>
              </w:rPr>
              <w:t>通过</w:t>
            </w:r>
            <w:r>
              <w:rPr>
                <w:rFonts w:hint="eastAsia"/>
                <w:color w:val="404040" w:themeColor="text1" w:themeTint="BF"/>
                <w14:textFill>
                  <w14:solidFill>
                    <w14:schemeClr w14:val="tx1">
                      <w14:alpha w14:val="25000"/>
                      <w14:lumMod w14:val="75000"/>
                      <w14:lumOff w14:val="25000"/>
                    </w14:schemeClr>
                  </w14:solidFill>
                </w14:textFill>
              </w:rPr>
              <w:t>财务部门、</w:t>
            </w:r>
            <w:r w:rsidRPr="00121EFD">
              <w:rPr>
                <w:rFonts w:hint="eastAsia"/>
                <w:color w:val="FF0000"/>
                <w14:textFill>
                  <w14:solidFill>
                    <w14:srgbClr w14:val="FF0000">
                      <w14:alpha w14:val="25000"/>
                    </w14:srgbClr>
                  </w14:solidFill>
                </w14:textFill>
              </w:rPr>
              <w:t>#</w:t>
            </w:r>
            <w:r w:rsidRPr="00121EFD">
              <w:rPr>
                <w:color w:val="FF0000"/>
                <w14:textFill>
                  <w14:solidFill>
                    <w14:srgbClr w14:val="FF0000">
                      <w14:alpha w14:val="25000"/>
                    </w14:srgbClr>
                  </w14:solidFill>
                </w14:textFill>
              </w:rPr>
              <w:t>gdzccz</w:t>
            </w:r>
            <w:r>
              <w:rPr>
                <w:rFonts w:hint="eastAsia"/>
                <w:color w:val="404040" w:themeColor="text1" w:themeTint="BF"/>
                <w14:textFill>
                  <w14:solidFill>
                    <w14:schemeClr w14:val="tx1">
                      <w14:alpha w14:val="25000"/>
                      <w14:lumMod w14:val="75000"/>
                      <w14:lumOff w14:val="25000"/>
                    </w14:schemeClr>
                  </w14:solidFill>
                </w14:textFill>
              </w:rPr>
              <w:t>、</w:t>
            </w:r>
            <w:r w:rsidRPr="006A73FA">
              <w:rPr>
                <w:rFonts w:hint="eastAsia"/>
                <w:color w:val="FF0000"/>
                <w14:textFill>
                  <w14:solidFill>
                    <w14:srgbClr w14:val="FF0000">
                      <w14:alpha w14:val="25000"/>
                      <w14:lumMod w14:val="75000"/>
                      <w14:lumOff w14:val="25000"/>
                    </w14:srgbClr>
                  </w14:solidFill>
                </w14:textFill>
              </w:rPr>
              <w:t>#gyzcxzqdks</w:t>
            </w:r>
            <w:r>
              <w:rPr>
                <w:rFonts w:hint="eastAsia"/>
                <w:color w:val="404040" w:themeColor="text1" w:themeTint="BF"/>
                <w14:textFill>
                  <w14:solidFill>
                    <w14:schemeClr w14:val="tx1">
                      <w14:alpha w14:val="25000"/>
                      <w14:lumMod w14:val="75000"/>
                      <w14:lumOff w14:val="25000"/>
                    </w14:schemeClr>
                  </w14:solidFill>
                </w14:textFill>
              </w:rPr>
              <w:t>、</w:t>
            </w:r>
            <w:r w:rsidRPr="00121EFD">
              <w:rPr>
                <w:rFonts w:hint="eastAsia"/>
                <w:color w:val="FF0000"/>
                <w14:textFill>
                  <w14:solidFill>
                    <w14:srgbClr w14:val="FF0000">
                      <w14:alpha w14:val="25000"/>
                    </w14:srgbClr>
                  </w14:solidFill>
                </w14:textFill>
              </w:rPr>
              <w:t>#</w:t>
            </w:r>
            <w:r w:rsidRPr="00121EFD">
              <w:rPr>
                <w:color w:val="FF0000"/>
                <w14:textFill>
                  <w14:solidFill>
                    <w14:srgbClr w14:val="FF0000">
                      <w14:alpha w14:val="25000"/>
                    </w14:srgbClr>
                  </w14:solidFill>
                </w14:textFill>
              </w:rPr>
              <w:t>zzzwmc</w:t>
            </w:r>
            <w:r>
              <w:rPr>
                <w:rFonts w:hint="eastAsia"/>
                <w:color w:val="404040" w:themeColor="text1" w:themeTint="BF"/>
                <w14:textFill>
                  <w14:solidFill>
                    <w14:schemeClr w14:val="tx1">
                      <w14:alpha w14:val="25000"/>
                      <w14:lumMod w14:val="75000"/>
                      <w14:lumOff w14:val="25000"/>
                    </w14:schemeClr>
                  </w14:solidFill>
                </w14:textFill>
              </w:rPr>
              <w:t>审核审批后报国有资产部门审批。</w:t>
            </w:r>
          </w:p>
        </w:tc>
      </w:tr>
      <w:tr w:rsidR="00DE76CB" w:rsidRPr="00C9549C" w:rsidTr="00820A5F">
        <w:trPr>
          <w:trHeight w:val="70"/>
        </w:trPr>
        <w:tc>
          <w:tcPr>
            <w:tcW w:w="675" w:type="dxa"/>
          </w:tcPr>
          <w:p w:rsidR="00DE76CB" w:rsidRPr="009703CD" w:rsidRDefault="0024412C"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处置</w:t>
            </w:r>
          </w:p>
        </w:tc>
        <w:tc>
          <w:tcPr>
            <w:tcW w:w="6663" w:type="dxa"/>
            <w:vAlign w:val="center"/>
          </w:tcPr>
          <w:p w:rsidR="00DE76CB" w:rsidRPr="005272A5" w:rsidRDefault="0024412C"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资产所属科室</w:t>
            </w:r>
            <w:r>
              <w:rPr>
                <w:rFonts w:hint="eastAsia"/>
                <w:color w:val="404040" w:themeColor="text1" w:themeTint="BF"/>
                <w14:textFill>
                  <w14:solidFill>
                    <w14:schemeClr w14:val="tx1">
                      <w14:alpha w14:val="25000"/>
                      <w14:lumMod w14:val="75000"/>
                      <w14:lumOff w14:val="25000"/>
                    </w14:schemeClr>
                  </w14:solidFill>
                </w14:textFill>
              </w:rPr>
              <w:t>进行处置</w:t>
            </w:r>
            <w:r w:rsidR="00121EFD">
              <w:rPr>
                <w:rFonts w:hint="eastAsia"/>
                <w:color w:val="404040" w:themeColor="text1" w:themeTint="BF"/>
                <w14:textFill>
                  <w14:solidFill>
                    <w14:schemeClr w14:val="tx1">
                      <w14:alpha w14:val="25000"/>
                      <w14:lumMod w14:val="75000"/>
                      <w14:lumOff w14:val="25000"/>
                    </w14:schemeClr>
                  </w14:solidFill>
                </w14:textFill>
              </w:rPr>
              <w:t>，</w:t>
            </w:r>
            <w:r w:rsidR="00121EFD" w:rsidRPr="00121EFD">
              <w:rPr>
                <w:color w:val="FF0000"/>
                <w14:textFill>
                  <w14:solidFill>
                    <w14:srgbClr w14:val="FF0000">
                      <w14:alpha w14:val="25000"/>
                    </w14:srgbClr>
                  </w14:solidFill>
                </w14:textFill>
              </w:rPr>
              <w:t>#gdzccz</w:t>
            </w:r>
            <w:r>
              <w:rPr>
                <w:rFonts w:hint="eastAsia"/>
                <w:color w:val="404040" w:themeColor="text1" w:themeTint="BF"/>
                <w14:textFill>
                  <w14:solidFill>
                    <w14:schemeClr w14:val="tx1">
                      <w14:alpha w14:val="25000"/>
                      <w14:lumMod w14:val="75000"/>
                      <w14:lumOff w14:val="25000"/>
                    </w14:schemeClr>
                  </w14:solidFill>
                </w14:textFill>
              </w:rPr>
              <w:t>台账调整，财务部门财务处理</w:t>
            </w:r>
            <w:r w:rsidR="003D11C8">
              <w:rPr>
                <w:rFonts w:hint="eastAsia"/>
                <w:color w:val="404040" w:themeColor="text1" w:themeTint="BF"/>
                <w14:textFill>
                  <w14:solidFill>
                    <w14:schemeClr w14:val="tx1">
                      <w14:alpha w14:val="25000"/>
                      <w14:lumMod w14:val="75000"/>
                      <w14:lumOff w14:val="25000"/>
                    </w14:schemeClr>
                  </w14:solidFill>
                </w14:textFill>
              </w:rPr>
              <w:t>。</w:t>
            </w:r>
          </w:p>
        </w:tc>
      </w:tr>
    </w:tbl>
    <w:p w:rsidR="008F4E94" w:rsidRDefault="008F4E94" w:rsidP="0023128B">
      <w:pPr>
        <w:pStyle w:val="a1"/>
        <w:ind w:firstLine="562"/>
        <w:sectPr w:rsidR="008F4E94" w:rsidSect="00BB007B">
          <w:pgSz w:w="10318" w:h="14570" w:code="13"/>
          <w:pgMar w:top="1440" w:right="1800" w:bottom="1440" w:left="1800" w:header="851" w:footer="992" w:gutter="0"/>
          <w:cols w:space="425"/>
          <w:docGrid w:type="lines" w:linePitch="312"/>
        </w:sectPr>
      </w:pPr>
    </w:p>
    <w:p w:rsidR="004966B6" w:rsidRDefault="004966B6" w:rsidP="0023128B">
      <w:pPr>
        <w:pStyle w:val="a1"/>
        <w:ind w:firstLine="562"/>
      </w:pPr>
      <w:bookmarkStart w:id="612" w:name="_Toc528689277"/>
      <w:r w:rsidRPr="006A73FA">
        <w:rPr>
          <w:rFonts w:hint="eastAsia"/>
        </w:rPr>
        <w:lastRenderedPageBreak/>
        <w:t>固定资产清查流程</w:t>
      </w:r>
      <w:bookmarkEnd w:id="612"/>
    </w:p>
    <w:p w:rsidR="00C83002" w:rsidRPr="00DE76CB" w:rsidRDefault="00DE76CB" w:rsidP="0023128B">
      <w:pPr>
        <w:pStyle w:val="71"/>
        <w:widowControl w:val="0"/>
        <w:ind w:firstLine="482"/>
      </w:pPr>
      <w:r w:rsidRPr="00DE76CB">
        <w:rPr>
          <w:rFonts w:hint="eastAsia"/>
        </w:rPr>
        <w:t>固定资产清查流程图：</w:t>
      </w:r>
    </w:p>
    <w:p w:rsidR="00943D62" w:rsidRPr="00B624AB" w:rsidRDefault="00943D62" w:rsidP="0023128B">
      <w:pPr>
        <w:widowControl w:val="0"/>
        <w:ind w:firstLine="480"/>
      </w:pPr>
      <w:bookmarkStart w:id="613" w:name="img_gdzcqcywlc"/>
      <w:bookmarkEnd w:id="613"/>
    </w:p>
    <w:p w:rsidR="00943D62" w:rsidRDefault="00943D62" w:rsidP="0023128B">
      <w:pPr>
        <w:pStyle w:val="71"/>
        <w:widowControl w:val="0"/>
        <w:ind w:firstLine="482"/>
      </w:pPr>
      <w:r w:rsidRPr="006A73FA">
        <w:rPr>
          <w:rFonts w:hint="eastAsia"/>
        </w:rPr>
        <w:t>资产清查业务流程关键</w:t>
      </w:r>
      <w:r w:rsidR="00DE76CB">
        <w:rPr>
          <w:rFonts w:hint="eastAsia"/>
        </w:rPr>
        <w:t>节点说明</w:t>
      </w:r>
      <w:r w:rsidRPr="006A73FA">
        <w:rPr>
          <w:rFonts w:hint="eastAsia"/>
        </w:rPr>
        <w:t>：</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75"/>
        <w:gridCol w:w="6663"/>
      </w:tblGrid>
      <w:tr w:rsidR="00DE76CB" w:rsidRPr="00C9549C" w:rsidTr="00820A5F">
        <w:trPr>
          <w:trHeight w:val="471"/>
        </w:trPr>
        <w:tc>
          <w:tcPr>
            <w:tcW w:w="7338" w:type="dxa"/>
            <w:gridSpan w:val="2"/>
          </w:tcPr>
          <w:p w:rsidR="00DE76CB" w:rsidRPr="00AD3E16" w:rsidRDefault="00AD3E16" w:rsidP="000718A7">
            <w:pPr>
              <w:widowControl w:val="0"/>
              <w:kinsoku w:val="0"/>
              <w:overflowPunct w:val="0"/>
              <w:autoSpaceDE w:val="0"/>
              <w:autoSpaceDN w:val="0"/>
              <w:adjustRightInd w:val="0"/>
              <w:snapToGrid w:val="0"/>
              <w:jc w:val="center"/>
            </w:pPr>
            <w:r w:rsidRPr="00AD3E16">
              <w:rPr>
                <w:rFonts w:hint="eastAsia"/>
              </w:rPr>
              <w:t>资产清查业务</w:t>
            </w:r>
            <w:r w:rsidR="00DE76CB" w:rsidRPr="00AD3E16">
              <w:rPr>
                <w:rStyle w:val="7Char"/>
                <w:rFonts w:hint="eastAsia"/>
              </w:rPr>
              <w:t>流程节点说明</w:t>
            </w:r>
            <w:r w:rsidR="00DE76CB" w:rsidRPr="00AD3E16">
              <w:rPr>
                <w:rFonts w:hint="eastAsia"/>
              </w:rPr>
              <w:t>：</w:t>
            </w:r>
          </w:p>
          <w:p w:rsidR="00DE76CB" w:rsidRDefault="00DE76CB" w:rsidP="000718A7">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8"/>
                <w:szCs w:val="8"/>
              </w:rPr>
            </w:pPr>
          </w:p>
          <w:p w:rsidR="00DE76CB" w:rsidRPr="008814D9" w:rsidRDefault="00DE76CB" w:rsidP="000718A7">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DE76CB" w:rsidRPr="00C9549C" w:rsidTr="003F2B40">
        <w:trPr>
          <w:trHeight w:val="280"/>
        </w:trPr>
        <w:tc>
          <w:tcPr>
            <w:tcW w:w="675" w:type="dxa"/>
          </w:tcPr>
          <w:p w:rsidR="00DE76CB" w:rsidRPr="00C9549C" w:rsidRDefault="00DE76CB" w:rsidP="000718A7">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663" w:type="dxa"/>
          </w:tcPr>
          <w:p w:rsidR="00DE76CB" w:rsidRPr="00C9549C" w:rsidRDefault="00DE76CB" w:rsidP="000718A7">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3C04F9" w:rsidRPr="00C9549C" w:rsidTr="00820A5F">
        <w:trPr>
          <w:trHeight w:val="70"/>
        </w:trPr>
        <w:tc>
          <w:tcPr>
            <w:tcW w:w="675" w:type="dxa"/>
            <w:vMerge w:val="restart"/>
          </w:tcPr>
          <w:p w:rsidR="003C04F9" w:rsidRPr="003C04F9" w:rsidRDefault="003C04F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清查通知下发</w:t>
            </w:r>
          </w:p>
        </w:tc>
        <w:tc>
          <w:tcPr>
            <w:tcW w:w="6663" w:type="dxa"/>
            <w:vAlign w:val="center"/>
          </w:tcPr>
          <w:p w:rsidR="003C04F9" w:rsidRPr="003C04F9" w:rsidRDefault="003C04F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C04F9">
              <w:rPr>
                <w:color w:val="FF0000"/>
                <w14:textFill>
                  <w14:solidFill>
                    <w14:srgbClr w14:val="FF0000">
                      <w14:alpha w14:val="25000"/>
                    </w14:srgbClr>
                  </w14:solidFill>
                </w14:textFill>
              </w:rPr>
              <w:t>#gdzcqc</w:t>
            </w:r>
            <w:r w:rsidRPr="003C04F9">
              <w:rPr>
                <w:color w:val="404040" w:themeColor="text1" w:themeTint="BF"/>
                <w14:textFill>
                  <w14:solidFill>
                    <w14:schemeClr w14:val="tx1">
                      <w14:alpha w14:val="25000"/>
                      <w14:lumMod w14:val="75000"/>
                      <w14:lumOff w14:val="25000"/>
                    </w14:schemeClr>
                  </w14:solidFill>
                </w14:textFill>
              </w:rPr>
              <w:t>成立资产清查小组下达清查通知。</w:t>
            </w:r>
          </w:p>
        </w:tc>
      </w:tr>
      <w:tr w:rsidR="003C04F9" w:rsidRPr="00C9549C" w:rsidTr="00820A5F">
        <w:trPr>
          <w:trHeight w:val="70"/>
        </w:trPr>
        <w:tc>
          <w:tcPr>
            <w:tcW w:w="675" w:type="dxa"/>
            <w:vMerge/>
          </w:tcPr>
          <w:p w:rsidR="003C04F9" w:rsidRPr="009703CD" w:rsidRDefault="003C04F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63" w:type="dxa"/>
            <w:vAlign w:val="center"/>
          </w:tcPr>
          <w:p w:rsidR="003C04F9" w:rsidRPr="005272A5" w:rsidRDefault="003C04F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使用科室与财务负责配合与监督资产清查。</w:t>
            </w:r>
          </w:p>
        </w:tc>
      </w:tr>
      <w:tr w:rsidR="003C04F9" w:rsidRPr="00C9549C" w:rsidTr="00820A5F">
        <w:trPr>
          <w:trHeight w:val="70"/>
        </w:trPr>
        <w:tc>
          <w:tcPr>
            <w:tcW w:w="675" w:type="dxa"/>
            <w:vMerge w:val="restart"/>
          </w:tcPr>
          <w:p w:rsidR="003C04F9" w:rsidRPr="009703CD" w:rsidRDefault="003C04F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资产清查过程</w:t>
            </w:r>
          </w:p>
        </w:tc>
        <w:tc>
          <w:tcPr>
            <w:tcW w:w="6663" w:type="dxa"/>
            <w:vAlign w:val="center"/>
          </w:tcPr>
          <w:p w:rsidR="003C04F9" w:rsidRPr="005272A5" w:rsidRDefault="003C04F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C04F9">
              <w:rPr>
                <w:color w:val="FF0000"/>
                <w14:textFill>
                  <w14:solidFill>
                    <w14:srgbClr w14:val="FF0000">
                      <w14:alpha w14:val="25000"/>
                    </w14:srgbClr>
                  </w14:solidFill>
                </w14:textFill>
              </w:rPr>
              <w:t>#gdzcqc</w:t>
            </w:r>
            <w:r>
              <w:rPr>
                <w:rFonts w:hint="eastAsia"/>
                <w:color w:val="404040" w:themeColor="text1" w:themeTint="BF"/>
                <w14:textFill>
                  <w14:solidFill>
                    <w14:schemeClr w14:val="tx1">
                      <w14:alpha w14:val="25000"/>
                      <w14:lumMod w14:val="75000"/>
                      <w14:lumOff w14:val="25000"/>
                    </w14:schemeClr>
                  </w14:solidFill>
                </w14:textFill>
              </w:rPr>
              <w:t>形成清查清单检查是否账实不符并整理清查报告上交。</w:t>
            </w:r>
          </w:p>
        </w:tc>
      </w:tr>
      <w:tr w:rsidR="003C04F9" w:rsidRPr="00C9549C" w:rsidTr="00820A5F">
        <w:trPr>
          <w:trHeight w:val="70"/>
        </w:trPr>
        <w:tc>
          <w:tcPr>
            <w:tcW w:w="675" w:type="dxa"/>
            <w:vMerge/>
          </w:tcPr>
          <w:p w:rsidR="003C04F9" w:rsidRPr="009703CD" w:rsidRDefault="003C04F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63" w:type="dxa"/>
            <w:vAlign w:val="center"/>
          </w:tcPr>
          <w:p w:rsidR="003C04F9" w:rsidRPr="005272A5" w:rsidRDefault="003C04F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经分管领导、</w:t>
            </w:r>
            <w:r w:rsidRPr="003C04F9">
              <w:rPr>
                <w:rFonts w:hint="eastAsia"/>
                <w:color w:val="FF0000"/>
                <w14:textFill>
                  <w14:solidFill>
                    <w14:srgbClr w14:val="FF0000">
                      <w14:alpha w14:val="25000"/>
                    </w14:srgbClr>
                  </w14:solidFill>
                </w14:textFill>
              </w:rPr>
              <w:t>#zzzwmc</w:t>
            </w:r>
            <w:r>
              <w:rPr>
                <w:rFonts w:hint="eastAsia"/>
                <w:color w:val="404040" w:themeColor="text1" w:themeTint="BF"/>
                <w14:textFill>
                  <w14:solidFill>
                    <w14:schemeClr w14:val="tx1">
                      <w14:alpha w14:val="25000"/>
                      <w14:lumMod w14:val="75000"/>
                      <w14:lumOff w14:val="25000"/>
                    </w14:schemeClr>
                  </w14:solidFill>
                </w14:textFill>
              </w:rPr>
              <w:t>、国有资产相关部门审批。</w:t>
            </w:r>
          </w:p>
        </w:tc>
      </w:tr>
      <w:tr w:rsidR="003C04F9" w:rsidRPr="00C9549C" w:rsidTr="00820A5F">
        <w:trPr>
          <w:trHeight w:val="70"/>
        </w:trPr>
        <w:tc>
          <w:tcPr>
            <w:tcW w:w="675" w:type="dxa"/>
          </w:tcPr>
          <w:p w:rsidR="003C04F9" w:rsidRPr="009703CD" w:rsidRDefault="003C04F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账务处理</w:t>
            </w:r>
          </w:p>
        </w:tc>
        <w:tc>
          <w:tcPr>
            <w:tcW w:w="6663" w:type="dxa"/>
            <w:vAlign w:val="center"/>
          </w:tcPr>
          <w:p w:rsidR="003C04F9" w:rsidRPr="005272A5" w:rsidRDefault="003C04F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C04F9">
              <w:rPr>
                <w:color w:val="FF0000"/>
                <w14:textFill>
                  <w14:solidFill>
                    <w14:srgbClr w14:val="FF0000">
                      <w14:alpha w14:val="25000"/>
                    </w14:srgbClr>
                  </w14:solidFill>
                </w14:textFill>
              </w:rPr>
              <w:t>#gdzcqc</w:t>
            </w:r>
            <w:r>
              <w:rPr>
                <w:rFonts w:hint="eastAsia"/>
                <w:color w:val="404040" w:themeColor="text1" w:themeTint="BF"/>
                <w14:textFill>
                  <w14:solidFill>
                    <w14:schemeClr w14:val="tx1">
                      <w14:alpha w14:val="25000"/>
                      <w14:lumMod w14:val="75000"/>
                      <w14:lumOff w14:val="25000"/>
                    </w14:schemeClr>
                  </w14:solidFill>
                </w14:textFill>
              </w:rPr>
              <w:t>调整台账，财务进行账务处理。</w:t>
            </w:r>
          </w:p>
        </w:tc>
      </w:tr>
    </w:tbl>
    <w:p w:rsidR="008F4E94" w:rsidRDefault="008F4E94" w:rsidP="0023128B">
      <w:pPr>
        <w:pStyle w:val="a1"/>
        <w:ind w:firstLine="562"/>
        <w:sectPr w:rsidR="008F4E94" w:rsidSect="00BB007B">
          <w:pgSz w:w="10318" w:h="14570" w:code="13"/>
          <w:pgMar w:top="1440" w:right="1800" w:bottom="1440" w:left="1800" w:header="851" w:footer="992" w:gutter="0"/>
          <w:cols w:space="425"/>
          <w:docGrid w:type="lines" w:linePitch="312"/>
        </w:sectPr>
      </w:pPr>
    </w:p>
    <w:p w:rsidR="005F1905" w:rsidRPr="0080146D" w:rsidRDefault="005F1905" w:rsidP="0023128B">
      <w:pPr>
        <w:pStyle w:val="a1"/>
        <w:ind w:firstLine="562"/>
      </w:pPr>
      <w:bookmarkStart w:id="614" w:name="_Toc528689278"/>
      <w:bookmarkStart w:id="615" w:name="ywcm_zcgl_gyzcsrsj"/>
      <w:r w:rsidRPr="0080146D">
        <w:rPr>
          <w:rFonts w:hint="eastAsia"/>
        </w:rPr>
        <w:lastRenderedPageBreak/>
        <w:t>国有资产收入上缴管理办法</w:t>
      </w:r>
    </w:p>
    <w:p w:rsidR="005F1905" w:rsidRPr="0080146D" w:rsidRDefault="005F1905" w:rsidP="0023128B">
      <w:pPr>
        <w:pStyle w:val="70"/>
        <w:widowControl w:val="0"/>
      </w:pPr>
      <w:r w:rsidRPr="0080146D">
        <w:rPr>
          <w:rFonts w:hint="eastAsia"/>
        </w:rPr>
        <w:t>第一条 为了加强行政事业单位国有资产收入（以下简称国有资产收入）上缴管理，维护国有资产权益，保障财政收入及时足额收缴入库，根据《行政单位国有资产管理暂行办法》（财政部令第35号）等国家和吉林省省有关规定，结合本单位实际，制定本办法。</w:t>
      </w:r>
    </w:p>
    <w:p w:rsidR="005F1905" w:rsidRPr="0080146D" w:rsidRDefault="005F1905" w:rsidP="0023128B">
      <w:pPr>
        <w:pStyle w:val="70"/>
        <w:widowControl w:val="0"/>
      </w:pPr>
      <w:r w:rsidRPr="0080146D">
        <w:rPr>
          <w:rFonts w:hint="eastAsia"/>
        </w:rPr>
        <w:t>第二条 本办法适用于本单位及下属行政事业单位。</w:t>
      </w:r>
    </w:p>
    <w:p w:rsidR="005F1905" w:rsidRPr="0080146D" w:rsidRDefault="005F1905" w:rsidP="0023128B">
      <w:pPr>
        <w:pStyle w:val="70"/>
        <w:widowControl w:val="0"/>
      </w:pPr>
      <w:r w:rsidRPr="0080146D">
        <w:rPr>
          <w:rFonts w:hint="eastAsia"/>
        </w:rPr>
        <w:t>第三条 国有资产收入包括：</w:t>
      </w:r>
    </w:p>
    <w:p w:rsidR="005F1905" w:rsidRPr="0080146D" w:rsidRDefault="005F1905" w:rsidP="0023128B">
      <w:pPr>
        <w:pStyle w:val="70"/>
        <w:widowControl w:val="0"/>
      </w:pPr>
      <w:r w:rsidRPr="0080146D">
        <w:rPr>
          <w:rFonts w:hint="eastAsia"/>
        </w:rPr>
        <w:t>（一）资产处置收入。指行政事业单位按照有关规定将国有资产（股权）出售、出让、转让、置换、变卖等取得的收入，包括国有资产有偿转让收入（含股权转让收入）、报废报损资产残值变价收入、拆迁补偿收入、置换差价收入、保险理赔收入以及处置国有资产取得的其他收入。</w:t>
      </w:r>
    </w:p>
    <w:p w:rsidR="005F1905" w:rsidRPr="0080146D" w:rsidRDefault="005F1905" w:rsidP="0023128B">
      <w:pPr>
        <w:pStyle w:val="70"/>
        <w:widowControl w:val="0"/>
      </w:pPr>
      <w:r w:rsidRPr="0080146D">
        <w:rPr>
          <w:rFonts w:hint="eastAsia"/>
        </w:rPr>
        <w:t>（二）对外投资收益。指事业单位按照有关规定将其占有的国有资产对外投资，取得的被投资经济实体分配的股利、红利、利润等。</w:t>
      </w:r>
    </w:p>
    <w:p w:rsidR="005F1905" w:rsidRPr="0080146D" w:rsidRDefault="005F1905" w:rsidP="0023128B">
      <w:pPr>
        <w:pStyle w:val="70"/>
        <w:widowControl w:val="0"/>
      </w:pPr>
      <w:r w:rsidRPr="0080146D">
        <w:rPr>
          <w:rFonts w:hint="eastAsia"/>
        </w:rPr>
        <w:t>（三）资产租赁收益。指行政事业单位按照有关规定，将其占有的国有资产对外租赁所取得的收益。</w:t>
      </w:r>
    </w:p>
    <w:p w:rsidR="005F1905" w:rsidRPr="0080146D" w:rsidRDefault="005F1905" w:rsidP="0023128B">
      <w:pPr>
        <w:pStyle w:val="70"/>
        <w:widowControl w:val="0"/>
      </w:pPr>
      <w:r w:rsidRPr="0080146D">
        <w:rPr>
          <w:rFonts w:hint="eastAsia"/>
        </w:rPr>
        <w:t>（四）对外担保收入。指事业单位按照有关规定，作为第三方以本单位占有的国有资产对外提供担保取得的收入。</w:t>
      </w:r>
    </w:p>
    <w:p w:rsidR="005F1905" w:rsidRPr="0080146D" w:rsidRDefault="005F1905" w:rsidP="0023128B">
      <w:pPr>
        <w:pStyle w:val="70"/>
        <w:widowControl w:val="0"/>
      </w:pPr>
      <w:r w:rsidRPr="0080146D">
        <w:rPr>
          <w:rFonts w:hint="eastAsia"/>
        </w:rPr>
        <w:t>（五）利用国有资产取得的其他收入。</w:t>
      </w:r>
    </w:p>
    <w:p w:rsidR="005F1905" w:rsidRPr="0080146D" w:rsidRDefault="005F1905" w:rsidP="0023128B">
      <w:pPr>
        <w:pStyle w:val="70"/>
        <w:widowControl w:val="0"/>
      </w:pPr>
      <w:r w:rsidRPr="0080146D">
        <w:rPr>
          <w:rFonts w:hint="eastAsia"/>
        </w:rPr>
        <w:t>第四条 国有资产收入属于政府非税收入，全额上缴同级财政国库，纳入财政预算管理。</w:t>
      </w:r>
    </w:p>
    <w:p w:rsidR="005F1905" w:rsidRPr="0080146D" w:rsidRDefault="005F1905" w:rsidP="0023128B">
      <w:pPr>
        <w:pStyle w:val="70"/>
        <w:widowControl w:val="0"/>
      </w:pPr>
      <w:r w:rsidRPr="0080146D">
        <w:rPr>
          <w:rFonts w:hint="eastAsia"/>
        </w:rPr>
        <w:t>第五条 财政部门是国有资产收入收缴的主管机关，负责国</w:t>
      </w:r>
      <w:r w:rsidRPr="0080146D">
        <w:rPr>
          <w:rFonts w:hint="eastAsia"/>
        </w:rPr>
        <w:lastRenderedPageBreak/>
        <w:t>有资产收入的收缴管理和监督检查。取得国有资产收入的行政事业单位负责办理国有资产收入的具体缴库手续。财政部门直接办理的国有资产处置事项，国有资产收入由财政部门直接办理具体缴库手续。</w:t>
      </w:r>
    </w:p>
    <w:p w:rsidR="005F1905" w:rsidRPr="0080146D" w:rsidRDefault="005F1905" w:rsidP="0023128B">
      <w:pPr>
        <w:pStyle w:val="70"/>
        <w:widowControl w:val="0"/>
      </w:pPr>
      <w:r w:rsidRPr="0080146D">
        <w:rPr>
          <w:rFonts w:hint="eastAsia"/>
        </w:rPr>
        <w:t>第六条 行政事业单位取得的国有资产收入，应当按规定及时办理缴库手续，任何单位和个人不得滞留、坐支、截留、隐瞒、挪用。</w:t>
      </w:r>
    </w:p>
    <w:p w:rsidR="005F1905" w:rsidRPr="0080146D" w:rsidRDefault="005F1905" w:rsidP="0023128B">
      <w:pPr>
        <w:pStyle w:val="70"/>
        <w:widowControl w:val="0"/>
      </w:pPr>
      <w:r w:rsidRPr="0080146D">
        <w:rPr>
          <w:rFonts w:hint="eastAsia"/>
        </w:rPr>
        <w:t>第七条 行政事业单位上缴国有资产收入，应当向同级财政部门申请执收项目编码，按省财政厅统一规定，使用“非税收入缴款书”上缴同级财政国库。</w:t>
      </w:r>
    </w:p>
    <w:p w:rsidR="005F1905" w:rsidRPr="0080146D" w:rsidRDefault="005F1905" w:rsidP="0023128B">
      <w:pPr>
        <w:pStyle w:val="70"/>
        <w:widowControl w:val="0"/>
      </w:pPr>
      <w:r w:rsidRPr="0080146D">
        <w:rPr>
          <w:rFonts w:hint="eastAsia"/>
        </w:rPr>
        <w:t>第八条 行政事业单位收取国有资产收入，应当向对方开具合法有效的财政票据。</w:t>
      </w:r>
    </w:p>
    <w:p w:rsidR="005F1905" w:rsidRPr="0080146D" w:rsidRDefault="005F1905" w:rsidP="0023128B">
      <w:pPr>
        <w:pStyle w:val="70"/>
        <w:widowControl w:val="0"/>
      </w:pPr>
      <w:r w:rsidRPr="0080146D">
        <w:rPr>
          <w:rFonts w:hint="eastAsia"/>
        </w:rPr>
        <w:t>第九条 行政事业单位应当建立健全国有资产收入收缴辅助账簿，逐一记录国有资产收入收取和缴库情况，以备财政、审计等部门的监督检查。</w:t>
      </w:r>
    </w:p>
    <w:p w:rsidR="005F1905" w:rsidRPr="0080146D" w:rsidRDefault="005F1905" w:rsidP="0023128B">
      <w:pPr>
        <w:pStyle w:val="70"/>
        <w:widowControl w:val="0"/>
      </w:pPr>
      <w:r w:rsidRPr="0080146D">
        <w:rPr>
          <w:rFonts w:hint="eastAsia"/>
        </w:rPr>
        <w:t>第十条 违反本办法规定的，按照《财政违法行为处罚处分条例》（国务院令第427号）规定进行处理。情节严重的，依据法律法规的有关规定，追究行政事业单位及相关责任人员的责任；构成犯罪的，移送司法机关依法追究刑事责任。</w:t>
      </w:r>
    </w:p>
    <w:p w:rsidR="005F1905" w:rsidRPr="0080146D" w:rsidRDefault="005F1905" w:rsidP="0023128B">
      <w:pPr>
        <w:pStyle w:val="70"/>
        <w:widowControl w:val="0"/>
      </w:pPr>
      <w:r w:rsidRPr="0080146D">
        <w:rPr>
          <w:rFonts w:hint="eastAsia"/>
        </w:rPr>
        <w:t>第十一条 行政事业单位占有的公有住房按房改政策出售取得的收入，按国家有关规定执行，不执行本办法。</w:t>
      </w:r>
    </w:p>
    <w:p w:rsidR="005F1905" w:rsidRDefault="005F1905" w:rsidP="0023128B">
      <w:pPr>
        <w:pStyle w:val="70"/>
        <w:widowControl w:val="0"/>
      </w:pPr>
      <w:r w:rsidRPr="0080146D">
        <w:rPr>
          <w:rFonts w:hint="eastAsia"/>
        </w:rPr>
        <w:t>第十二条 本办法由本单位负责解释。本办法自印发之日起施行。</w:t>
      </w:r>
    </w:p>
    <w:p w:rsidR="00AF65EA" w:rsidRDefault="00AF65EA" w:rsidP="0023128B">
      <w:pPr>
        <w:pStyle w:val="a1"/>
        <w:ind w:firstLine="562"/>
        <w:sectPr w:rsidR="00AF65EA" w:rsidSect="00BB007B">
          <w:pgSz w:w="10318" w:h="14570" w:code="13"/>
          <w:pgMar w:top="1440" w:right="1800" w:bottom="1440" w:left="1800" w:header="851" w:footer="992" w:gutter="0"/>
          <w:cols w:space="425"/>
          <w:docGrid w:type="lines" w:linePitch="312"/>
        </w:sectPr>
      </w:pPr>
    </w:p>
    <w:p w:rsidR="009634C4" w:rsidRDefault="009634C4" w:rsidP="0023128B">
      <w:pPr>
        <w:pStyle w:val="a1"/>
        <w:ind w:firstLine="562"/>
      </w:pPr>
      <w:r w:rsidRPr="009634C4">
        <w:rPr>
          <w:rFonts w:hint="eastAsia"/>
        </w:rPr>
        <w:lastRenderedPageBreak/>
        <w:t>国有资产收入上缴流程</w:t>
      </w:r>
      <w:bookmarkEnd w:id="614"/>
    </w:p>
    <w:p w:rsidR="009634C4" w:rsidRDefault="009634C4" w:rsidP="0023128B">
      <w:pPr>
        <w:pStyle w:val="71"/>
        <w:widowControl w:val="0"/>
        <w:ind w:firstLine="482"/>
      </w:pPr>
      <w:r w:rsidRPr="009634C4">
        <w:rPr>
          <w:rFonts w:hint="eastAsia"/>
        </w:rPr>
        <w:t>国有资产收入上缴流程</w:t>
      </w:r>
      <w:r>
        <w:rPr>
          <w:rFonts w:hint="eastAsia"/>
        </w:rPr>
        <w:t>图：</w:t>
      </w:r>
    </w:p>
    <w:p w:rsidR="009634C4" w:rsidRDefault="009634C4" w:rsidP="000718A7">
      <w:pPr>
        <w:pStyle w:val="70"/>
        <w:widowControl w:val="0"/>
        <w:ind w:firstLineChars="0" w:firstLine="0"/>
        <w:jc w:val="center"/>
      </w:pPr>
      <w:bookmarkStart w:id="616" w:name="img_zcywsrsjlc"/>
      <w:bookmarkEnd w:id="616"/>
    </w:p>
    <w:p w:rsidR="009634C4" w:rsidRDefault="009634C4" w:rsidP="0023128B">
      <w:pPr>
        <w:pStyle w:val="71"/>
        <w:widowControl w:val="0"/>
        <w:ind w:firstLine="482"/>
      </w:pPr>
      <w:r w:rsidRPr="009634C4">
        <w:rPr>
          <w:rFonts w:hint="eastAsia"/>
        </w:rPr>
        <w:t>国有资产收入上缴流程</w:t>
      </w:r>
      <w:r>
        <w:rPr>
          <w:rFonts w:hint="eastAsia"/>
        </w:rPr>
        <w:t>关键节点说明：</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75"/>
        <w:gridCol w:w="6663"/>
      </w:tblGrid>
      <w:tr w:rsidR="009634C4" w:rsidRPr="00C9549C" w:rsidTr="009634C4">
        <w:trPr>
          <w:trHeight w:val="471"/>
        </w:trPr>
        <w:tc>
          <w:tcPr>
            <w:tcW w:w="7338" w:type="dxa"/>
            <w:gridSpan w:val="2"/>
          </w:tcPr>
          <w:p w:rsidR="009634C4" w:rsidRPr="008814D9" w:rsidRDefault="009634C4" w:rsidP="000718A7">
            <w:pPr>
              <w:widowControl w:val="0"/>
              <w:kinsoku w:val="0"/>
              <w:overflowPunct w:val="0"/>
              <w:autoSpaceDE w:val="0"/>
              <w:autoSpaceDN w:val="0"/>
              <w:adjustRightInd w:val="0"/>
              <w:snapToGrid w:val="0"/>
              <w:jc w:val="center"/>
              <w:rPr>
                <w:color w:val="000000"/>
                <w14:textFill>
                  <w14:solidFill>
                    <w14:srgbClr w14:val="000000">
                      <w14:alpha w14:val="25000"/>
                    </w14:srgbClr>
                  </w14:solidFill>
                </w14:textFill>
              </w:rPr>
            </w:pPr>
            <w:r w:rsidRPr="009634C4">
              <w:rPr>
                <w:rFonts w:hint="eastAsia"/>
                <w:color w:val="000000"/>
                <w14:textFill>
                  <w14:solidFill>
                    <w14:srgbClr w14:val="000000">
                      <w14:alpha w14:val="1000"/>
                    </w14:srgbClr>
                  </w14:solidFill>
                </w14:textFill>
              </w:rPr>
              <w:t>国有资产</w:t>
            </w:r>
            <w:r w:rsidR="00DE76CB">
              <w:rPr>
                <w:rFonts w:hint="eastAsia"/>
                <w:color w:val="000000"/>
                <w14:textFill>
                  <w14:solidFill>
                    <w14:srgbClr w14:val="000000">
                      <w14:alpha w14:val="1000"/>
                    </w14:srgbClr>
                  </w14:solidFill>
                </w14:textFill>
              </w:rPr>
              <w:t>收入上缴流程节点</w:t>
            </w:r>
            <w:r w:rsidRPr="009634C4">
              <w:rPr>
                <w:rFonts w:hint="eastAsia"/>
                <w:color w:val="000000"/>
                <w14:textFill>
                  <w14:solidFill>
                    <w14:srgbClr w14:val="000000">
                      <w14:alpha w14:val="1000"/>
                    </w14:srgbClr>
                  </w14:solidFill>
                </w14:textFill>
              </w:rPr>
              <w:t>说明：</w:t>
            </w:r>
          </w:p>
          <w:p w:rsidR="009634C4" w:rsidRPr="008814D9" w:rsidRDefault="009634C4" w:rsidP="000718A7">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9634C4" w:rsidRPr="00C9549C" w:rsidTr="003F2B40">
        <w:trPr>
          <w:trHeight w:val="143"/>
        </w:trPr>
        <w:tc>
          <w:tcPr>
            <w:tcW w:w="675" w:type="dxa"/>
          </w:tcPr>
          <w:p w:rsidR="009634C4" w:rsidRPr="00C9549C" w:rsidRDefault="009634C4" w:rsidP="000718A7">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663" w:type="dxa"/>
          </w:tcPr>
          <w:p w:rsidR="009634C4" w:rsidRPr="00C9549C" w:rsidRDefault="009634C4" w:rsidP="000718A7">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9634C4" w:rsidRPr="00C9549C" w:rsidTr="009634C4">
        <w:trPr>
          <w:trHeight w:val="70"/>
        </w:trPr>
        <w:tc>
          <w:tcPr>
            <w:tcW w:w="675" w:type="dxa"/>
          </w:tcPr>
          <w:p w:rsidR="009634C4" w:rsidRPr="009703CD" w:rsidRDefault="009634C4"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资产处置</w:t>
            </w:r>
          </w:p>
        </w:tc>
        <w:tc>
          <w:tcPr>
            <w:tcW w:w="6663" w:type="dxa"/>
            <w:vAlign w:val="center"/>
          </w:tcPr>
          <w:p w:rsidR="009634C4" w:rsidRPr="005272A5" w:rsidRDefault="009634C4"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5272A5">
              <w:rPr>
                <w:rFonts w:hint="eastAsia"/>
                <w:color w:val="404040" w:themeColor="text1" w:themeTint="BF"/>
                <w14:textFill>
                  <w14:solidFill>
                    <w14:schemeClr w14:val="tx1">
                      <w14:alpha w14:val="25000"/>
                      <w14:lumMod w14:val="75000"/>
                      <w14:lumOff w14:val="25000"/>
                    </w14:schemeClr>
                  </w14:solidFill>
                </w14:textFill>
              </w:rPr>
              <w:t>本单位提出资产处置申请，填写《国有资产处置审批表》</w:t>
            </w:r>
            <w:r>
              <w:rPr>
                <w:rFonts w:hint="eastAsia"/>
                <w:color w:val="404040" w:themeColor="text1" w:themeTint="BF"/>
                <w14:textFill>
                  <w14:solidFill>
                    <w14:schemeClr w14:val="tx1">
                      <w14:alpha w14:val="25000"/>
                      <w14:lumMod w14:val="75000"/>
                      <w14:lumOff w14:val="25000"/>
                    </w14:schemeClr>
                  </w14:solidFill>
                </w14:textFill>
              </w:rPr>
              <w:t>。</w:t>
            </w:r>
            <w:r w:rsidRPr="005272A5">
              <w:rPr>
                <w:color w:val="404040" w:themeColor="text1" w:themeTint="BF"/>
                <w14:textFill>
                  <w14:solidFill>
                    <w14:schemeClr w14:val="tx1">
                      <w14:alpha w14:val="25000"/>
                      <w14:lumMod w14:val="75000"/>
                      <w14:lumOff w14:val="25000"/>
                    </w14:schemeClr>
                  </w14:solidFill>
                </w14:textFill>
              </w:rPr>
              <w:t xml:space="preserve"> </w:t>
            </w:r>
          </w:p>
        </w:tc>
      </w:tr>
      <w:tr w:rsidR="009634C4" w:rsidRPr="00C9549C" w:rsidTr="009634C4">
        <w:trPr>
          <w:trHeight w:val="70"/>
        </w:trPr>
        <w:tc>
          <w:tcPr>
            <w:tcW w:w="675" w:type="dxa"/>
          </w:tcPr>
          <w:p w:rsidR="009634C4" w:rsidRPr="009703CD" w:rsidRDefault="009634C4"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703CD">
              <w:rPr>
                <w:rFonts w:hint="eastAsia"/>
                <w:color w:val="404040" w:themeColor="text1" w:themeTint="BF"/>
                <w14:textFill>
                  <w14:solidFill>
                    <w14:schemeClr w14:val="tx1">
                      <w14:alpha w14:val="25000"/>
                      <w14:lumMod w14:val="75000"/>
                      <w14:lumOff w14:val="25000"/>
                    </w14:schemeClr>
                  </w14:solidFill>
                </w14:textFill>
              </w:rPr>
              <w:t>审批</w:t>
            </w:r>
          </w:p>
          <w:p w:rsidR="009634C4" w:rsidRPr="009703CD" w:rsidRDefault="009634C4"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703CD">
              <w:rPr>
                <w:rFonts w:hint="eastAsia"/>
                <w:color w:val="404040" w:themeColor="text1" w:themeTint="BF"/>
                <w14:textFill>
                  <w14:solidFill>
                    <w14:schemeClr w14:val="tx1">
                      <w14:alpha w14:val="25000"/>
                      <w14:lumMod w14:val="75000"/>
                      <w14:lumOff w14:val="25000"/>
                    </w14:schemeClr>
                  </w14:solidFill>
                </w14:textFill>
              </w:rPr>
              <w:t>阶段</w:t>
            </w:r>
          </w:p>
        </w:tc>
        <w:tc>
          <w:tcPr>
            <w:tcW w:w="6663" w:type="dxa"/>
            <w:vAlign w:val="center"/>
          </w:tcPr>
          <w:p w:rsidR="009634C4" w:rsidRPr="005272A5" w:rsidRDefault="009634C4"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5272A5">
              <w:rPr>
                <w:rFonts w:hint="eastAsia"/>
                <w:color w:val="404040" w:themeColor="text1" w:themeTint="BF"/>
                <w14:textFill>
                  <w14:solidFill>
                    <w14:schemeClr w14:val="tx1">
                      <w14:alpha w14:val="25000"/>
                      <w14:lumMod w14:val="75000"/>
                      <w14:lumOff w14:val="25000"/>
                    </w14:schemeClr>
                  </w14:solidFill>
                </w14:textFill>
              </w:rPr>
              <w:t>经本单位国有资产领导小组审批后上报当地国有资产管理机构进行审批。</w:t>
            </w:r>
          </w:p>
        </w:tc>
      </w:tr>
      <w:tr w:rsidR="009634C4" w:rsidRPr="00C9549C" w:rsidTr="009634C4">
        <w:trPr>
          <w:trHeight w:val="70"/>
        </w:trPr>
        <w:tc>
          <w:tcPr>
            <w:tcW w:w="675" w:type="dxa"/>
          </w:tcPr>
          <w:p w:rsidR="009634C4" w:rsidRPr="009703CD" w:rsidRDefault="009634C4"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交易</w:t>
            </w:r>
          </w:p>
          <w:p w:rsidR="009634C4" w:rsidRPr="009703CD" w:rsidRDefault="009634C4"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过程</w:t>
            </w:r>
          </w:p>
        </w:tc>
        <w:tc>
          <w:tcPr>
            <w:tcW w:w="6663" w:type="dxa"/>
            <w:vAlign w:val="center"/>
          </w:tcPr>
          <w:p w:rsidR="009634C4" w:rsidRPr="005272A5" w:rsidRDefault="009634C4"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5272A5">
              <w:rPr>
                <w:rFonts w:hint="eastAsia"/>
                <w:color w:val="404040" w:themeColor="text1" w:themeTint="BF"/>
                <w14:textFill>
                  <w14:solidFill>
                    <w14:schemeClr w14:val="tx1">
                      <w14:alpha w14:val="25000"/>
                      <w14:lumMod w14:val="75000"/>
                      <w14:lumOff w14:val="25000"/>
                    </w14:schemeClr>
                  </w14:solidFill>
                </w14:textFill>
              </w:rPr>
              <w:t>国有资产管理机构批复同意处置后，按资产处置程序对资产进行价值评估。评估后进行公开拍卖和交易。</w:t>
            </w:r>
          </w:p>
        </w:tc>
      </w:tr>
      <w:tr w:rsidR="009634C4" w:rsidRPr="00C9549C" w:rsidTr="009634C4">
        <w:trPr>
          <w:trHeight w:val="70"/>
        </w:trPr>
        <w:tc>
          <w:tcPr>
            <w:tcW w:w="675" w:type="dxa"/>
          </w:tcPr>
          <w:p w:rsidR="009634C4" w:rsidRDefault="009634C4"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上缴</w:t>
            </w:r>
          </w:p>
          <w:p w:rsidR="009634C4" w:rsidRPr="009703CD" w:rsidRDefault="009634C4"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703CD">
              <w:rPr>
                <w:rFonts w:hint="eastAsia"/>
                <w:color w:val="404040" w:themeColor="text1" w:themeTint="BF"/>
                <w14:textFill>
                  <w14:solidFill>
                    <w14:schemeClr w14:val="tx1">
                      <w14:alpha w14:val="25000"/>
                      <w14:lumMod w14:val="75000"/>
                      <w14:lumOff w14:val="25000"/>
                    </w14:schemeClr>
                  </w14:solidFill>
                </w14:textFill>
              </w:rPr>
              <w:t>合同</w:t>
            </w:r>
          </w:p>
        </w:tc>
        <w:tc>
          <w:tcPr>
            <w:tcW w:w="6663" w:type="dxa"/>
            <w:vAlign w:val="center"/>
          </w:tcPr>
          <w:p w:rsidR="009634C4" w:rsidRPr="005272A5" w:rsidRDefault="009634C4"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5272A5">
              <w:rPr>
                <w:rFonts w:hint="eastAsia"/>
                <w:color w:val="404040" w:themeColor="text1" w:themeTint="BF"/>
                <w14:textFill>
                  <w14:solidFill>
                    <w14:schemeClr w14:val="tx1">
                      <w14:alpha w14:val="25000"/>
                      <w14:lumMod w14:val="75000"/>
                      <w14:lumOff w14:val="25000"/>
                    </w14:schemeClr>
                  </w14:solidFill>
                </w14:textFill>
              </w:rPr>
              <w:t>处置取得收益并扣除资产处置费用后，将处置收入上缴同级财政部门，并在相关部门备案。</w:t>
            </w:r>
          </w:p>
        </w:tc>
      </w:tr>
    </w:tbl>
    <w:p w:rsidR="008F4E94" w:rsidRDefault="008F4E94" w:rsidP="0023128B">
      <w:pPr>
        <w:pStyle w:val="a1"/>
        <w:ind w:firstLine="562"/>
        <w:sectPr w:rsidR="008F4E94" w:rsidSect="00BB007B">
          <w:pgSz w:w="10318" w:h="14570" w:code="13"/>
          <w:pgMar w:top="1440" w:right="1800" w:bottom="1440" w:left="1800" w:header="851" w:footer="992" w:gutter="0"/>
          <w:cols w:space="425"/>
          <w:docGrid w:type="lines" w:linePitch="312"/>
        </w:sectPr>
      </w:pPr>
    </w:p>
    <w:p w:rsidR="009634C4" w:rsidRPr="009634C4" w:rsidRDefault="00D05F09" w:rsidP="0023128B">
      <w:pPr>
        <w:pStyle w:val="a1"/>
        <w:ind w:firstLine="562"/>
      </w:pPr>
      <w:bookmarkStart w:id="617" w:name="_Toc528689279"/>
      <w:bookmarkStart w:id="618" w:name="ywcm_zcgl_gyzcdjbgzx"/>
      <w:bookmarkEnd w:id="615"/>
      <w:r w:rsidRPr="00D05F09">
        <w:rPr>
          <w:rFonts w:hint="eastAsia"/>
        </w:rPr>
        <w:lastRenderedPageBreak/>
        <w:t>国有资产产权登记、变更、注销</w:t>
      </w:r>
      <w:bookmarkEnd w:id="617"/>
    </w:p>
    <w:p w:rsidR="009634C4" w:rsidRDefault="00D05F09" w:rsidP="0023128B">
      <w:pPr>
        <w:pStyle w:val="71"/>
        <w:widowControl w:val="0"/>
        <w:ind w:firstLine="482"/>
      </w:pPr>
      <w:r w:rsidRPr="00D05F09">
        <w:rPr>
          <w:rFonts w:hint="eastAsia"/>
        </w:rPr>
        <w:t>国有资产产权登记、变更、注销</w:t>
      </w:r>
      <w:r>
        <w:rPr>
          <w:rFonts w:hint="eastAsia"/>
        </w:rPr>
        <w:t>流程图：</w:t>
      </w:r>
    </w:p>
    <w:p w:rsidR="009634C4" w:rsidRPr="00B624AB" w:rsidRDefault="009634C4" w:rsidP="000718A7">
      <w:pPr>
        <w:widowControl w:val="0"/>
        <w:jc w:val="center"/>
      </w:pPr>
      <w:bookmarkStart w:id="619" w:name="img_zcywcqdjbgzxlc"/>
      <w:bookmarkEnd w:id="619"/>
    </w:p>
    <w:p w:rsidR="008F4E94" w:rsidRDefault="008F4E94" w:rsidP="0023128B">
      <w:pPr>
        <w:pStyle w:val="71"/>
        <w:widowControl w:val="0"/>
        <w:ind w:firstLine="482"/>
        <w:sectPr w:rsidR="008F4E94" w:rsidSect="00BB007B">
          <w:pgSz w:w="10318" w:h="14570" w:code="13"/>
          <w:pgMar w:top="1440" w:right="1800" w:bottom="1440" w:left="1800" w:header="851" w:footer="992" w:gutter="0"/>
          <w:cols w:space="425"/>
          <w:docGrid w:type="lines" w:linePitch="312"/>
        </w:sectPr>
      </w:pPr>
    </w:p>
    <w:p w:rsidR="009634C4" w:rsidRDefault="00D05F09" w:rsidP="0023128B">
      <w:pPr>
        <w:pStyle w:val="71"/>
        <w:widowControl w:val="0"/>
        <w:ind w:firstLine="482"/>
      </w:pPr>
      <w:r w:rsidRPr="00D05F09">
        <w:rPr>
          <w:rFonts w:hint="eastAsia"/>
        </w:rPr>
        <w:lastRenderedPageBreak/>
        <w:t>国有资产产权登记、变更、注销</w:t>
      </w:r>
      <w:r>
        <w:rPr>
          <w:rFonts w:hint="eastAsia"/>
        </w:rPr>
        <w:t>关键节点说明：</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59"/>
        <w:gridCol w:w="6379"/>
      </w:tblGrid>
      <w:tr w:rsidR="00D05F09" w:rsidRPr="00C9549C" w:rsidTr="00D05F09">
        <w:trPr>
          <w:trHeight w:val="471"/>
        </w:trPr>
        <w:tc>
          <w:tcPr>
            <w:tcW w:w="7338" w:type="dxa"/>
            <w:gridSpan w:val="2"/>
          </w:tcPr>
          <w:p w:rsidR="00D05F09" w:rsidRPr="00D05F09" w:rsidRDefault="00D05F09" w:rsidP="000718A7">
            <w:pPr>
              <w:widowControl w:val="0"/>
              <w:kinsoku w:val="0"/>
              <w:overflowPunct w:val="0"/>
              <w:autoSpaceDE w:val="0"/>
              <w:autoSpaceDN w:val="0"/>
              <w:adjustRightInd w:val="0"/>
              <w:snapToGrid w:val="0"/>
              <w:jc w:val="center"/>
              <w:rPr>
                <w:color w:val="000000"/>
                <w14:textFill>
                  <w14:solidFill>
                    <w14:srgbClr w14:val="000000">
                      <w14:alpha w14:val="1000"/>
                    </w14:srgbClr>
                  </w14:solidFill>
                </w14:textFill>
              </w:rPr>
            </w:pPr>
            <w:r w:rsidRPr="00D05F09">
              <w:rPr>
                <w:rFonts w:cs="黑体" w:hint="eastAsia"/>
                <w:color w:val="000000"/>
                <w:kern w:val="0"/>
                <w:lang w:val="zh-CN"/>
                <w14:textFill>
                  <w14:solidFill>
                    <w14:srgbClr w14:val="000000">
                      <w14:alpha w14:val="1000"/>
                    </w14:srgbClr>
                  </w14:solidFill>
                </w14:textFill>
              </w:rPr>
              <w:t>国有资产产权登记、变更、注销业务流程节点说明</w:t>
            </w:r>
            <w:r w:rsidRPr="00D05F09">
              <w:rPr>
                <w:rFonts w:hint="eastAsia"/>
                <w:color w:val="000000"/>
                <w14:textFill>
                  <w14:solidFill>
                    <w14:srgbClr w14:val="000000">
                      <w14:alpha w14:val="1000"/>
                    </w14:srgbClr>
                  </w14:solidFill>
                </w14:textFill>
              </w:rPr>
              <w:t>：</w:t>
            </w:r>
          </w:p>
          <w:p w:rsidR="00D05F09" w:rsidRDefault="00D05F09" w:rsidP="000718A7">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8"/>
                <w:szCs w:val="8"/>
              </w:rPr>
            </w:pPr>
          </w:p>
          <w:p w:rsidR="00D05F09" w:rsidRPr="008814D9" w:rsidRDefault="00D05F09" w:rsidP="000718A7">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D05F09" w:rsidRPr="00C9549C" w:rsidTr="00657E98">
        <w:trPr>
          <w:trHeight w:val="290"/>
        </w:trPr>
        <w:tc>
          <w:tcPr>
            <w:tcW w:w="959" w:type="dxa"/>
          </w:tcPr>
          <w:p w:rsidR="00D05F09" w:rsidRPr="00C9549C" w:rsidRDefault="00D05F09" w:rsidP="000718A7">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379" w:type="dxa"/>
          </w:tcPr>
          <w:p w:rsidR="00D05F09" w:rsidRPr="00C9549C" w:rsidRDefault="00D05F09" w:rsidP="000718A7">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D05F09" w:rsidRPr="00C9549C" w:rsidTr="00657E98">
        <w:trPr>
          <w:trHeight w:val="70"/>
        </w:trPr>
        <w:tc>
          <w:tcPr>
            <w:tcW w:w="959" w:type="dxa"/>
          </w:tcPr>
          <w:p w:rsidR="00D05F09" w:rsidRPr="00EF15FD"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资产</w:t>
            </w:r>
            <w:r w:rsidRPr="00EF15FD">
              <w:rPr>
                <w:rFonts w:hint="eastAsia"/>
                <w:color w:val="404040" w:themeColor="text1" w:themeTint="BF"/>
                <w14:textFill>
                  <w14:solidFill>
                    <w14:schemeClr w14:val="tx1">
                      <w14:alpha w14:val="25000"/>
                      <w14:lumMod w14:val="75000"/>
                      <w14:lumOff w14:val="25000"/>
                    </w14:schemeClr>
                  </w14:solidFill>
                </w14:textFill>
              </w:rPr>
              <w:t>产权申请</w:t>
            </w:r>
          </w:p>
        </w:tc>
        <w:tc>
          <w:tcPr>
            <w:tcW w:w="6379" w:type="dxa"/>
            <w:vAlign w:val="center"/>
          </w:tcPr>
          <w:p w:rsidR="00D05F09" w:rsidRPr="00EF15FD"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F15FD">
              <w:rPr>
                <w:rFonts w:hint="eastAsia"/>
                <w:color w:val="404040" w:themeColor="text1" w:themeTint="BF"/>
                <w14:textFill>
                  <w14:solidFill>
                    <w14:schemeClr w14:val="tx1">
                      <w14:alpha w14:val="25000"/>
                      <w14:lumMod w14:val="75000"/>
                      <w14:lumOff w14:val="25000"/>
                    </w14:schemeClr>
                  </w14:solidFill>
                </w14:textFill>
              </w:rPr>
              <w:t>本单位提出资产产权登记申请，并准备有关证明材料。</w:t>
            </w:r>
          </w:p>
        </w:tc>
      </w:tr>
      <w:tr w:rsidR="00D05F09" w:rsidRPr="00C9549C" w:rsidTr="00657E98">
        <w:trPr>
          <w:trHeight w:val="70"/>
        </w:trPr>
        <w:tc>
          <w:tcPr>
            <w:tcW w:w="959" w:type="dxa"/>
          </w:tcPr>
          <w:p w:rsidR="00D05F09" w:rsidRPr="00EF15FD"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申请费</w:t>
            </w:r>
            <w:r w:rsidRPr="00EF15FD">
              <w:rPr>
                <w:rFonts w:hint="eastAsia"/>
                <w:color w:val="404040" w:themeColor="text1" w:themeTint="BF"/>
                <w14:textFill>
                  <w14:solidFill>
                    <w14:schemeClr w14:val="tx1">
                      <w14:alpha w14:val="25000"/>
                      <w14:lumMod w14:val="75000"/>
                      <w14:lumOff w14:val="25000"/>
                    </w14:schemeClr>
                  </w14:solidFill>
                </w14:textFill>
              </w:rPr>
              <w:t>审批</w:t>
            </w:r>
          </w:p>
        </w:tc>
        <w:tc>
          <w:tcPr>
            <w:tcW w:w="6379" w:type="dxa"/>
            <w:vAlign w:val="center"/>
          </w:tcPr>
          <w:p w:rsidR="00D05F09" w:rsidRPr="00EF15FD"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F15FD">
              <w:rPr>
                <w:rFonts w:hint="eastAsia"/>
                <w:color w:val="404040" w:themeColor="text1" w:themeTint="BF"/>
                <w14:textFill>
                  <w14:solidFill>
                    <w14:schemeClr w14:val="tx1">
                      <w14:alpha w14:val="25000"/>
                      <w14:lumMod w14:val="75000"/>
                      <w14:lumOff w14:val="25000"/>
                    </w14:schemeClr>
                  </w14:solidFill>
                </w14:textFill>
              </w:rPr>
              <w:t>报本单位国有资产领导小组审批。</w:t>
            </w:r>
          </w:p>
        </w:tc>
      </w:tr>
      <w:tr w:rsidR="00D05F09" w:rsidRPr="00C9549C" w:rsidTr="00657E98">
        <w:trPr>
          <w:trHeight w:val="70"/>
        </w:trPr>
        <w:tc>
          <w:tcPr>
            <w:tcW w:w="959" w:type="dxa"/>
            <w:vMerge w:val="restart"/>
          </w:tcPr>
          <w:p w:rsidR="00D05F09" w:rsidRPr="00EF15FD"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产权的</w:t>
            </w:r>
            <w:r w:rsidRPr="00EF15FD">
              <w:rPr>
                <w:rFonts w:hint="eastAsia"/>
                <w:color w:val="404040" w:themeColor="text1" w:themeTint="BF"/>
                <w14:textFill>
                  <w14:solidFill>
                    <w14:schemeClr w14:val="tx1">
                      <w14:alpha w14:val="25000"/>
                      <w14:lumMod w14:val="75000"/>
                      <w14:lumOff w14:val="25000"/>
                    </w14:schemeClr>
                  </w14:solidFill>
                </w14:textFill>
              </w:rPr>
              <w:t>办理</w:t>
            </w:r>
          </w:p>
        </w:tc>
        <w:tc>
          <w:tcPr>
            <w:tcW w:w="6379" w:type="dxa"/>
            <w:vAlign w:val="center"/>
          </w:tcPr>
          <w:p w:rsidR="00D05F09" w:rsidRPr="00EF15FD"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F15FD">
              <w:rPr>
                <w:rFonts w:hint="eastAsia"/>
                <w:color w:val="404040" w:themeColor="text1" w:themeTint="BF"/>
                <w14:textFill>
                  <w14:solidFill>
                    <w14:schemeClr w14:val="tx1">
                      <w14:alpha w14:val="25000"/>
                      <w14:lumMod w14:val="75000"/>
                      <w14:lumOff w14:val="25000"/>
                    </w14:schemeClr>
                  </w14:solidFill>
                </w14:textFill>
              </w:rPr>
              <w:t>对于需要上报主管部门或同级财政部门审批的，经主管部门或同级财政部门审批后向国资管理机构提交资产有关材料。</w:t>
            </w:r>
          </w:p>
        </w:tc>
      </w:tr>
      <w:tr w:rsidR="00D05F09" w:rsidRPr="00C9549C" w:rsidTr="00657E98">
        <w:trPr>
          <w:trHeight w:val="70"/>
        </w:trPr>
        <w:tc>
          <w:tcPr>
            <w:tcW w:w="959" w:type="dxa"/>
            <w:vMerge/>
          </w:tcPr>
          <w:p w:rsidR="00D05F09" w:rsidRPr="00EF15FD"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vAlign w:val="center"/>
          </w:tcPr>
          <w:p w:rsidR="00D05F09" w:rsidRPr="00EF15FD"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F15FD">
              <w:rPr>
                <w:rFonts w:hint="eastAsia"/>
                <w:color w:val="404040" w:themeColor="text1" w:themeTint="BF"/>
                <w14:textFill>
                  <w14:solidFill>
                    <w14:schemeClr w14:val="tx1">
                      <w14:alpha w14:val="25000"/>
                      <w14:lumMod w14:val="75000"/>
                      <w14:lumOff w14:val="25000"/>
                    </w14:schemeClr>
                  </w14:solidFill>
                </w14:textFill>
              </w:rPr>
              <w:t>经国资管理机构审查通过后颁发资产产权登记。</w:t>
            </w:r>
          </w:p>
        </w:tc>
      </w:tr>
      <w:tr w:rsidR="00D05F09" w:rsidRPr="00C9549C" w:rsidTr="00657E98">
        <w:trPr>
          <w:trHeight w:val="70"/>
        </w:trPr>
        <w:tc>
          <w:tcPr>
            <w:tcW w:w="959" w:type="dxa"/>
            <w:vMerge w:val="restart"/>
          </w:tcPr>
          <w:p w:rsidR="00D05F09" w:rsidRPr="00EF15FD"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F15FD">
              <w:rPr>
                <w:rFonts w:hint="eastAsia"/>
                <w:color w:val="404040" w:themeColor="text1" w:themeTint="BF"/>
                <w14:textFill>
                  <w14:solidFill>
                    <w14:schemeClr w14:val="tx1">
                      <w14:alpha w14:val="25000"/>
                      <w14:lumMod w14:val="75000"/>
                      <w14:lumOff w14:val="25000"/>
                    </w14:schemeClr>
                  </w14:solidFill>
                </w14:textFill>
              </w:rPr>
              <w:t>变更</w:t>
            </w:r>
            <w:r w:rsidR="003F2B40">
              <w:rPr>
                <w:rFonts w:hint="eastAsia"/>
                <w:color w:val="404040" w:themeColor="text1" w:themeTint="BF"/>
                <w14:textFill>
                  <w14:solidFill>
                    <w14:schemeClr w14:val="tx1">
                      <w14:alpha w14:val="25000"/>
                      <w14:lumMod w14:val="75000"/>
                      <w14:lumOff w14:val="25000"/>
                    </w14:schemeClr>
                  </w14:solidFill>
                </w14:textFill>
              </w:rPr>
              <w:t>或</w:t>
            </w:r>
            <w:r w:rsidRPr="00EF15FD">
              <w:rPr>
                <w:rFonts w:hint="eastAsia"/>
                <w:color w:val="404040" w:themeColor="text1" w:themeTint="BF"/>
                <w14:textFill>
                  <w14:solidFill>
                    <w14:schemeClr w14:val="tx1">
                      <w14:alpha w14:val="25000"/>
                      <w14:lumMod w14:val="75000"/>
                      <w14:lumOff w14:val="25000"/>
                    </w14:schemeClr>
                  </w14:solidFill>
                </w14:textFill>
              </w:rPr>
              <w:t>注销</w:t>
            </w:r>
            <w:r w:rsidR="003F2B40">
              <w:rPr>
                <w:rFonts w:hint="eastAsia"/>
                <w:color w:val="404040" w:themeColor="text1" w:themeTint="BF"/>
                <w14:textFill>
                  <w14:solidFill>
                    <w14:schemeClr w14:val="tx1">
                      <w14:alpha w14:val="25000"/>
                      <w14:lumMod w14:val="75000"/>
                      <w14:lumOff w14:val="25000"/>
                    </w14:schemeClr>
                  </w14:solidFill>
                </w14:textFill>
              </w:rPr>
              <w:t>处理过程</w:t>
            </w:r>
          </w:p>
        </w:tc>
        <w:tc>
          <w:tcPr>
            <w:tcW w:w="6379" w:type="dxa"/>
            <w:vAlign w:val="center"/>
          </w:tcPr>
          <w:p w:rsidR="00D05F09" w:rsidRPr="00EF15FD"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F15FD">
              <w:rPr>
                <w:rFonts w:hint="eastAsia"/>
                <w:color w:val="404040" w:themeColor="text1" w:themeTint="BF"/>
                <w14:textFill>
                  <w14:solidFill>
                    <w14:schemeClr w14:val="tx1">
                      <w14:alpha w14:val="25000"/>
                      <w14:lumMod w14:val="75000"/>
                      <w14:lumOff w14:val="25000"/>
                    </w14:schemeClr>
                  </w14:solidFill>
                </w14:textFill>
              </w:rPr>
              <w:t>若国有资产产权发生变更或注销时，本单位提出申请，经本单位国有资产领导小组审批，对于需要上报主管部门或同级财政部门审批的，经主管部门或同级财政部门审批后向国资管理机构提交申请，并办理变更或注销的批准文件。</w:t>
            </w:r>
          </w:p>
        </w:tc>
      </w:tr>
      <w:tr w:rsidR="00D05F09" w:rsidRPr="00C9549C" w:rsidTr="00657E98">
        <w:trPr>
          <w:trHeight w:val="70"/>
        </w:trPr>
        <w:tc>
          <w:tcPr>
            <w:tcW w:w="959" w:type="dxa"/>
            <w:vMerge/>
          </w:tcPr>
          <w:p w:rsidR="00D05F09" w:rsidRPr="00EF15FD"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vAlign w:val="center"/>
          </w:tcPr>
          <w:p w:rsidR="00D05F09" w:rsidRPr="00EF15FD"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F15FD">
              <w:rPr>
                <w:rFonts w:hint="eastAsia"/>
                <w:color w:val="404040" w:themeColor="text1" w:themeTint="BF"/>
                <w14:textFill>
                  <w14:solidFill>
                    <w14:schemeClr w14:val="tx1">
                      <w14:alpha w14:val="25000"/>
                      <w14:lumMod w14:val="75000"/>
                      <w14:lumOff w14:val="25000"/>
                    </w14:schemeClr>
                  </w14:solidFill>
                </w14:textFill>
              </w:rPr>
              <w:t>经批准后本单位准备资产产权变更、注销的申报材料，提交国有资产管理机构进行审查，审查通过后办理相关手续。</w:t>
            </w:r>
          </w:p>
        </w:tc>
      </w:tr>
    </w:tbl>
    <w:p w:rsidR="008F4E94" w:rsidRDefault="008F4E94" w:rsidP="0023128B">
      <w:pPr>
        <w:pStyle w:val="a1"/>
        <w:ind w:firstLine="562"/>
        <w:sectPr w:rsidR="008F4E94" w:rsidSect="00BB007B">
          <w:pgSz w:w="10318" w:h="14570" w:code="13"/>
          <w:pgMar w:top="1440" w:right="1800" w:bottom="1440" w:left="1800" w:header="851" w:footer="992" w:gutter="0"/>
          <w:cols w:space="425"/>
          <w:docGrid w:type="lines" w:linePitch="312"/>
        </w:sectPr>
      </w:pPr>
    </w:p>
    <w:p w:rsidR="00D05F09" w:rsidRDefault="00D05F09" w:rsidP="0023128B">
      <w:pPr>
        <w:pStyle w:val="a1"/>
        <w:ind w:firstLine="562"/>
      </w:pPr>
      <w:bookmarkStart w:id="620" w:name="_Toc528689280"/>
      <w:bookmarkStart w:id="621" w:name="ywcm_zcgl_gyzccqjfdc"/>
      <w:bookmarkEnd w:id="618"/>
      <w:r w:rsidRPr="00D05F09">
        <w:rPr>
          <w:rFonts w:hint="eastAsia"/>
        </w:rPr>
        <w:lastRenderedPageBreak/>
        <w:t>国有资产产权纠纷调处流程</w:t>
      </w:r>
      <w:bookmarkEnd w:id="620"/>
    </w:p>
    <w:p w:rsidR="00D05F09" w:rsidRDefault="00D05F09" w:rsidP="0023128B">
      <w:pPr>
        <w:pStyle w:val="71"/>
        <w:widowControl w:val="0"/>
        <w:ind w:firstLine="482"/>
      </w:pPr>
      <w:r w:rsidRPr="00D05F09">
        <w:rPr>
          <w:rFonts w:hint="eastAsia"/>
        </w:rPr>
        <w:t>国有资产产权纠纷调处流程</w:t>
      </w:r>
      <w:r>
        <w:rPr>
          <w:rFonts w:hint="eastAsia"/>
        </w:rPr>
        <w:t>图：</w:t>
      </w:r>
    </w:p>
    <w:p w:rsidR="00D05F09" w:rsidRPr="00B624AB" w:rsidRDefault="00D05F09" w:rsidP="000718A7">
      <w:pPr>
        <w:widowControl w:val="0"/>
        <w:jc w:val="center"/>
      </w:pPr>
      <w:bookmarkStart w:id="622" w:name="img_zcywcqjfdclc"/>
      <w:bookmarkEnd w:id="622"/>
    </w:p>
    <w:p w:rsidR="0079239F" w:rsidRDefault="0079239F" w:rsidP="0023128B">
      <w:pPr>
        <w:pStyle w:val="71"/>
        <w:widowControl w:val="0"/>
        <w:ind w:firstLine="482"/>
        <w:sectPr w:rsidR="0079239F" w:rsidSect="00BB007B">
          <w:pgSz w:w="10318" w:h="14570" w:code="13"/>
          <w:pgMar w:top="1440" w:right="1800" w:bottom="1440" w:left="1800" w:header="851" w:footer="992" w:gutter="0"/>
          <w:cols w:space="425"/>
          <w:docGrid w:type="lines" w:linePitch="312"/>
        </w:sectPr>
      </w:pPr>
    </w:p>
    <w:p w:rsidR="00D05F09" w:rsidRPr="00D05F09" w:rsidRDefault="00D05F09" w:rsidP="0023128B">
      <w:pPr>
        <w:pStyle w:val="71"/>
        <w:widowControl w:val="0"/>
        <w:ind w:firstLine="482"/>
      </w:pPr>
      <w:r w:rsidRPr="00D05F09">
        <w:rPr>
          <w:rFonts w:hint="eastAsia"/>
        </w:rPr>
        <w:lastRenderedPageBreak/>
        <w:t>国有资产产权纠纷调处流程</w:t>
      </w:r>
      <w:r>
        <w:rPr>
          <w:rFonts w:hint="eastAsia"/>
        </w:rPr>
        <w:t>关键节点说明：</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75"/>
        <w:gridCol w:w="6663"/>
      </w:tblGrid>
      <w:tr w:rsidR="00D05F09" w:rsidRPr="008814D9" w:rsidTr="00D05F09">
        <w:trPr>
          <w:trHeight w:val="471"/>
        </w:trPr>
        <w:tc>
          <w:tcPr>
            <w:tcW w:w="7338" w:type="dxa"/>
            <w:gridSpan w:val="2"/>
          </w:tcPr>
          <w:p w:rsidR="00D05F09" w:rsidRPr="00D05F09" w:rsidRDefault="00D05F09" w:rsidP="000718A7">
            <w:pPr>
              <w:widowControl w:val="0"/>
              <w:kinsoku w:val="0"/>
              <w:overflowPunct w:val="0"/>
              <w:autoSpaceDE w:val="0"/>
              <w:autoSpaceDN w:val="0"/>
              <w:adjustRightInd w:val="0"/>
              <w:snapToGrid w:val="0"/>
              <w:jc w:val="center"/>
              <w:rPr>
                <w:color w:val="000000"/>
                <w14:textFill>
                  <w14:solidFill>
                    <w14:srgbClr w14:val="000000">
                      <w14:alpha w14:val="1000"/>
                    </w14:srgbClr>
                  </w14:solidFill>
                </w14:textFill>
              </w:rPr>
            </w:pPr>
            <w:r w:rsidRPr="00D05F09">
              <w:rPr>
                <w:rFonts w:cs="黑体" w:hint="eastAsia"/>
                <w:color w:val="000000"/>
                <w:kern w:val="0"/>
                <w:lang w:val="zh-CN"/>
                <w14:textFill>
                  <w14:solidFill>
                    <w14:srgbClr w14:val="000000">
                      <w14:alpha w14:val="1000"/>
                    </w14:srgbClr>
                  </w14:solidFill>
                </w14:textFill>
              </w:rPr>
              <w:t>国有资产产权纠纷调处流程图节点说明</w:t>
            </w:r>
            <w:r w:rsidRPr="00D05F09">
              <w:rPr>
                <w:rFonts w:hint="eastAsia"/>
                <w:color w:val="000000"/>
                <w14:textFill>
                  <w14:solidFill>
                    <w14:srgbClr w14:val="000000">
                      <w14:alpha w14:val="1000"/>
                    </w14:srgbClr>
                  </w14:solidFill>
                </w14:textFill>
              </w:rPr>
              <w:t>：</w:t>
            </w:r>
          </w:p>
          <w:p w:rsidR="00D05F09" w:rsidRDefault="00D05F09" w:rsidP="000718A7">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8"/>
                <w:szCs w:val="8"/>
              </w:rPr>
            </w:pPr>
          </w:p>
          <w:p w:rsidR="00D05F09" w:rsidRPr="008814D9" w:rsidRDefault="00D05F09" w:rsidP="000718A7">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D05F09" w:rsidRPr="00C9549C" w:rsidTr="00D05F09">
        <w:trPr>
          <w:trHeight w:val="290"/>
        </w:trPr>
        <w:tc>
          <w:tcPr>
            <w:tcW w:w="675" w:type="dxa"/>
          </w:tcPr>
          <w:p w:rsidR="00D05F09" w:rsidRPr="00C9549C" w:rsidRDefault="00D05F09" w:rsidP="000718A7">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663" w:type="dxa"/>
          </w:tcPr>
          <w:p w:rsidR="00D05F09" w:rsidRPr="00C9549C" w:rsidRDefault="00D05F09" w:rsidP="000718A7">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D05F09" w:rsidRPr="00C36A9F" w:rsidTr="00D05F09">
        <w:trPr>
          <w:trHeight w:val="70"/>
        </w:trPr>
        <w:tc>
          <w:tcPr>
            <w:tcW w:w="675" w:type="dxa"/>
          </w:tcPr>
          <w:p w:rsidR="00D05F09" w:rsidRPr="00C36A9F"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调处的</w:t>
            </w:r>
            <w:r w:rsidRPr="00C36A9F">
              <w:rPr>
                <w:rFonts w:hint="eastAsia"/>
                <w:color w:val="404040" w:themeColor="text1" w:themeTint="BF"/>
                <w14:textFill>
                  <w14:solidFill>
                    <w14:schemeClr w14:val="tx1">
                      <w14:alpha w14:val="25000"/>
                      <w14:lumMod w14:val="75000"/>
                      <w14:lumOff w14:val="25000"/>
                    </w14:schemeClr>
                  </w14:solidFill>
                </w14:textFill>
              </w:rPr>
              <w:t>申请</w:t>
            </w:r>
          </w:p>
        </w:tc>
        <w:tc>
          <w:tcPr>
            <w:tcW w:w="6663" w:type="dxa"/>
            <w:vAlign w:val="center"/>
          </w:tcPr>
          <w:p w:rsidR="00D05F09" w:rsidRPr="00C36A9F"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因国有资产产权发生纠纷时应当按照有关规定程序执行调处，本单位若作为申请人，应向同级财政部门提出调处请求并提交有关材料。</w:t>
            </w:r>
          </w:p>
        </w:tc>
      </w:tr>
      <w:tr w:rsidR="00D05F09" w:rsidRPr="00C36A9F" w:rsidTr="00D05F09">
        <w:trPr>
          <w:trHeight w:val="70"/>
        </w:trPr>
        <w:tc>
          <w:tcPr>
            <w:tcW w:w="675" w:type="dxa"/>
          </w:tcPr>
          <w:p w:rsidR="00D05F09" w:rsidRPr="00C36A9F"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调处</w:t>
            </w:r>
            <w:r w:rsidRPr="00C36A9F">
              <w:rPr>
                <w:rFonts w:hint="eastAsia"/>
                <w:color w:val="404040" w:themeColor="text1" w:themeTint="BF"/>
                <w14:textFill>
                  <w14:solidFill>
                    <w14:schemeClr w14:val="tx1">
                      <w14:alpha w14:val="25000"/>
                      <w14:lumMod w14:val="75000"/>
                      <w14:lumOff w14:val="25000"/>
                    </w14:schemeClr>
                  </w14:solidFill>
                </w14:textFill>
              </w:rPr>
              <w:t>审批</w:t>
            </w:r>
          </w:p>
        </w:tc>
        <w:tc>
          <w:tcPr>
            <w:tcW w:w="6663" w:type="dxa"/>
            <w:vAlign w:val="center"/>
          </w:tcPr>
          <w:p w:rsidR="00D05F09" w:rsidRPr="00C36A9F"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财政部门受理提交有关材料。</w:t>
            </w:r>
          </w:p>
        </w:tc>
      </w:tr>
      <w:tr w:rsidR="00D05F09" w:rsidRPr="00C36A9F" w:rsidTr="00D05F09">
        <w:trPr>
          <w:trHeight w:val="70"/>
        </w:trPr>
        <w:tc>
          <w:tcPr>
            <w:tcW w:w="675" w:type="dxa"/>
            <w:vMerge w:val="restart"/>
          </w:tcPr>
          <w:p w:rsidR="00D05F09" w:rsidRPr="00C36A9F"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答辩</w:t>
            </w:r>
          </w:p>
          <w:p w:rsidR="00D05F09" w:rsidRPr="00C36A9F"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调处</w:t>
            </w:r>
          </w:p>
          <w:p w:rsidR="00D05F09" w:rsidRPr="00C36A9F"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阶段</w:t>
            </w:r>
          </w:p>
        </w:tc>
        <w:tc>
          <w:tcPr>
            <w:tcW w:w="6663" w:type="dxa"/>
            <w:vAlign w:val="center"/>
          </w:tcPr>
          <w:p w:rsidR="00D05F09" w:rsidRPr="00C36A9F"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财政部门受理材料后向被申请人发出提交答辩文件及证明文件的通知，被申请人逾期未提交上述材料时，将被视同放弃权力。</w:t>
            </w:r>
          </w:p>
        </w:tc>
      </w:tr>
      <w:tr w:rsidR="00D05F09" w:rsidRPr="00C36A9F" w:rsidTr="00D05F09">
        <w:trPr>
          <w:trHeight w:val="70"/>
        </w:trPr>
        <w:tc>
          <w:tcPr>
            <w:tcW w:w="675" w:type="dxa"/>
            <w:vMerge/>
          </w:tcPr>
          <w:p w:rsidR="00D05F09" w:rsidRPr="00C36A9F"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63" w:type="dxa"/>
            <w:vAlign w:val="center"/>
          </w:tcPr>
          <w:p w:rsidR="00D05F09" w:rsidRPr="00C36A9F"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双方提交材料经财政部门调处，若达成一致意见，由财政部门下达调解书至双方，双方按调解协议履行责任。</w:t>
            </w:r>
          </w:p>
        </w:tc>
      </w:tr>
      <w:tr w:rsidR="00D05F09" w:rsidRPr="00C36A9F" w:rsidTr="00D05F09">
        <w:trPr>
          <w:trHeight w:val="70"/>
        </w:trPr>
        <w:tc>
          <w:tcPr>
            <w:tcW w:w="675" w:type="dxa"/>
          </w:tcPr>
          <w:p w:rsidR="00D05F09" w:rsidRPr="00C36A9F"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变更</w:t>
            </w:r>
          </w:p>
          <w:p w:rsidR="00D05F09" w:rsidRPr="00C36A9F"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注销</w:t>
            </w:r>
          </w:p>
        </w:tc>
        <w:tc>
          <w:tcPr>
            <w:tcW w:w="6663" w:type="dxa"/>
            <w:vAlign w:val="center"/>
          </w:tcPr>
          <w:p w:rsidR="00D05F09" w:rsidRPr="00C36A9F" w:rsidRDefault="00D05F09"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若经调处未达成决定时，可按程序进行仲裁或进行复议，对仲裁或复议结果不服可按程序向人民法院提起诉讼。</w:t>
            </w:r>
          </w:p>
        </w:tc>
      </w:tr>
    </w:tbl>
    <w:p w:rsidR="008F4E94" w:rsidRDefault="008F4E94" w:rsidP="0023128B">
      <w:pPr>
        <w:pStyle w:val="a1"/>
        <w:ind w:firstLine="562"/>
        <w:sectPr w:rsidR="008F4E94" w:rsidSect="00BB007B">
          <w:pgSz w:w="10318" w:h="14570" w:code="13"/>
          <w:pgMar w:top="1440" w:right="1800" w:bottom="1440" w:left="1800" w:header="851" w:footer="992" w:gutter="0"/>
          <w:cols w:space="425"/>
          <w:docGrid w:type="lines" w:linePitch="312"/>
        </w:sectPr>
      </w:pPr>
    </w:p>
    <w:p w:rsidR="00094F52" w:rsidRPr="0080146D" w:rsidRDefault="00094F52" w:rsidP="0023128B">
      <w:pPr>
        <w:pStyle w:val="a1"/>
        <w:ind w:firstLine="562"/>
        <w:rPr>
          <w:color w:val="000000" w:themeColor="text1"/>
        </w:rPr>
      </w:pPr>
      <w:bookmarkStart w:id="623" w:name="_Toc528689281"/>
      <w:bookmarkStart w:id="624" w:name="ywcm_zcgl_zcpglc"/>
      <w:bookmarkEnd w:id="621"/>
      <w:r w:rsidRPr="0080146D">
        <w:rPr>
          <w:rFonts w:hint="eastAsia"/>
        </w:rPr>
        <w:lastRenderedPageBreak/>
        <w:t>国有资产评估业务制度</w:t>
      </w:r>
    </w:p>
    <w:p w:rsidR="00094F52" w:rsidRPr="0080146D" w:rsidRDefault="00094F52" w:rsidP="0023128B">
      <w:pPr>
        <w:pStyle w:val="70"/>
        <w:widowControl w:val="0"/>
      </w:pPr>
      <w:r w:rsidRPr="0080146D">
        <w:rPr>
          <w:rFonts w:hint="eastAsia"/>
        </w:rPr>
        <w:t>一、申报立项</w:t>
      </w:r>
    </w:p>
    <w:p w:rsidR="00094F52" w:rsidRPr="0080146D" w:rsidRDefault="00094F52" w:rsidP="0023128B">
      <w:pPr>
        <w:pStyle w:val="70"/>
        <w:widowControl w:val="0"/>
      </w:pPr>
      <w:r w:rsidRPr="0080146D">
        <w:rPr>
          <w:rFonts w:hint="eastAsia"/>
        </w:rPr>
        <w:t>（1）需要进行国有资产评估或者依法应当进行资产评估的国有资产占用单位，应当向国有资产管理部门提出书面申请。该申请书的主要内容包括：申报单位名称、隶属关系、需评估的国有资产所在地点、资产评估目的、待评估资产的范围与种类、评估工作的起讫时间和基准日期等。同时申报资产评估的单位提交上级主管部门的审查意见、该案经济行为审批机关的批准文件、国有资产管理部门颁发的产权证明文件、土地管理部门颁发的土地使用权证明、房产部门颁发的房产证明、被评估资产目录和有关会计报表。</w:t>
      </w:r>
    </w:p>
    <w:p w:rsidR="00094F52" w:rsidRPr="0080146D" w:rsidRDefault="00094F52" w:rsidP="0023128B">
      <w:pPr>
        <w:pStyle w:val="70"/>
        <w:widowControl w:val="0"/>
      </w:pPr>
      <w:r w:rsidRPr="0080146D">
        <w:rPr>
          <w:rFonts w:hint="eastAsia"/>
        </w:rPr>
        <w:t xml:space="preserve">   （2）国有资产管理部门审查决定是否批准立项并应当及时通知申请人。资产评估申请人的申请报告应当符合批准的条件有：所申报的被评估对象必须是申报单位经营管理的国有资产；所申报评估的资产将要投入的经济活动，是必须依法进行评估的或者进行评估后才能正确反映资产价格，保证国有资产不流失；申报人提供的有关资料齐全，所列数据准确。对于准予立项的评估应当填写资产评估立项表。</w:t>
      </w:r>
    </w:p>
    <w:p w:rsidR="00094F52" w:rsidRPr="0080146D" w:rsidRDefault="00094F52" w:rsidP="0023128B">
      <w:pPr>
        <w:pStyle w:val="70"/>
        <w:widowControl w:val="0"/>
      </w:pPr>
      <w:r w:rsidRPr="0080146D">
        <w:rPr>
          <w:rFonts w:hint="eastAsia"/>
        </w:rPr>
        <w:t>（3）资产评估应当选择符合法律规定、具有法定资格的资产评估机构，并委托其进行资产评估。资产评估机构之后，双方应当签订资产评估委托书，并进行公证。委托书的基本内容包括：委托方、受托方及其法定代表人，评估目的，委托评估内容，评估收费标准，要求完成评估时间，双方的责任和义务，违约责任等内容。</w:t>
      </w:r>
    </w:p>
    <w:p w:rsidR="00094F52" w:rsidRPr="0080146D" w:rsidRDefault="00094F52" w:rsidP="0023128B">
      <w:pPr>
        <w:pStyle w:val="70"/>
        <w:widowControl w:val="0"/>
      </w:pPr>
      <w:r w:rsidRPr="0080146D">
        <w:rPr>
          <w:rFonts w:hint="eastAsia"/>
        </w:rPr>
        <w:lastRenderedPageBreak/>
        <w:t xml:space="preserve"> </w:t>
      </w:r>
      <w:r w:rsidRPr="0080146D">
        <w:rPr>
          <w:rFonts w:ascii="微软雅黑" w:eastAsia="微软雅黑" w:hAnsi="微软雅黑" w:cs="微软雅黑" w:hint="eastAsia"/>
        </w:rPr>
        <w:t xml:space="preserve">　　</w:t>
      </w:r>
      <w:r w:rsidRPr="0080146D">
        <w:rPr>
          <w:rFonts w:hint="eastAsia"/>
        </w:rPr>
        <w:t>二、清查资产</w:t>
      </w:r>
    </w:p>
    <w:p w:rsidR="00094F52" w:rsidRPr="0080146D" w:rsidRDefault="00094F52" w:rsidP="0023128B">
      <w:pPr>
        <w:pStyle w:val="70"/>
        <w:widowControl w:val="0"/>
      </w:pPr>
      <w:r w:rsidRPr="0080146D">
        <w:rPr>
          <w:rFonts w:hint="eastAsia"/>
        </w:rPr>
        <w:t xml:space="preserve"> </w:t>
      </w:r>
      <w:r w:rsidRPr="0080146D">
        <w:rPr>
          <w:rFonts w:ascii="微软雅黑" w:eastAsia="微软雅黑" w:hAnsi="微软雅黑" w:cs="微软雅黑" w:hint="eastAsia"/>
        </w:rPr>
        <w:t xml:space="preserve">　　</w:t>
      </w:r>
      <w:r w:rsidRPr="0080146D">
        <w:rPr>
          <w:rFonts w:hint="eastAsia"/>
        </w:rPr>
        <w:t>本单位应当收集资料，为资产评估作好准备。委托人应当按照评估范围，对待评估资产的实有数量与质量情况进行实地盘点，并将结果分类登记。资产评估机构根据会计报表、统计报表、财务目录及各种相关台账记录等资料，对本单位的资产情况、债权债务情况及经营情况，进行全面的清查与审核，对单位资产进行严格的产权界定，同时还需要就与资产评估有关的方面进行社会调查，以便对单位未来经济效益做出准确的预测。</w:t>
      </w:r>
    </w:p>
    <w:p w:rsidR="00094F52" w:rsidRPr="0080146D" w:rsidRDefault="00094F52" w:rsidP="0023128B">
      <w:pPr>
        <w:pStyle w:val="70"/>
        <w:widowControl w:val="0"/>
      </w:pPr>
      <w:r w:rsidRPr="0080146D">
        <w:rPr>
          <w:rFonts w:hint="eastAsia"/>
        </w:rPr>
        <w:t>评估过程中，评估机构应当对待评估资产的账目、账卡等与其他资料进行核对，必须占有与被评估资产有关的全部信息资料。若评估一项国有资产，至少要了解国家资产使用单位的独立法人证明，国有资产管理部门批准评估的立项通知书、资产名称、规格型号、计量单位、数量、购置时间、折旧年限、同类资产的物价变动等；另外还要根据委托书所列资产的范围逐项进行实地盘点，核查账实是否一致。被评估单位应配合资产评估机构的工作，防止弄虚作假、串通舞弊。</w:t>
      </w:r>
    </w:p>
    <w:p w:rsidR="00094F52" w:rsidRPr="0080146D" w:rsidRDefault="00094F52" w:rsidP="0023128B">
      <w:pPr>
        <w:pStyle w:val="70"/>
        <w:widowControl w:val="0"/>
      </w:pPr>
      <w:r w:rsidRPr="0080146D">
        <w:rPr>
          <w:rFonts w:hint="eastAsia"/>
        </w:rPr>
        <w:t>三、评定估算</w:t>
      </w:r>
    </w:p>
    <w:p w:rsidR="00094F52" w:rsidRPr="0080146D" w:rsidRDefault="00094F52" w:rsidP="0023128B">
      <w:pPr>
        <w:pStyle w:val="70"/>
        <w:widowControl w:val="0"/>
      </w:pPr>
      <w:r w:rsidRPr="0080146D">
        <w:rPr>
          <w:rFonts w:hint="eastAsia"/>
        </w:rPr>
        <w:t>评估机构于核实鉴定后，根据不同的评估目的与对象，依照有关评估的法律、法规、政策等规定，考虑到影响资产价值的各种因素，运用科学的评估方法，选择适当的评估参数，独立、公正、合理地评估出待评估资产的真实价值。</w:t>
      </w:r>
    </w:p>
    <w:p w:rsidR="00094F52" w:rsidRPr="0080146D" w:rsidRDefault="00094F52" w:rsidP="0023128B">
      <w:pPr>
        <w:pStyle w:val="70"/>
        <w:widowControl w:val="0"/>
      </w:pPr>
      <w:r w:rsidRPr="0080146D">
        <w:rPr>
          <w:rFonts w:hint="eastAsia"/>
        </w:rPr>
        <w:t>首先，评估机构应当制定评估方案，根据实际情况加以评估。评估方案的主要内容是确定评估时间、计划和步骤，确定评估人和分工以及评估方法等；其次评估机构根据评估方案，选择适当的评估方法，对各项资产价格进行评定、估算评定内容既包括对</w:t>
      </w:r>
      <w:r w:rsidRPr="0080146D">
        <w:rPr>
          <w:rFonts w:hint="eastAsia"/>
        </w:rPr>
        <w:lastRenderedPageBreak/>
        <w:t>本单位概况进行审查，如单位性质、隶属关系、所处环境等，也包括对单位资产、财务状况、经济效益以及各种基本数据的综合分析、评估和鉴定。特别是对本单位总体评估(评估收益价值)时，需组织市场调查，预期资产收益，经技术处理估价现值；最后要写出评估报告，提交给本单位</w:t>
      </w:r>
      <w:r w:rsidRPr="0080146D">
        <w:rPr>
          <w:rFonts w:hint="eastAsia"/>
          <w:color w:val="FF0000"/>
        </w:rPr>
        <w:t>国有资产领导小组</w:t>
      </w:r>
      <w:r w:rsidRPr="0080146D">
        <w:rPr>
          <w:rFonts w:hint="eastAsia"/>
        </w:rPr>
        <w:t>。评估报告的主要内容是：评估所依据的文件、评估原则、方法、时间、参评人员等。评估报告是对资产实际价格提出的公证性文件。评估机构和评估工作人员应对该评估报告的真实性、准确性和完整性承担法律责任。评估报告还要经过评估机构负责人签名并加盖公章后才能生效。委托方取得评估报告后，如果同意其内容和意见，则报送国有资产管理部门加以确认。</w:t>
      </w:r>
    </w:p>
    <w:p w:rsidR="00094F52" w:rsidRPr="0080146D" w:rsidRDefault="00094F52" w:rsidP="0023128B">
      <w:pPr>
        <w:pStyle w:val="70"/>
        <w:widowControl w:val="0"/>
      </w:pPr>
      <w:r w:rsidRPr="0080146D">
        <w:rPr>
          <w:rFonts w:hint="eastAsia"/>
        </w:rPr>
        <w:t>四、验证确认</w:t>
      </w:r>
    </w:p>
    <w:p w:rsidR="00094F52" w:rsidRPr="0080146D" w:rsidRDefault="00094F52" w:rsidP="0023128B">
      <w:pPr>
        <w:pStyle w:val="70"/>
        <w:widowControl w:val="0"/>
      </w:pPr>
      <w:r w:rsidRPr="0080146D">
        <w:rPr>
          <w:rFonts w:hint="eastAsia"/>
        </w:rPr>
        <w:t>国有资产管理部门接到评估报告及有关资料后，会同有关机关审核、验证、确认资产评估结果的真实性、合法性以及科学性。</w:t>
      </w:r>
    </w:p>
    <w:p w:rsidR="00094F52" w:rsidRPr="0080146D" w:rsidRDefault="00094F52" w:rsidP="0023128B">
      <w:pPr>
        <w:pStyle w:val="70"/>
        <w:widowControl w:val="0"/>
      </w:pPr>
      <w:r w:rsidRPr="0080146D">
        <w:rPr>
          <w:rFonts w:hint="eastAsia"/>
        </w:rPr>
        <w:t>国有资产管理部门应当做出是否予以确认的决定并登记备案，同时向申请资产评估的当事人发出资产评估结果通知书。</w:t>
      </w:r>
    </w:p>
    <w:p w:rsidR="00094F52" w:rsidRDefault="00094F52" w:rsidP="0023128B">
      <w:pPr>
        <w:pStyle w:val="70"/>
        <w:widowControl w:val="0"/>
      </w:pPr>
    </w:p>
    <w:p w:rsidR="00822011" w:rsidRDefault="00822011" w:rsidP="0023128B">
      <w:pPr>
        <w:pStyle w:val="a1"/>
        <w:ind w:firstLine="562"/>
        <w:sectPr w:rsidR="00822011" w:rsidSect="00BB007B">
          <w:pgSz w:w="10318" w:h="14570" w:code="13"/>
          <w:pgMar w:top="1440" w:right="1800" w:bottom="1440" w:left="1800" w:header="851" w:footer="992" w:gutter="0"/>
          <w:cols w:space="425"/>
          <w:docGrid w:type="lines" w:linePitch="312"/>
        </w:sectPr>
      </w:pPr>
    </w:p>
    <w:p w:rsidR="00D05F09" w:rsidRDefault="008959DB" w:rsidP="0023128B">
      <w:pPr>
        <w:pStyle w:val="a1"/>
        <w:ind w:firstLine="562"/>
      </w:pPr>
      <w:r w:rsidRPr="008959DB">
        <w:rPr>
          <w:rFonts w:hint="eastAsia"/>
        </w:rPr>
        <w:lastRenderedPageBreak/>
        <w:t>国有资产评估流程</w:t>
      </w:r>
      <w:bookmarkEnd w:id="623"/>
    </w:p>
    <w:p w:rsidR="008959DB" w:rsidRDefault="008959DB" w:rsidP="0023128B">
      <w:pPr>
        <w:pStyle w:val="71"/>
        <w:widowControl w:val="0"/>
        <w:ind w:firstLine="482"/>
      </w:pPr>
      <w:r w:rsidRPr="008959DB">
        <w:rPr>
          <w:rFonts w:hint="eastAsia"/>
        </w:rPr>
        <w:t>国有资产评估流程</w:t>
      </w:r>
      <w:r>
        <w:rPr>
          <w:rFonts w:hint="eastAsia"/>
        </w:rPr>
        <w:t>图：</w:t>
      </w:r>
    </w:p>
    <w:p w:rsidR="008959DB" w:rsidRPr="00B624AB" w:rsidRDefault="008959DB" w:rsidP="000718A7">
      <w:pPr>
        <w:widowControl w:val="0"/>
        <w:jc w:val="center"/>
      </w:pPr>
      <w:bookmarkStart w:id="625" w:name="img_zcywpglc"/>
      <w:bookmarkEnd w:id="625"/>
    </w:p>
    <w:p w:rsidR="008F4E94" w:rsidRDefault="008F4E94" w:rsidP="0023128B">
      <w:pPr>
        <w:pStyle w:val="71"/>
        <w:widowControl w:val="0"/>
        <w:ind w:firstLine="482"/>
        <w:sectPr w:rsidR="008F4E94" w:rsidSect="00BB007B">
          <w:pgSz w:w="10318" w:h="14570" w:code="13"/>
          <w:pgMar w:top="1440" w:right="1800" w:bottom="1440" w:left="1800" w:header="851" w:footer="992" w:gutter="0"/>
          <w:cols w:space="425"/>
          <w:docGrid w:type="lines" w:linePitch="312"/>
        </w:sectPr>
      </w:pPr>
    </w:p>
    <w:p w:rsidR="008959DB" w:rsidRDefault="008959DB" w:rsidP="0023128B">
      <w:pPr>
        <w:pStyle w:val="71"/>
        <w:widowControl w:val="0"/>
        <w:ind w:firstLine="482"/>
      </w:pPr>
      <w:r w:rsidRPr="008959DB">
        <w:rPr>
          <w:rFonts w:hint="eastAsia"/>
        </w:rPr>
        <w:lastRenderedPageBreak/>
        <w:t>国有资产评估流程</w:t>
      </w:r>
      <w:r>
        <w:rPr>
          <w:rFonts w:hint="eastAsia"/>
        </w:rPr>
        <w:t>关键节点说明：</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59"/>
        <w:gridCol w:w="6379"/>
      </w:tblGrid>
      <w:tr w:rsidR="00964E4D" w:rsidRPr="00C9549C" w:rsidTr="00964E4D">
        <w:trPr>
          <w:trHeight w:val="471"/>
        </w:trPr>
        <w:tc>
          <w:tcPr>
            <w:tcW w:w="7338" w:type="dxa"/>
            <w:gridSpan w:val="2"/>
          </w:tcPr>
          <w:p w:rsidR="00964E4D" w:rsidRPr="0028247E" w:rsidRDefault="00964E4D" w:rsidP="000718A7">
            <w:pPr>
              <w:widowControl w:val="0"/>
              <w:kinsoku w:val="0"/>
              <w:overflowPunct w:val="0"/>
              <w:autoSpaceDE w:val="0"/>
              <w:autoSpaceDN w:val="0"/>
              <w:adjustRightInd w:val="0"/>
              <w:snapToGrid w:val="0"/>
              <w:jc w:val="center"/>
              <w:rPr>
                <w:color w:val="000000"/>
                <w14:textFill>
                  <w14:solidFill>
                    <w14:srgbClr w14:val="000000">
                      <w14:alpha w14:val="1000"/>
                    </w14:srgbClr>
                  </w14:solidFill>
                </w14:textFill>
              </w:rPr>
            </w:pPr>
            <w:r w:rsidRPr="0028247E">
              <w:rPr>
                <w:rFonts w:cs="黑体" w:hint="eastAsia"/>
                <w:color w:val="000000"/>
                <w:kern w:val="0"/>
                <w:lang w:val="zh-CN"/>
                <w14:textFill>
                  <w14:solidFill>
                    <w14:srgbClr w14:val="000000">
                      <w14:alpha w14:val="1000"/>
                    </w14:srgbClr>
                  </w14:solidFill>
                </w14:textFill>
              </w:rPr>
              <w:t>国有资产评估业务流程节点说明</w:t>
            </w:r>
            <w:r w:rsidRPr="0028247E">
              <w:rPr>
                <w:rFonts w:hint="eastAsia"/>
                <w:color w:val="000000"/>
                <w14:textFill>
                  <w14:solidFill>
                    <w14:srgbClr w14:val="000000">
                      <w14:alpha w14:val="1000"/>
                    </w14:srgbClr>
                  </w14:solidFill>
                </w14:textFill>
              </w:rPr>
              <w:t>：</w:t>
            </w:r>
          </w:p>
          <w:p w:rsidR="00964E4D" w:rsidRDefault="00964E4D" w:rsidP="000718A7">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8"/>
                <w:szCs w:val="8"/>
              </w:rPr>
            </w:pPr>
          </w:p>
          <w:p w:rsidR="00964E4D" w:rsidRPr="008814D9" w:rsidRDefault="00964E4D" w:rsidP="000718A7">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964E4D" w:rsidRPr="00C9549C" w:rsidTr="00D12DA7">
        <w:trPr>
          <w:trHeight w:val="148"/>
        </w:trPr>
        <w:tc>
          <w:tcPr>
            <w:tcW w:w="959" w:type="dxa"/>
          </w:tcPr>
          <w:p w:rsidR="00964E4D" w:rsidRPr="00C9549C" w:rsidRDefault="00964E4D" w:rsidP="000718A7">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379" w:type="dxa"/>
          </w:tcPr>
          <w:p w:rsidR="00964E4D" w:rsidRPr="00C9549C" w:rsidRDefault="00964E4D" w:rsidP="000718A7">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964E4D" w:rsidRPr="00C9549C" w:rsidTr="00D12DA7">
        <w:trPr>
          <w:trHeight w:val="70"/>
        </w:trPr>
        <w:tc>
          <w:tcPr>
            <w:tcW w:w="959" w:type="dxa"/>
          </w:tcPr>
          <w:p w:rsidR="00964E4D" w:rsidRPr="003B47DA" w:rsidRDefault="00964E4D"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C6BCF">
              <w:rPr>
                <w:rFonts w:hint="eastAsia"/>
                <w:color w:val="404040" w:themeColor="text1" w:themeTint="BF"/>
                <w:lang w:val="zh-CN"/>
                <w14:textFill>
                  <w14:solidFill>
                    <w14:schemeClr w14:val="tx1">
                      <w14:alpha w14:val="25000"/>
                      <w14:lumMod w14:val="75000"/>
                      <w14:lumOff w14:val="25000"/>
                    </w14:schemeClr>
                  </w14:solidFill>
                </w14:textFill>
              </w:rPr>
              <w:t>国有资产评估</w:t>
            </w:r>
            <w:r>
              <w:rPr>
                <w:rFonts w:hint="eastAsia"/>
                <w:color w:val="404040" w:themeColor="text1" w:themeTint="BF"/>
                <w:lang w:val="zh-CN"/>
                <w14:textFill>
                  <w14:solidFill>
                    <w14:schemeClr w14:val="tx1">
                      <w14:alpha w14:val="25000"/>
                      <w14:lumMod w14:val="75000"/>
                      <w14:lumOff w14:val="25000"/>
                    </w14:schemeClr>
                  </w14:solidFill>
                </w14:textFill>
              </w:rPr>
              <w:t>申请</w:t>
            </w:r>
          </w:p>
        </w:tc>
        <w:tc>
          <w:tcPr>
            <w:tcW w:w="6379" w:type="dxa"/>
          </w:tcPr>
          <w:p w:rsidR="00964E4D" w:rsidRPr="003B47DA" w:rsidRDefault="00964E4D"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B47DA">
              <w:rPr>
                <w:rFonts w:hint="eastAsia"/>
                <w:color w:val="404040" w:themeColor="text1" w:themeTint="BF"/>
                <w14:textFill>
                  <w14:solidFill>
                    <w14:schemeClr w14:val="tx1">
                      <w14:alpha w14:val="25000"/>
                      <w14:lumMod w14:val="75000"/>
                      <w14:lumOff w14:val="25000"/>
                    </w14:schemeClr>
                  </w14:solidFill>
                </w14:textFill>
              </w:rPr>
              <w:t>本单位提出资产评估申请，经本单位</w:t>
            </w:r>
            <w:r w:rsidRPr="003B47DA">
              <w:rPr>
                <w:rFonts w:hint="eastAsia"/>
                <w:color w:val="FF0000"/>
                <w14:textFill>
                  <w14:solidFill>
                    <w14:srgbClr w14:val="FF0000">
                      <w14:alpha w14:val="25000"/>
                    </w14:srgbClr>
                  </w14:solidFill>
                </w14:textFill>
              </w:rPr>
              <w:t>国有资产领导小组、</w:t>
            </w:r>
            <w:r w:rsidRPr="003B47DA">
              <w:rPr>
                <w:rFonts w:hAnsi="宋体" w:hint="eastAsia"/>
                <w:color w:val="FF0000"/>
                <w14:textFill>
                  <w14:solidFill>
                    <w14:srgbClr w14:val="FF0000">
                      <w14:alpha w14:val="25000"/>
                    </w14:srgbClr>
                  </w14:solidFill>
                </w14:textFill>
              </w:rPr>
              <w:t>#zzzwmc</w:t>
            </w:r>
            <w:r w:rsidRPr="003B47DA">
              <w:rPr>
                <w:rFonts w:hAnsi="宋体" w:hint="eastAsia"/>
                <w:color w:val="FF0000"/>
                <w:lang w:val="zh-CN"/>
                <w14:textFill>
                  <w14:solidFill>
                    <w14:srgbClr w14:val="FF0000">
                      <w14:alpha w14:val="25000"/>
                    </w14:srgbClr>
                  </w14:solidFill>
                </w14:textFill>
              </w:rPr>
              <w:t>班子会</w:t>
            </w:r>
            <w:r w:rsidRPr="003B47DA">
              <w:rPr>
                <w:rFonts w:hAnsi="宋体" w:hint="eastAsia"/>
                <w:color w:val="404040" w:themeColor="text1" w:themeTint="BF"/>
                <w:lang w:val="zh-CN"/>
                <w14:textFill>
                  <w14:solidFill>
                    <w14:schemeClr w14:val="tx1">
                      <w14:alpha w14:val="25000"/>
                      <w14:lumMod w14:val="75000"/>
                      <w14:lumOff w14:val="25000"/>
                    </w14:schemeClr>
                  </w14:solidFill>
                </w14:textFill>
              </w:rPr>
              <w:t>、上级主管部门审核审批后，</w:t>
            </w:r>
            <w:r w:rsidRPr="003B47DA">
              <w:rPr>
                <w:rFonts w:hint="eastAsia"/>
                <w:color w:val="404040" w:themeColor="text1" w:themeTint="BF"/>
                <w14:textFill>
                  <w14:solidFill>
                    <w14:schemeClr w14:val="tx1">
                      <w14:alpha w14:val="25000"/>
                      <w14:lumMod w14:val="75000"/>
                      <w14:lumOff w14:val="25000"/>
                    </w14:schemeClr>
                  </w14:solidFill>
                </w14:textFill>
              </w:rPr>
              <w:t>向国有资产管理部门提出书面申请。</w:t>
            </w:r>
          </w:p>
        </w:tc>
      </w:tr>
      <w:tr w:rsidR="00964E4D" w:rsidRPr="00C9549C" w:rsidTr="00D12DA7">
        <w:trPr>
          <w:trHeight w:val="70"/>
        </w:trPr>
        <w:tc>
          <w:tcPr>
            <w:tcW w:w="959" w:type="dxa"/>
          </w:tcPr>
          <w:p w:rsidR="00964E4D" w:rsidRPr="003B47DA" w:rsidRDefault="00964E4D"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C6BCF">
              <w:rPr>
                <w:rFonts w:hint="eastAsia"/>
                <w:color w:val="404040" w:themeColor="text1" w:themeTint="BF"/>
                <w:lang w:val="zh-CN"/>
                <w14:textFill>
                  <w14:solidFill>
                    <w14:schemeClr w14:val="tx1">
                      <w14:alpha w14:val="25000"/>
                      <w14:lumMod w14:val="75000"/>
                      <w14:lumOff w14:val="25000"/>
                    </w14:schemeClr>
                  </w14:solidFill>
                </w14:textFill>
              </w:rPr>
              <w:t>资产评估</w:t>
            </w:r>
            <w:r w:rsidRPr="003B47DA">
              <w:rPr>
                <w:rFonts w:hint="eastAsia"/>
                <w:color w:val="404040" w:themeColor="text1" w:themeTint="BF"/>
                <w14:textFill>
                  <w14:solidFill>
                    <w14:schemeClr w14:val="tx1">
                      <w14:alpha w14:val="25000"/>
                      <w14:lumMod w14:val="75000"/>
                      <w14:lumOff w14:val="25000"/>
                    </w14:schemeClr>
                  </w14:solidFill>
                </w14:textFill>
              </w:rPr>
              <w:t>审批</w:t>
            </w:r>
          </w:p>
        </w:tc>
        <w:tc>
          <w:tcPr>
            <w:tcW w:w="6379" w:type="dxa"/>
          </w:tcPr>
          <w:p w:rsidR="00964E4D" w:rsidRPr="003B47DA" w:rsidRDefault="00964E4D"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B47DA">
              <w:rPr>
                <w:rFonts w:hint="eastAsia"/>
                <w:color w:val="404040" w:themeColor="text1" w:themeTint="BF"/>
                <w14:textFill>
                  <w14:solidFill>
                    <w14:schemeClr w14:val="tx1">
                      <w14:alpha w14:val="25000"/>
                      <w14:lumMod w14:val="75000"/>
                      <w14:lumOff w14:val="25000"/>
                    </w14:schemeClr>
                  </w14:solidFill>
                </w14:textFill>
              </w:rPr>
              <w:t>国有资产管理部门审查决定是否批准立项并应当及时通知本单位，经批准后本单位按规定程序选择具有法定资格的资产评估机构。</w:t>
            </w:r>
          </w:p>
        </w:tc>
      </w:tr>
      <w:tr w:rsidR="00964E4D" w:rsidRPr="00C9549C" w:rsidTr="00D12DA7">
        <w:trPr>
          <w:trHeight w:val="70"/>
        </w:trPr>
        <w:tc>
          <w:tcPr>
            <w:tcW w:w="959" w:type="dxa"/>
            <w:vMerge w:val="restart"/>
          </w:tcPr>
          <w:p w:rsidR="00964E4D" w:rsidRPr="003B47DA" w:rsidRDefault="00964E4D"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C6BCF">
              <w:rPr>
                <w:rFonts w:hint="eastAsia"/>
                <w:color w:val="404040" w:themeColor="text1" w:themeTint="BF"/>
                <w:lang w:val="zh-CN"/>
                <w14:textFill>
                  <w14:solidFill>
                    <w14:schemeClr w14:val="tx1">
                      <w14:alpha w14:val="25000"/>
                      <w14:lumMod w14:val="75000"/>
                      <w14:lumOff w14:val="25000"/>
                    </w14:schemeClr>
                  </w14:solidFill>
                </w14:textFill>
              </w:rPr>
              <w:t>国有资产评估</w:t>
            </w:r>
            <w:r>
              <w:rPr>
                <w:rFonts w:hint="eastAsia"/>
                <w:color w:val="404040" w:themeColor="text1" w:themeTint="BF"/>
                <w:lang w:val="zh-CN"/>
                <w14:textFill>
                  <w14:solidFill>
                    <w14:schemeClr w14:val="tx1">
                      <w14:alpha w14:val="25000"/>
                      <w14:lumMod w14:val="75000"/>
                      <w14:lumOff w14:val="25000"/>
                    </w14:schemeClr>
                  </w14:solidFill>
                </w14:textFill>
              </w:rPr>
              <w:t>过程</w:t>
            </w:r>
          </w:p>
        </w:tc>
        <w:tc>
          <w:tcPr>
            <w:tcW w:w="6379" w:type="dxa"/>
          </w:tcPr>
          <w:p w:rsidR="00964E4D" w:rsidRPr="003B47DA" w:rsidRDefault="00964E4D"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B47DA">
              <w:rPr>
                <w:rFonts w:hint="eastAsia"/>
                <w:color w:val="404040" w:themeColor="text1" w:themeTint="BF"/>
                <w14:textFill>
                  <w14:solidFill>
                    <w14:schemeClr w14:val="tx1">
                      <w14:alpha w14:val="25000"/>
                      <w14:lumMod w14:val="75000"/>
                      <w14:lumOff w14:val="25000"/>
                    </w14:schemeClr>
                  </w14:solidFill>
                </w14:textFill>
              </w:rPr>
              <w:t>委托资产评估机构对其进行资产评估</w:t>
            </w:r>
            <w:r>
              <w:rPr>
                <w:rFonts w:hint="eastAsia"/>
                <w:color w:val="404040" w:themeColor="text1" w:themeTint="BF"/>
                <w14:textFill>
                  <w14:solidFill>
                    <w14:schemeClr w14:val="tx1">
                      <w14:alpha w14:val="25000"/>
                      <w14:lumMod w14:val="75000"/>
                      <w14:lumOff w14:val="25000"/>
                    </w14:schemeClr>
                  </w14:solidFill>
                </w14:textFill>
              </w:rPr>
              <w:t>，</w:t>
            </w:r>
            <w:r w:rsidRPr="003B47DA">
              <w:rPr>
                <w:rFonts w:hint="eastAsia"/>
                <w:color w:val="404040" w:themeColor="text1" w:themeTint="BF"/>
                <w14:textFill>
                  <w14:solidFill>
                    <w14:schemeClr w14:val="tx1">
                      <w14:alpha w14:val="25000"/>
                      <w14:lumMod w14:val="75000"/>
                      <w14:lumOff w14:val="25000"/>
                    </w14:schemeClr>
                  </w14:solidFill>
                </w14:textFill>
              </w:rPr>
              <w:t>双方应当签订资产评估委托书，并进行公证。</w:t>
            </w:r>
          </w:p>
        </w:tc>
      </w:tr>
      <w:tr w:rsidR="00964E4D" w:rsidRPr="00C9549C" w:rsidTr="00D12DA7">
        <w:trPr>
          <w:trHeight w:val="70"/>
        </w:trPr>
        <w:tc>
          <w:tcPr>
            <w:tcW w:w="959" w:type="dxa"/>
            <w:vMerge/>
          </w:tcPr>
          <w:p w:rsidR="00964E4D" w:rsidRPr="003B47DA" w:rsidRDefault="00964E4D"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964E4D" w:rsidRPr="003B47DA" w:rsidRDefault="00964E4D"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B47DA">
              <w:rPr>
                <w:rFonts w:hint="eastAsia"/>
                <w:color w:val="404040" w:themeColor="text1" w:themeTint="BF"/>
                <w14:textFill>
                  <w14:solidFill>
                    <w14:schemeClr w14:val="tx1">
                      <w14:alpha w14:val="25000"/>
                      <w14:lumMod w14:val="75000"/>
                      <w14:lumOff w14:val="25000"/>
                    </w14:schemeClr>
                  </w14:solidFill>
                </w14:textFill>
              </w:rPr>
              <w:t>评估机构指定评估方案和方法，提交本单位</w:t>
            </w:r>
            <w:r w:rsidRPr="003B47DA">
              <w:rPr>
                <w:rFonts w:hint="eastAsia"/>
                <w:color w:val="FF0000"/>
                <w14:textFill>
                  <w14:solidFill>
                    <w14:srgbClr w14:val="FF0000">
                      <w14:alpha w14:val="25000"/>
                    </w14:srgbClr>
                  </w14:solidFill>
                </w14:textFill>
              </w:rPr>
              <w:t>国有资产领导小组</w:t>
            </w:r>
            <w:r w:rsidRPr="003B47DA">
              <w:rPr>
                <w:rFonts w:hint="eastAsia"/>
                <w:color w:val="404040" w:themeColor="text1" w:themeTint="BF"/>
                <w14:textFill>
                  <w14:solidFill>
                    <w14:schemeClr w14:val="tx1">
                      <w14:alpha w14:val="25000"/>
                      <w14:lumMod w14:val="75000"/>
                      <w14:lumOff w14:val="25000"/>
                    </w14:schemeClr>
                  </w14:solidFill>
                </w14:textFill>
              </w:rPr>
              <w:t>审阅，本单位应当收集资料，为资产评估作好准备。</w:t>
            </w:r>
          </w:p>
        </w:tc>
      </w:tr>
      <w:tr w:rsidR="00964E4D" w:rsidRPr="00C9549C" w:rsidTr="00D12DA7">
        <w:trPr>
          <w:trHeight w:val="70"/>
        </w:trPr>
        <w:tc>
          <w:tcPr>
            <w:tcW w:w="959" w:type="dxa"/>
            <w:vMerge/>
          </w:tcPr>
          <w:p w:rsidR="00964E4D" w:rsidRPr="003B47DA" w:rsidRDefault="00964E4D"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964E4D" w:rsidRPr="003B47DA" w:rsidRDefault="00964E4D"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B47DA">
              <w:rPr>
                <w:rFonts w:hint="eastAsia"/>
                <w:color w:val="404040" w:themeColor="text1" w:themeTint="BF"/>
                <w14:textFill>
                  <w14:solidFill>
                    <w14:schemeClr w14:val="tx1">
                      <w14:alpha w14:val="25000"/>
                      <w14:lumMod w14:val="75000"/>
                      <w14:lumOff w14:val="25000"/>
                    </w14:schemeClr>
                  </w14:solidFill>
                </w14:textFill>
              </w:rPr>
              <w:t>评估机构于核实鉴定后，编写评估报告，提交给本单位</w:t>
            </w:r>
            <w:r w:rsidRPr="003B47DA">
              <w:rPr>
                <w:rFonts w:hint="eastAsia"/>
                <w:color w:val="FF0000"/>
                <w14:textFill>
                  <w14:solidFill>
                    <w14:srgbClr w14:val="FF0000">
                      <w14:alpha w14:val="25000"/>
                    </w14:srgbClr>
                  </w14:solidFill>
                </w14:textFill>
              </w:rPr>
              <w:t>国有资产领导小组</w:t>
            </w:r>
            <w:r w:rsidRPr="003B47DA">
              <w:rPr>
                <w:rFonts w:hint="eastAsia"/>
                <w:color w:val="404040" w:themeColor="text1" w:themeTint="BF"/>
                <w14:textFill>
                  <w14:solidFill>
                    <w14:schemeClr w14:val="tx1">
                      <w14:alpha w14:val="25000"/>
                      <w14:lumMod w14:val="75000"/>
                      <w14:lumOff w14:val="25000"/>
                    </w14:schemeClr>
                  </w14:solidFill>
                </w14:textFill>
              </w:rPr>
              <w:t>。评估报告经过评估机构负责人签名并加盖公章后才能生效。</w:t>
            </w:r>
          </w:p>
        </w:tc>
      </w:tr>
      <w:tr w:rsidR="00964E4D" w:rsidRPr="00C9549C" w:rsidTr="00D12DA7">
        <w:trPr>
          <w:trHeight w:val="70"/>
        </w:trPr>
        <w:tc>
          <w:tcPr>
            <w:tcW w:w="959" w:type="dxa"/>
            <w:vMerge w:val="restart"/>
          </w:tcPr>
          <w:p w:rsidR="00964E4D" w:rsidRPr="003B47DA" w:rsidRDefault="00964E4D"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EC6BCF">
              <w:rPr>
                <w:rFonts w:hint="eastAsia"/>
                <w:color w:val="404040" w:themeColor="text1" w:themeTint="BF"/>
                <w:lang w:val="zh-CN"/>
                <w14:textFill>
                  <w14:solidFill>
                    <w14:schemeClr w14:val="tx1">
                      <w14:alpha w14:val="25000"/>
                      <w14:lumMod w14:val="75000"/>
                      <w14:lumOff w14:val="25000"/>
                    </w14:schemeClr>
                  </w14:solidFill>
                </w14:textFill>
              </w:rPr>
              <w:t>国有资产评估</w:t>
            </w:r>
            <w:r w:rsidRPr="003B47DA">
              <w:rPr>
                <w:rFonts w:hint="eastAsia"/>
                <w:color w:val="404040" w:themeColor="text1" w:themeTint="BF"/>
                <w14:textFill>
                  <w14:solidFill>
                    <w14:schemeClr w14:val="tx1">
                      <w14:alpha w14:val="25000"/>
                      <w14:lumMod w14:val="75000"/>
                      <w14:lumOff w14:val="25000"/>
                    </w14:schemeClr>
                  </w14:solidFill>
                </w14:textFill>
              </w:rPr>
              <w:t>确认备案</w:t>
            </w:r>
          </w:p>
        </w:tc>
        <w:tc>
          <w:tcPr>
            <w:tcW w:w="6379" w:type="dxa"/>
          </w:tcPr>
          <w:p w:rsidR="00964E4D" w:rsidRPr="003B47DA" w:rsidRDefault="00964E4D"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B47DA">
              <w:rPr>
                <w:rFonts w:hint="eastAsia"/>
                <w:color w:val="404040" w:themeColor="text1" w:themeTint="BF"/>
                <w14:textFill>
                  <w14:solidFill>
                    <w14:schemeClr w14:val="tx1">
                      <w14:alpha w14:val="25000"/>
                      <w14:lumMod w14:val="75000"/>
                      <w14:lumOff w14:val="25000"/>
                    </w14:schemeClr>
                  </w14:solidFill>
                </w14:textFill>
              </w:rPr>
              <w:t>本单位取得评估报告后，如果同意其内容和意见，则报送国有资产管理部门加以确认。</w:t>
            </w:r>
          </w:p>
        </w:tc>
      </w:tr>
      <w:tr w:rsidR="00964E4D" w:rsidRPr="00C9549C" w:rsidTr="00D12DA7">
        <w:trPr>
          <w:trHeight w:val="70"/>
        </w:trPr>
        <w:tc>
          <w:tcPr>
            <w:tcW w:w="959" w:type="dxa"/>
            <w:vMerge/>
          </w:tcPr>
          <w:p w:rsidR="00964E4D" w:rsidRPr="003B47DA" w:rsidRDefault="00964E4D"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tcPr>
          <w:p w:rsidR="00964E4D" w:rsidRPr="003B47DA" w:rsidRDefault="00964E4D"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B47DA">
              <w:rPr>
                <w:rFonts w:hint="eastAsia"/>
                <w:color w:val="404040" w:themeColor="text1" w:themeTint="BF"/>
                <w14:textFill>
                  <w14:solidFill>
                    <w14:schemeClr w14:val="tx1">
                      <w14:alpha w14:val="25000"/>
                      <w14:lumMod w14:val="75000"/>
                      <w14:lumOff w14:val="25000"/>
                    </w14:schemeClr>
                  </w14:solidFill>
                </w14:textFill>
              </w:rPr>
              <w:t>国有资产管理部门接到评估报告及有关资料后，会同有关机关审核、验证、确认资产评估结果的真实性、合法性以及科学性。国有资产管理部门应当做出是否予以确认的决定并登记备案，同时向本单位发出资产评估结果通知书。</w:t>
            </w:r>
          </w:p>
        </w:tc>
      </w:tr>
    </w:tbl>
    <w:p w:rsidR="008F4E94" w:rsidRDefault="008F4E94" w:rsidP="0023128B">
      <w:pPr>
        <w:pStyle w:val="a1"/>
        <w:ind w:firstLine="562"/>
        <w:sectPr w:rsidR="008F4E94" w:rsidSect="00BB007B">
          <w:pgSz w:w="10318" w:h="14570" w:code="13"/>
          <w:pgMar w:top="1440" w:right="1800" w:bottom="1440" w:left="1800" w:header="851" w:footer="992" w:gutter="0"/>
          <w:cols w:space="425"/>
          <w:docGrid w:type="lines" w:linePitch="312"/>
        </w:sectPr>
      </w:pPr>
    </w:p>
    <w:p w:rsidR="00D05F09" w:rsidRDefault="006127CB" w:rsidP="0023128B">
      <w:pPr>
        <w:pStyle w:val="a1"/>
        <w:ind w:firstLine="562"/>
      </w:pPr>
      <w:bookmarkStart w:id="626" w:name="_Toc528689282"/>
      <w:bookmarkEnd w:id="624"/>
      <w:r w:rsidRPr="006127CB">
        <w:rPr>
          <w:rFonts w:hint="eastAsia"/>
        </w:rPr>
        <w:lastRenderedPageBreak/>
        <w:t>国有资产年度报告编制及审批流程</w:t>
      </w:r>
      <w:bookmarkEnd w:id="626"/>
    </w:p>
    <w:p w:rsidR="006127CB" w:rsidRDefault="006127CB" w:rsidP="0023128B">
      <w:pPr>
        <w:pStyle w:val="71"/>
        <w:widowControl w:val="0"/>
        <w:ind w:firstLine="482"/>
      </w:pPr>
      <w:r w:rsidRPr="006127CB">
        <w:rPr>
          <w:rFonts w:hint="eastAsia"/>
        </w:rPr>
        <w:t>国有资产年度报告编制及审批流程</w:t>
      </w:r>
      <w:r>
        <w:rPr>
          <w:rFonts w:hint="eastAsia"/>
        </w:rPr>
        <w:t>图：</w:t>
      </w:r>
    </w:p>
    <w:p w:rsidR="006127CB" w:rsidRDefault="006127CB" w:rsidP="000718A7">
      <w:pPr>
        <w:pStyle w:val="70"/>
        <w:widowControl w:val="0"/>
        <w:ind w:firstLineChars="0" w:firstLine="0"/>
        <w:jc w:val="center"/>
      </w:pPr>
      <w:bookmarkStart w:id="627" w:name="img_zcywndbgbzshlc"/>
      <w:bookmarkEnd w:id="627"/>
    </w:p>
    <w:p w:rsidR="002F5114" w:rsidRDefault="002F5114" w:rsidP="0023128B">
      <w:pPr>
        <w:pStyle w:val="71"/>
        <w:widowControl w:val="0"/>
        <w:ind w:firstLine="482"/>
        <w:sectPr w:rsidR="002F5114" w:rsidSect="00BB007B">
          <w:pgSz w:w="10318" w:h="14570" w:code="13"/>
          <w:pgMar w:top="1440" w:right="1800" w:bottom="1440" w:left="1800" w:header="851" w:footer="992" w:gutter="0"/>
          <w:cols w:space="425"/>
          <w:docGrid w:type="lines" w:linePitch="312"/>
        </w:sectPr>
      </w:pPr>
    </w:p>
    <w:p w:rsidR="006127CB" w:rsidRDefault="006127CB" w:rsidP="0023128B">
      <w:pPr>
        <w:pStyle w:val="71"/>
        <w:widowControl w:val="0"/>
        <w:ind w:firstLine="482"/>
      </w:pPr>
      <w:r w:rsidRPr="006127CB">
        <w:rPr>
          <w:rFonts w:hint="eastAsia"/>
        </w:rPr>
        <w:lastRenderedPageBreak/>
        <w:t>国有资产年度报告编制及审批流程</w:t>
      </w:r>
      <w:r>
        <w:rPr>
          <w:rFonts w:hint="eastAsia"/>
        </w:rPr>
        <w:t>关键节点说明：</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069"/>
        <w:gridCol w:w="6269"/>
      </w:tblGrid>
      <w:tr w:rsidR="006127CB" w:rsidRPr="00C9549C" w:rsidTr="006127CB">
        <w:trPr>
          <w:trHeight w:val="471"/>
        </w:trPr>
        <w:tc>
          <w:tcPr>
            <w:tcW w:w="7338" w:type="dxa"/>
            <w:gridSpan w:val="2"/>
          </w:tcPr>
          <w:p w:rsidR="006127CB" w:rsidRPr="00505B81" w:rsidRDefault="006127CB" w:rsidP="000718A7">
            <w:pPr>
              <w:widowControl w:val="0"/>
              <w:kinsoku w:val="0"/>
              <w:overflowPunct w:val="0"/>
              <w:autoSpaceDE w:val="0"/>
              <w:autoSpaceDN w:val="0"/>
              <w:adjustRightInd w:val="0"/>
              <w:snapToGrid w:val="0"/>
              <w:jc w:val="center"/>
              <w:rPr>
                <w:color w:val="000000"/>
                <w14:textFill>
                  <w14:solidFill>
                    <w14:srgbClr w14:val="000000">
                      <w14:alpha w14:val="1000"/>
                    </w14:srgbClr>
                  </w14:solidFill>
                </w14:textFill>
              </w:rPr>
            </w:pPr>
            <w:r w:rsidRPr="00505B81">
              <w:rPr>
                <w:rFonts w:cs="黑体" w:hint="eastAsia"/>
                <w:color w:val="000000"/>
                <w:kern w:val="0"/>
                <w:lang w:val="zh-CN"/>
                <w14:textFill>
                  <w14:solidFill>
                    <w14:srgbClr w14:val="000000">
                      <w14:alpha w14:val="1000"/>
                    </w14:srgbClr>
                  </w14:solidFill>
                </w14:textFill>
              </w:rPr>
              <w:t>国有资产年度报告编制及审批业务流程节点说明</w:t>
            </w:r>
            <w:r w:rsidRPr="00505B81">
              <w:rPr>
                <w:rFonts w:hint="eastAsia"/>
                <w:color w:val="000000"/>
                <w14:textFill>
                  <w14:solidFill>
                    <w14:srgbClr w14:val="000000">
                      <w14:alpha w14:val="1000"/>
                    </w14:srgbClr>
                  </w14:solidFill>
                </w14:textFill>
              </w:rPr>
              <w:t>：</w:t>
            </w:r>
          </w:p>
          <w:p w:rsidR="006127CB" w:rsidRDefault="006127CB" w:rsidP="000718A7">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8"/>
                <w:szCs w:val="8"/>
              </w:rPr>
            </w:pPr>
          </w:p>
          <w:p w:rsidR="006127CB" w:rsidRPr="008814D9" w:rsidRDefault="006127CB" w:rsidP="000718A7">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6127CB" w:rsidRPr="00C9549C" w:rsidTr="006127CB">
        <w:trPr>
          <w:trHeight w:val="44"/>
        </w:trPr>
        <w:tc>
          <w:tcPr>
            <w:tcW w:w="0" w:type="auto"/>
          </w:tcPr>
          <w:p w:rsidR="006127CB" w:rsidRPr="00C9549C" w:rsidRDefault="006127CB" w:rsidP="000718A7">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269" w:type="dxa"/>
          </w:tcPr>
          <w:p w:rsidR="006127CB" w:rsidRPr="00C9549C" w:rsidRDefault="006127CB" w:rsidP="000718A7">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6127CB" w:rsidRPr="00C9549C" w:rsidTr="006127CB">
        <w:trPr>
          <w:trHeight w:val="695"/>
        </w:trPr>
        <w:tc>
          <w:tcPr>
            <w:tcW w:w="0" w:type="auto"/>
          </w:tcPr>
          <w:p w:rsidR="006127CB" w:rsidRPr="00B37867" w:rsidRDefault="006127CB"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lang w:val="zh-CN"/>
                <w14:textFill>
                  <w14:solidFill>
                    <w14:schemeClr w14:val="tx1">
                      <w14:alpha w14:val="25000"/>
                      <w14:lumMod w14:val="75000"/>
                      <w14:lumOff w14:val="25000"/>
                    </w14:schemeClr>
                  </w14:solidFill>
                </w14:textFill>
              </w:rPr>
              <w:t>年度报告</w:t>
            </w:r>
            <w:r w:rsidRPr="00B37867">
              <w:rPr>
                <w:rFonts w:hint="eastAsia"/>
                <w:color w:val="404040" w:themeColor="text1" w:themeTint="BF"/>
                <w:lang w:val="zh-CN"/>
                <w14:textFill>
                  <w14:solidFill>
                    <w14:schemeClr w14:val="tx1">
                      <w14:alpha w14:val="25000"/>
                      <w14:lumMod w14:val="75000"/>
                      <w14:lumOff w14:val="25000"/>
                    </w14:schemeClr>
                  </w14:solidFill>
                </w14:textFill>
              </w:rPr>
              <w:t>准备</w:t>
            </w:r>
          </w:p>
        </w:tc>
        <w:tc>
          <w:tcPr>
            <w:tcW w:w="6269" w:type="dxa"/>
            <w:vAlign w:val="center"/>
          </w:tcPr>
          <w:p w:rsidR="006127CB" w:rsidRPr="00B37867" w:rsidRDefault="006127CB"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37867">
              <w:rPr>
                <w:rFonts w:hint="eastAsia"/>
                <w:color w:val="404040" w:themeColor="text1" w:themeTint="BF"/>
                <w14:textFill>
                  <w14:solidFill>
                    <w14:schemeClr w14:val="tx1">
                      <w14:alpha w14:val="25000"/>
                      <w14:lumMod w14:val="75000"/>
                      <w14:lumOff w14:val="25000"/>
                    </w14:schemeClr>
                  </w14:solidFill>
                </w14:textFill>
              </w:rPr>
              <w:t>本单位财务科室准备年度资产报告编制工作，进行清产核资工作，盘点资产、整理资产处置、清理资产出租出借、清理在建未转固等。</w:t>
            </w:r>
          </w:p>
        </w:tc>
      </w:tr>
      <w:tr w:rsidR="006127CB" w:rsidRPr="00C9549C" w:rsidTr="006127CB">
        <w:trPr>
          <w:trHeight w:val="760"/>
        </w:trPr>
        <w:tc>
          <w:tcPr>
            <w:tcW w:w="0" w:type="auto"/>
            <w:vMerge w:val="restart"/>
          </w:tcPr>
          <w:p w:rsidR="006127CB" w:rsidRPr="00B37867" w:rsidRDefault="006127CB"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37867">
              <w:rPr>
                <w:rFonts w:hint="eastAsia"/>
                <w:color w:val="404040" w:themeColor="text1" w:themeTint="BF"/>
                <w:lang w:val="zh-CN"/>
                <w14:textFill>
                  <w14:solidFill>
                    <w14:schemeClr w14:val="tx1">
                      <w14:alpha w14:val="25000"/>
                      <w14:lumMod w14:val="75000"/>
                      <w14:lumOff w14:val="25000"/>
                    </w14:schemeClr>
                  </w14:solidFill>
                </w14:textFill>
              </w:rPr>
              <w:t>资产年度报告编报</w:t>
            </w:r>
          </w:p>
        </w:tc>
        <w:tc>
          <w:tcPr>
            <w:tcW w:w="6269" w:type="dxa"/>
            <w:vAlign w:val="center"/>
          </w:tcPr>
          <w:p w:rsidR="006127CB" w:rsidRPr="00B37867" w:rsidRDefault="006127CB"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37867">
              <w:rPr>
                <w:rFonts w:hint="eastAsia"/>
                <w:color w:val="404040" w:themeColor="text1" w:themeTint="BF"/>
                <w14:textFill>
                  <w14:solidFill>
                    <w14:schemeClr w14:val="tx1">
                      <w14:alpha w14:val="25000"/>
                      <w14:lumMod w14:val="75000"/>
                      <w14:lumOff w14:val="25000"/>
                    </w14:schemeClr>
                  </w14:solidFill>
                </w14:textFill>
              </w:rPr>
              <w:t>根据上述数据编制各项资产明细报表、分类报表。</w:t>
            </w:r>
          </w:p>
        </w:tc>
      </w:tr>
      <w:tr w:rsidR="006127CB" w:rsidRPr="00C9549C" w:rsidTr="006127CB">
        <w:trPr>
          <w:trHeight w:val="70"/>
        </w:trPr>
        <w:tc>
          <w:tcPr>
            <w:tcW w:w="0" w:type="auto"/>
            <w:vMerge/>
          </w:tcPr>
          <w:p w:rsidR="006127CB" w:rsidRPr="00B37867" w:rsidRDefault="006127CB" w:rsidP="000718A7">
            <w:pPr>
              <w:pStyle w:val="73"/>
              <w:framePr w:hSpace="0" w:wrap="auto" w:vAnchor="margin" w:xAlign="left" w:yAlign="inline"/>
              <w:widowControl w:val="0"/>
              <w:rPr>
                <w:color w:val="404040" w:themeColor="text1" w:themeTint="BF"/>
                <w:lang w:val="zh-CN"/>
                <w14:textFill>
                  <w14:solidFill>
                    <w14:schemeClr w14:val="tx1">
                      <w14:alpha w14:val="25000"/>
                      <w14:lumMod w14:val="75000"/>
                      <w14:lumOff w14:val="25000"/>
                    </w14:schemeClr>
                  </w14:solidFill>
                </w14:textFill>
              </w:rPr>
            </w:pPr>
          </w:p>
        </w:tc>
        <w:tc>
          <w:tcPr>
            <w:tcW w:w="6269" w:type="dxa"/>
            <w:vAlign w:val="center"/>
          </w:tcPr>
          <w:p w:rsidR="006127CB" w:rsidRPr="00B37867" w:rsidRDefault="006127CB"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37867">
              <w:rPr>
                <w:rFonts w:hint="eastAsia"/>
                <w:color w:val="404040" w:themeColor="text1" w:themeTint="BF"/>
                <w14:textFill>
                  <w14:solidFill>
                    <w14:schemeClr w14:val="tx1">
                      <w14:alpha w14:val="25000"/>
                      <w14:lumMod w14:val="75000"/>
                      <w14:lumOff w14:val="25000"/>
                    </w14:schemeClr>
                  </w14:solidFill>
                </w14:textFill>
              </w:rPr>
              <w:t>生成本单位资产年度报告。</w:t>
            </w:r>
          </w:p>
        </w:tc>
      </w:tr>
      <w:tr w:rsidR="006127CB" w:rsidRPr="00C9549C" w:rsidTr="006127CB">
        <w:trPr>
          <w:trHeight w:val="70"/>
        </w:trPr>
        <w:tc>
          <w:tcPr>
            <w:tcW w:w="0" w:type="auto"/>
          </w:tcPr>
          <w:p w:rsidR="006127CB" w:rsidRPr="00B37867" w:rsidRDefault="006127CB"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37867">
              <w:rPr>
                <w:rFonts w:hint="eastAsia"/>
                <w:color w:val="404040" w:themeColor="text1" w:themeTint="BF"/>
                <w14:textFill>
                  <w14:solidFill>
                    <w14:schemeClr w14:val="tx1">
                      <w14:alpha w14:val="25000"/>
                      <w14:lumMod w14:val="75000"/>
                      <w14:lumOff w14:val="25000"/>
                    </w14:schemeClr>
                  </w14:solidFill>
                </w14:textFill>
              </w:rPr>
              <w:t>审批</w:t>
            </w:r>
            <w:r>
              <w:rPr>
                <w:rFonts w:hint="eastAsia"/>
                <w:color w:val="404040" w:themeColor="text1" w:themeTint="BF"/>
                <w14:textFill>
                  <w14:solidFill>
                    <w14:schemeClr w14:val="tx1">
                      <w14:alpha w14:val="25000"/>
                      <w14:lumMod w14:val="75000"/>
                      <w14:lumOff w14:val="25000"/>
                    </w14:schemeClr>
                  </w14:solidFill>
                </w14:textFill>
              </w:rPr>
              <w:t>上报</w:t>
            </w:r>
          </w:p>
        </w:tc>
        <w:tc>
          <w:tcPr>
            <w:tcW w:w="6269" w:type="dxa"/>
            <w:vAlign w:val="center"/>
          </w:tcPr>
          <w:p w:rsidR="006127CB" w:rsidRPr="00B37867" w:rsidRDefault="006127CB" w:rsidP="000718A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37867">
              <w:rPr>
                <w:rFonts w:hint="eastAsia"/>
                <w:color w:val="404040" w:themeColor="text1" w:themeTint="BF"/>
                <w14:textFill>
                  <w14:solidFill>
                    <w14:schemeClr w14:val="tx1">
                      <w14:alpha w14:val="25000"/>
                      <w14:lumMod w14:val="75000"/>
                      <w14:lumOff w14:val="25000"/>
                    </w14:schemeClr>
                  </w14:solidFill>
                </w14:textFill>
              </w:rPr>
              <w:t>经</w:t>
            </w:r>
            <w:r w:rsidRPr="00B37867">
              <w:rPr>
                <w:rFonts w:hint="eastAsia"/>
                <w:color w:val="FF0000"/>
                <w14:textFill>
                  <w14:solidFill>
                    <w14:srgbClr w14:val="FF0000">
                      <w14:alpha w14:val="25000"/>
                    </w14:srgbClr>
                  </w14:solidFill>
                </w14:textFill>
              </w:rPr>
              <w:t>国有资产领导小组</w:t>
            </w:r>
            <w:r w:rsidRPr="00B37867">
              <w:rPr>
                <w:rFonts w:hint="eastAsia"/>
                <w:color w:val="404040" w:themeColor="text1" w:themeTint="BF"/>
                <w14:textFill>
                  <w14:solidFill>
                    <w14:schemeClr w14:val="tx1">
                      <w14:alpha w14:val="25000"/>
                      <w14:lumMod w14:val="75000"/>
                      <w14:lumOff w14:val="25000"/>
                    </w14:schemeClr>
                  </w14:solidFill>
                </w14:textFill>
              </w:rPr>
              <w:t>审批后上报主管部门或同级财政部门。</w:t>
            </w:r>
          </w:p>
        </w:tc>
      </w:tr>
    </w:tbl>
    <w:p w:rsidR="006127CB" w:rsidRPr="006127CB" w:rsidRDefault="006127CB" w:rsidP="0023128B">
      <w:pPr>
        <w:pStyle w:val="70"/>
        <w:widowControl w:val="0"/>
      </w:pPr>
    </w:p>
    <w:p w:rsidR="00963456" w:rsidRPr="006A73FA" w:rsidRDefault="00963456" w:rsidP="0023128B">
      <w:pPr>
        <w:pStyle w:val="a1"/>
        <w:ind w:firstLine="562"/>
        <w:sectPr w:rsidR="00963456" w:rsidRPr="006A73FA" w:rsidSect="00BB007B">
          <w:pgSz w:w="10318" w:h="14570" w:code="13"/>
          <w:pgMar w:top="1440" w:right="1800" w:bottom="1440" w:left="1800" w:header="851" w:footer="992" w:gutter="0"/>
          <w:cols w:space="425"/>
          <w:docGrid w:type="lines" w:linePitch="312"/>
        </w:sectPr>
      </w:pPr>
    </w:p>
    <w:p w:rsidR="00172864" w:rsidRPr="006A73FA" w:rsidRDefault="004966B6" w:rsidP="0023128B">
      <w:pPr>
        <w:pStyle w:val="a1"/>
        <w:ind w:firstLine="562"/>
      </w:pPr>
      <w:bookmarkStart w:id="628" w:name="_Toc528689283"/>
      <w:r w:rsidRPr="006A73FA">
        <w:rPr>
          <w:rFonts w:hint="eastAsia"/>
        </w:rPr>
        <w:lastRenderedPageBreak/>
        <w:t>资产管理风险评估与应对表</w:t>
      </w:r>
      <w:bookmarkEnd w:id="628"/>
    </w:p>
    <w:tbl>
      <w:tblPr>
        <w:tblW w:w="53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
        <w:gridCol w:w="738"/>
        <w:gridCol w:w="710"/>
        <w:gridCol w:w="849"/>
        <w:gridCol w:w="1842"/>
        <w:gridCol w:w="1135"/>
        <w:gridCol w:w="2153"/>
        <w:gridCol w:w="1026"/>
        <w:gridCol w:w="3766"/>
      </w:tblGrid>
      <w:tr w:rsidR="005051CF" w:rsidRPr="00B57234" w:rsidTr="00A53F24">
        <w:trPr>
          <w:trHeight w:val="57"/>
          <w:jc w:val="center"/>
        </w:trPr>
        <w:tc>
          <w:tcPr>
            <w:tcW w:w="165" w:type="pct"/>
            <w:vAlign w:val="center"/>
          </w:tcPr>
          <w:p w:rsidR="00963456" w:rsidRPr="00B57234" w:rsidRDefault="00963456" w:rsidP="000718A7">
            <w:pPr>
              <w:widowControl w:val="0"/>
              <w:spacing w:line="240" w:lineRule="exact"/>
              <w:jc w:val="center"/>
              <w:rPr>
                <w:rFonts w:hAnsiTheme="minorEastAsia"/>
                <w:b/>
                <w:sz w:val="20"/>
                <w:szCs w:val="20"/>
              </w:rPr>
            </w:pPr>
            <w:r w:rsidRPr="00B57234">
              <w:rPr>
                <w:rFonts w:hAnsiTheme="minorEastAsia" w:hint="eastAsia"/>
                <w:b/>
                <w:sz w:val="20"/>
                <w:szCs w:val="20"/>
              </w:rPr>
              <w:t>序号</w:t>
            </w:r>
          </w:p>
        </w:tc>
        <w:tc>
          <w:tcPr>
            <w:tcW w:w="292" w:type="pct"/>
            <w:vAlign w:val="center"/>
          </w:tcPr>
          <w:p w:rsidR="00963456" w:rsidRPr="00B57234" w:rsidRDefault="00963456" w:rsidP="000718A7">
            <w:pPr>
              <w:widowControl w:val="0"/>
              <w:spacing w:line="240" w:lineRule="exact"/>
              <w:jc w:val="center"/>
              <w:rPr>
                <w:rFonts w:hAnsiTheme="minorEastAsia"/>
                <w:b/>
                <w:sz w:val="20"/>
                <w:szCs w:val="20"/>
              </w:rPr>
            </w:pPr>
            <w:r w:rsidRPr="00B57234">
              <w:rPr>
                <w:rFonts w:hAnsiTheme="minorEastAsia" w:hint="eastAsia"/>
                <w:b/>
                <w:sz w:val="20"/>
                <w:szCs w:val="20"/>
              </w:rPr>
              <w:t>业务类别</w:t>
            </w:r>
          </w:p>
        </w:tc>
        <w:tc>
          <w:tcPr>
            <w:tcW w:w="281" w:type="pct"/>
            <w:vAlign w:val="center"/>
          </w:tcPr>
          <w:p w:rsidR="00963456" w:rsidRPr="00B57234" w:rsidRDefault="00963456" w:rsidP="000718A7">
            <w:pPr>
              <w:widowControl w:val="0"/>
              <w:spacing w:line="240" w:lineRule="exact"/>
              <w:jc w:val="center"/>
              <w:rPr>
                <w:rFonts w:hAnsiTheme="minorEastAsia"/>
                <w:b/>
                <w:sz w:val="20"/>
                <w:szCs w:val="20"/>
              </w:rPr>
            </w:pPr>
            <w:r w:rsidRPr="00B57234">
              <w:rPr>
                <w:rFonts w:hAnsiTheme="minorEastAsia" w:cs="宋体" w:hint="eastAsia"/>
                <w:b/>
                <w:bCs/>
                <w:kern w:val="0"/>
                <w:sz w:val="20"/>
                <w:szCs w:val="20"/>
              </w:rPr>
              <w:t>关键环节</w:t>
            </w:r>
          </w:p>
        </w:tc>
        <w:tc>
          <w:tcPr>
            <w:tcW w:w="336" w:type="pct"/>
            <w:vAlign w:val="center"/>
          </w:tcPr>
          <w:p w:rsidR="00963456" w:rsidRPr="00B57234" w:rsidRDefault="00963456" w:rsidP="000718A7">
            <w:pPr>
              <w:widowControl w:val="0"/>
              <w:spacing w:line="240" w:lineRule="exact"/>
              <w:jc w:val="center"/>
              <w:rPr>
                <w:rFonts w:hAnsiTheme="minorEastAsia"/>
                <w:b/>
                <w:sz w:val="20"/>
                <w:szCs w:val="20"/>
              </w:rPr>
            </w:pPr>
            <w:r w:rsidRPr="00B57234">
              <w:rPr>
                <w:rFonts w:hAnsiTheme="minorEastAsia" w:hint="eastAsia"/>
                <w:b/>
                <w:sz w:val="20"/>
                <w:szCs w:val="20"/>
              </w:rPr>
              <w:t>涉及的岗位</w:t>
            </w:r>
          </w:p>
        </w:tc>
        <w:tc>
          <w:tcPr>
            <w:tcW w:w="729" w:type="pct"/>
            <w:vAlign w:val="center"/>
          </w:tcPr>
          <w:p w:rsidR="00963456" w:rsidRPr="00B57234" w:rsidRDefault="00963456" w:rsidP="000718A7">
            <w:pPr>
              <w:widowControl w:val="0"/>
              <w:spacing w:line="240" w:lineRule="exact"/>
              <w:jc w:val="center"/>
              <w:rPr>
                <w:rFonts w:hAnsiTheme="minorEastAsia"/>
                <w:b/>
                <w:sz w:val="20"/>
                <w:szCs w:val="20"/>
              </w:rPr>
            </w:pPr>
            <w:r w:rsidRPr="00B57234">
              <w:rPr>
                <w:rFonts w:hAnsiTheme="minorEastAsia" w:hint="eastAsia"/>
                <w:b/>
                <w:sz w:val="20"/>
                <w:szCs w:val="20"/>
              </w:rPr>
              <w:t>风险点描述</w:t>
            </w:r>
          </w:p>
        </w:tc>
        <w:tc>
          <w:tcPr>
            <w:tcW w:w="449" w:type="pct"/>
            <w:vAlign w:val="center"/>
          </w:tcPr>
          <w:p w:rsidR="00963456" w:rsidRPr="00B57234" w:rsidRDefault="00963456" w:rsidP="000718A7">
            <w:pPr>
              <w:widowControl w:val="0"/>
              <w:spacing w:line="240" w:lineRule="exact"/>
              <w:jc w:val="center"/>
              <w:rPr>
                <w:rFonts w:hAnsiTheme="minorEastAsia"/>
                <w:b/>
                <w:sz w:val="20"/>
                <w:szCs w:val="20"/>
              </w:rPr>
            </w:pPr>
            <w:r w:rsidRPr="00B57234">
              <w:rPr>
                <w:rFonts w:hAnsiTheme="minorEastAsia" w:hint="eastAsia"/>
                <w:b/>
                <w:sz w:val="20"/>
                <w:szCs w:val="20"/>
              </w:rPr>
              <w:t>控制方法</w:t>
            </w:r>
          </w:p>
        </w:tc>
        <w:tc>
          <w:tcPr>
            <w:tcW w:w="852" w:type="pct"/>
            <w:vAlign w:val="center"/>
          </w:tcPr>
          <w:p w:rsidR="00963456" w:rsidRPr="00B57234" w:rsidRDefault="00963456" w:rsidP="000718A7">
            <w:pPr>
              <w:widowControl w:val="0"/>
              <w:spacing w:line="240" w:lineRule="exact"/>
              <w:jc w:val="center"/>
              <w:rPr>
                <w:rFonts w:hAnsiTheme="minorEastAsia"/>
                <w:b/>
                <w:sz w:val="20"/>
                <w:szCs w:val="20"/>
              </w:rPr>
            </w:pPr>
            <w:r w:rsidRPr="00B57234">
              <w:rPr>
                <w:rFonts w:hAnsiTheme="minorEastAsia" w:hint="eastAsia"/>
                <w:b/>
                <w:sz w:val="20"/>
                <w:szCs w:val="20"/>
              </w:rPr>
              <w:t>控制目标</w:t>
            </w:r>
          </w:p>
        </w:tc>
        <w:tc>
          <w:tcPr>
            <w:tcW w:w="406" w:type="pct"/>
            <w:vAlign w:val="center"/>
          </w:tcPr>
          <w:p w:rsidR="00963456" w:rsidRPr="00B57234" w:rsidRDefault="00963456" w:rsidP="000718A7">
            <w:pPr>
              <w:widowControl w:val="0"/>
              <w:spacing w:line="240" w:lineRule="exact"/>
              <w:jc w:val="center"/>
              <w:rPr>
                <w:rFonts w:hAnsiTheme="minorEastAsia"/>
                <w:b/>
                <w:sz w:val="20"/>
                <w:szCs w:val="20"/>
              </w:rPr>
            </w:pPr>
            <w:r w:rsidRPr="00B57234">
              <w:rPr>
                <w:rFonts w:hAnsiTheme="minorEastAsia" w:hint="eastAsia"/>
                <w:b/>
                <w:sz w:val="20"/>
                <w:szCs w:val="20"/>
              </w:rPr>
              <w:t>责任部门</w:t>
            </w:r>
          </w:p>
        </w:tc>
        <w:tc>
          <w:tcPr>
            <w:tcW w:w="1490" w:type="pct"/>
            <w:vAlign w:val="center"/>
          </w:tcPr>
          <w:p w:rsidR="00963456" w:rsidRPr="00B57234" w:rsidRDefault="00963456" w:rsidP="000718A7">
            <w:pPr>
              <w:widowControl w:val="0"/>
              <w:spacing w:line="240" w:lineRule="exact"/>
              <w:jc w:val="center"/>
              <w:rPr>
                <w:rFonts w:hAnsiTheme="minorEastAsia"/>
                <w:b/>
                <w:sz w:val="20"/>
                <w:szCs w:val="20"/>
              </w:rPr>
            </w:pPr>
            <w:r w:rsidRPr="00B57234">
              <w:rPr>
                <w:rFonts w:hAnsiTheme="minorEastAsia" w:hint="eastAsia"/>
                <w:b/>
                <w:sz w:val="20"/>
                <w:szCs w:val="20"/>
              </w:rPr>
              <w:t>控制措施描述</w:t>
            </w:r>
          </w:p>
        </w:tc>
      </w:tr>
      <w:tr w:rsidR="005051CF" w:rsidRPr="00B57234" w:rsidTr="00A53F24">
        <w:trPr>
          <w:trHeight w:val="57"/>
          <w:jc w:val="center"/>
        </w:trPr>
        <w:tc>
          <w:tcPr>
            <w:tcW w:w="165"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1</w:t>
            </w:r>
          </w:p>
        </w:tc>
        <w:tc>
          <w:tcPr>
            <w:tcW w:w="292" w:type="pct"/>
            <w:vMerge w:val="restar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资产业务</w:t>
            </w:r>
          </w:p>
        </w:tc>
        <w:tc>
          <w:tcPr>
            <w:tcW w:w="281"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资产配置</w:t>
            </w:r>
          </w:p>
        </w:tc>
        <w:tc>
          <w:tcPr>
            <w:tcW w:w="336"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资产采购员</w:t>
            </w:r>
          </w:p>
        </w:tc>
        <w:tc>
          <w:tcPr>
            <w:tcW w:w="729"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超标准配置资产，造成资产损失浪费，资产配置不合理，影响工作运行。</w:t>
            </w:r>
          </w:p>
        </w:tc>
        <w:tc>
          <w:tcPr>
            <w:tcW w:w="449"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预算控制、财产保护控制、归口控制</w:t>
            </w:r>
          </w:p>
        </w:tc>
        <w:tc>
          <w:tcPr>
            <w:tcW w:w="852"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合理配置资产、避免重复、超标配备资产，发挥资产使用效益。</w:t>
            </w:r>
          </w:p>
        </w:tc>
        <w:tc>
          <w:tcPr>
            <w:tcW w:w="406"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预算编制部门、资产</w:t>
            </w:r>
            <w:r w:rsidR="006B4109" w:rsidRPr="00B57234">
              <w:rPr>
                <w:rFonts w:hAnsiTheme="minorEastAsia" w:hint="eastAsia"/>
                <w:sz w:val="20"/>
                <w:szCs w:val="20"/>
              </w:rPr>
              <w:t>需求</w:t>
            </w:r>
            <w:r w:rsidRPr="00B57234">
              <w:rPr>
                <w:rFonts w:hAnsiTheme="minorEastAsia" w:hint="eastAsia"/>
                <w:sz w:val="20"/>
                <w:szCs w:val="20"/>
              </w:rPr>
              <w:t>部门、政府采购部门</w:t>
            </w:r>
          </w:p>
        </w:tc>
        <w:tc>
          <w:tcPr>
            <w:tcW w:w="1490" w:type="pct"/>
            <w:vAlign w:val="center"/>
          </w:tcPr>
          <w:p w:rsidR="00963456" w:rsidRPr="00B57234" w:rsidRDefault="00963456" w:rsidP="000718A7">
            <w:pPr>
              <w:widowControl w:val="0"/>
              <w:spacing w:line="240" w:lineRule="exact"/>
              <w:rPr>
                <w:rFonts w:hAnsiTheme="minorEastAsia"/>
                <w:caps/>
                <w:sz w:val="20"/>
                <w:szCs w:val="20"/>
              </w:rPr>
            </w:pPr>
            <w:r w:rsidRPr="00B57234">
              <w:rPr>
                <w:rFonts w:hAnsiTheme="minorEastAsia" w:hint="eastAsia"/>
                <w:caps/>
                <w:sz w:val="20"/>
                <w:szCs w:val="20"/>
              </w:rPr>
              <w:t>行政事业单位购置固定资产应科学合理、优化结构，并与履行职能相适应。要勤俭节约，从严控制。</w:t>
            </w:r>
          </w:p>
          <w:p w:rsidR="00963456" w:rsidRPr="00B57234" w:rsidRDefault="00963456" w:rsidP="000718A7">
            <w:pPr>
              <w:widowControl w:val="0"/>
              <w:spacing w:line="240" w:lineRule="exact"/>
              <w:rPr>
                <w:rFonts w:hAnsiTheme="minorEastAsia"/>
                <w:caps/>
                <w:sz w:val="20"/>
                <w:szCs w:val="20"/>
              </w:rPr>
            </w:pPr>
            <w:r w:rsidRPr="00B57234">
              <w:rPr>
                <w:rFonts w:hAnsiTheme="minorEastAsia" w:hint="eastAsia"/>
                <w:caps/>
                <w:sz w:val="20"/>
                <w:szCs w:val="20"/>
              </w:rPr>
              <w:t>大型活动须购置资产的，在经主管部门和本单位主管#zzzwmc审核同意后报#zzzwmc办公会审批。</w:t>
            </w:r>
            <w:r w:rsidRPr="00B57234">
              <w:rPr>
                <w:rFonts w:hAnsiTheme="minorEastAsia" w:hint="eastAsia"/>
                <w:sz w:val="20"/>
                <w:szCs w:val="20"/>
              </w:rPr>
              <w:t>纳入政府采购的固定资产，依法实施政府采购。</w:t>
            </w:r>
          </w:p>
        </w:tc>
      </w:tr>
      <w:tr w:rsidR="005051CF" w:rsidRPr="00B57234" w:rsidTr="00A53F24">
        <w:trPr>
          <w:trHeight w:val="57"/>
          <w:jc w:val="center"/>
        </w:trPr>
        <w:tc>
          <w:tcPr>
            <w:tcW w:w="165"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2</w:t>
            </w:r>
          </w:p>
        </w:tc>
        <w:tc>
          <w:tcPr>
            <w:tcW w:w="292" w:type="pct"/>
            <w:vMerge/>
            <w:vAlign w:val="center"/>
          </w:tcPr>
          <w:p w:rsidR="00963456" w:rsidRPr="00B57234" w:rsidRDefault="00963456" w:rsidP="000718A7">
            <w:pPr>
              <w:widowControl w:val="0"/>
              <w:spacing w:line="240" w:lineRule="exact"/>
              <w:rPr>
                <w:rFonts w:hAnsiTheme="minorEastAsia"/>
                <w:sz w:val="20"/>
                <w:szCs w:val="20"/>
              </w:rPr>
            </w:pPr>
          </w:p>
        </w:tc>
        <w:tc>
          <w:tcPr>
            <w:tcW w:w="281"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资产使用</w:t>
            </w:r>
          </w:p>
        </w:tc>
        <w:tc>
          <w:tcPr>
            <w:tcW w:w="336"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资产使用人</w:t>
            </w:r>
          </w:p>
        </w:tc>
        <w:tc>
          <w:tcPr>
            <w:tcW w:w="729"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资产保管不善、维护不当造成资产毁损浪费，缺乏资产有效记录和清查盘点制度，产生账外资产、资产流失、资产信息失真、账实不符、总量不清等问题。</w:t>
            </w:r>
          </w:p>
        </w:tc>
        <w:tc>
          <w:tcPr>
            <w:tcW w:w="449"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财产保护控制、归口控制、信息内部公开</w:t>
            </w:r>
          </w:p>
        </w:tc>
        <w:tc>
          <w:tcPr>
            <w:tcW w:w="852"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定期清查盘点、做好资产信息管理、及时进行资产维修保养，保障固定资产正常使用。</w:t>
            </w:r>
          </w:p>
        </w:tc>
        <w:tc>
          <w:tcPr>
            <w:tcW w:w="406"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资产使用部门及人员、资产管理部门</w:t>
            </w:r>
          </w:p>
        </w:tc>
        <w:tc>
          <w:tcPr>
            <w:tcW w:w="1490"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资产管理部门建立并使用资产信息管理系统对资产进行管理；应对资产进行定期清查盘点，资产管理部门、本单位和资产使用部门定期对资产进行账实核对，做到账、卡、物相符。</w:t>
            </w:r>
          </w:p>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及时将资产变动信息录入管理信息系统，建立资产档案，对本单位资产实行动态管理，并在此基础上做好固定资产统计和信息报告工作。</w:t>
            </w:r>
          </w:p>
        </w:tc>
      </w:tr>
      <w:tr w:rsidR="005051CF" w:rsidRPr="00B57234" w:rsidTr="00A53F24">
        <w:trPr>
          <w:trHeight w:val="57"/>
          <w:jc w:val="center"/>
        </w:trPr>
        <w:tc>
          <w:tcPr>
            <w:tcW w:w="165"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3</w:t>
            </w:r>
          </w:p>
        </w:tc>
        <w:tc>
          <w:tcPr>
            <w:tcW w:w="292" w:type="pct"/>
            <w:vMerge/>
            <w:vAlign w:val="center"/>
          </w:tcPr>
          <w:p w:rsidR="00963456" w:rsidRPr="00B57234" w:rsidRDefault="00963456" w:rsidP="000718A7">
            <w:pPr>
              <w:widowControl w:val="0"/>
              <w:spacing w:line="240" w:lineRule="exact"/>
              <w:rPr>
                <w:rFonts w:hAnsiTheme="minorEastAsia"/>
                <w:sz w:val="20"/>
                <w:szCs w:val="20"/>
              </w:rPr>
            </w:pPr>
          </w:p>
        </w:tc>
        <w:tc>
          <w:tcPr>
            <w:tcW w:w="281"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资产处置</w:t>
            </w:r>
          </w:p>
        </w:tc>
        <w:tc>
          <w:tcPr>
            <w:tcW w:w="336"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资产管理员</w:t>
            </w:r>
          </w:p>
        </w:tc>
        <w:tc>
          <w:tcPr>
            <w:tcW w:w="729"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资产处置没有严格执行审核审批程序，未按照国家有关规定执行，有关人员徇私舞弊，可能导致资产流失、单位利益受损。</w:t>
            </w:r>
          </w:p>
        </w:tc>
        <w:tc>
          <w:tcPr>
            <w:tcW w:w="449"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内部授权审批控制</w:t>
            </w:r>
            <w:r w:rsidR="005051CF" w:rsidRPr="00B57234">
              <w:rPr>
                <w:rFonts w:hAnsiTheme="minorEastAsia" w:hint="eastAsia"/>
                <w:sz w:val="20"/>
                <w:szCs w:val="20"/>
              </w:rPr>
              <w:t>、</w:t>
            </w:r>
            <w:r w:rsidRPr="00B57234">
              <w:rPr>
                <w:rFonts w:hAnsiTheme="minorEastAsia" w:hint="eastAsia"/>
                <w:sz w:val="20"/>
                <w:szCs w:val="20"/>
              </w:rPr>
              <w:t>归口控制</w:t>
            </w:r>
            <w:r w:rsidR="005051CF" w:rsidRPr="00B57234">
              <w:rPr>
                <w:rFonts w:hAnsiTheme="minorEastAsia" w:hint="eastAsia"/>
                <w:sz w:val="20"/>
                <w:szCs w:val="20"/>
              </w:rPr>
              <w:t>、</w:t>
            </w:r>
            <w:r w:rsidRPr="00B57234">
              <w:rPr>
                <w:rFonts w:hAnsiTheme="minorEastAsia" w:hint="eastAsia"/>
                <w:sz w:val="20"/>
                <w:szCs w:val="20"/>
              </w:rPr>
              <w:t>财产保护控制</w:t>
            </w:r>
            <w:r w:rsidR="005051CF" w:rsidRPr="00B57234">
              <w:rPr>
                <w:rFonts w:hAnsiTheme="minorEastAsia" w:hint="eastAsia"/>
                <w:sz w:val="20"/>
                <w:szCs w:val="20"/>
              </w:rPr>
              <w:t>、</w:t>
            </w:r>
            <w:r w:rsidRPr="00B57234">
              <w:rPr>
                <w:rFonts w:hAnsiTheme="minorEastAsia" w:hint="eastAsia"/>
                <w:sz w:val="20"/>
                <w:szCs w:val="20"/>
              </w:rPr>
              <w:t>会计控制</w:t>
            </w:r>
          </w:p>
        </w:tc>
        <w:tc>
          <w:tcPr>
            <w:tcW w:w="852"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资产的调配，转移、出租出借，报废、捐赠应经过充分授权，防范资产处置过程中的舞弊行为，保护资产的安全完整，资产处置要符合国家相关法律规定。</w:t>
            </w:r>
          </w:p>
        </w:tc>
        <w:tc>
          <w:tcPr>
            <w:tcW w:w="406"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资产管理部门，相关审批权限负责人、本单位</w:t>
            </w:r>
          </w:p>
        </w:tc>
        <w:tc>
          <w:tcPr>
            <w:tcW w:w="1490" w:type="pct"/>
            <w:vAlign w:val="center"/>
          </w:tcPr>
          <w:p w:rsidR="00963456" w:rsidRPr="00B57234" w:rsidRDefault="00963456" w:rsidP="000718A7">
            <w:pPr>
              <w:widowControl w:val="0"/>
              <w:spacing w:line="240" w:lineRule="exact"/>
              <w:rPr>
                <w:rFonts w:hAnsiTheme="minorEastAsia"/>
                <w:sz w:val="20"/>
                <w:szCs w:val="20"/>
              </w:rPr>
            </w:pPr>
            <w:r w:rsidRPr="00B57234">
              <w:rPr>
                <w:rFonts w:hAnsiTheme="minorEastAsia" w:hint="eastAsia"/>
                <w:sz w:val="20"/>
                <w:szCs w:val="20"/>
              </w:rPr>
              <w:t>重大资产处置，严格按照领导权限进行审批；重大资产处置须按规定进行资产评估或技术审核；资产处置收益按照国家规定上缴或管理；行政事业单位固定资产处置的变价收入和残值收入，按照非税收入管理的规定，实行“收支两条线”，上缴财政。</w:t>
            </w:r>
          </w:p>
        </w:tc>
      </w:tr>
    </w:tbl>
    <w:p w:rsidR="00963456" w:rsidRPr="006A73FA" w:rsidRDefault="00963456" w:rsidP="0023128B">
      <w:pPr>
        <w:pStyle w:val="a0"/>
        <w:ind w:firstLine="643"/>
        <w:sectPr w:rsidR="00963456" w:rsidRPr="006A73FA" w:rsidSect="00BB007B">
          <w:pgSz w:w="14570" w:h="10318" w:orient="landscape" w:code="13"/>
          <w:pgMar w:top="1797" w:right="1440" w:bottom="1797" w:left="1440" w:header="851" w:footer="992" w:gutter="0"/>
          <w:cols w:space="425"/>
          <w:docGrid w:type="linesAndChars" w:linePitch="312"/>
        </w:sectPr>
      </w:pPr>
    </w:p>
    <w:p w:rsidR="004966B6" w:rsidRPr="006A73FA" w:rsidRDefault="004966B6" w:rsidP="0023128B">
      <w:pPr>
        <w:pStyle w:val="a0"/>
        <w:ind w:firstLine="643"/>
      </w:pPr>
      <w:bookmarkStart w:id="629" w:name="_Toc528689284"/>
      <w:bookmarkStart w:id="630" w:name="jsxm_1"/>
      <w:r w:rsidRPr="006A73FA">
        <w:rPr>
          <w:rFonts w:hint="eastAsia"/>
        </w:rPr>
        <w:lastRenderedPageBreak/>
        <w:t>建设项目业务控制</w:t>
      </w:r>
      <w:bookmarkEnd w:id="629"/>
    </w:p>
    <w:p w:rsidR="005014BB" w:rsidRPr="006A73FA" w:rsidRDefault="005014BB" w:rsidP="0023128B">
      <w:pPr>
        <w:pStyle w:val="70"/>
        <w:widowControl w:val="0"/>
      </w:pPr>
      <w:r w:rsidRPr="006A73FA">
        <w:rPr>
          <w:rFonts w:hint="eastAsia"/>
        </w:rPr>
        <w:t>建设项目是指行政事业单位自行或者委托其他单位进行的建造、安装活动。建造活动主要指基础设施、房屋及其他建筑物的新建、改（扩）建及大修。安装活动主要指大型设备的安装工程。</w:t>
      </w:r>
    </w:p>
    <w:p w:rsidR="004966B6" w:rsidRPr="006A73FA" w:rsidRDefault="004966B6" w:rsidP="0023128B">
      <w:pPr>
        <w:pStyle w:val="a1"/>
        <w:ind w:firstLine="562"/>
      </w:pPr>
      <w:bookmarkStart w:id="631" w:name="_Toc528689285"/>
      <w:r w:rsidRPr="006A73FA">
        <w:rPr>
          <w:rFonts w:hint="eastAsia"/>
        </w:rPr>
        <w:t>建设项目管理制度</w:t>
      </w:r>
      <w:bookmarkEnd w:id="631"/>
    </w:p>
    <w:p w:rsidR="009E3D51" w:rsidRDefault="009E3D51" w:rsidP="0023128B">
      <w:pPr>
        <w:pStyle w:val="70"/>
        <w:widowControl w:val="0"/>
      </w:pPr>
      <w:r w:rsidRPr="006A73FA">
        <w:rPr>
          <w:rFonts w:hint="eastAsia"/>
        </w:rPr>
        <w:t>为加强单位建设项目管理，规范建设项目业务行为，提高建设项目使用效益和管理质量，有效防范舞弊和预防腐败，特制订本制度。</w:t>
      </w:r>
    </w:p>
    <w:p w:rsidR="003F2B40" w:rsidRDefault="003F2B40" w:rsidP="0023128B">
      <w:pPr>
        <w:pStyle w:val="70"/>
        <w:widowControl w:val="0"/>
      </w:pPr>
      <w:r>
        <w:rPr>
          <w:rFonts w:hint="eastAsia"/>
        </w:rPr>
        <w:t>建设项目业务岗位不相容岗位分离控制：</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0"/>
        <w:gridCol w:w="1081"/>
        <w:gridCol w:w="740"/>
        <w:gridCol w:w="605"/>
        <w:gridCol w:w="674"/>
        <w:gridCol w:w="674"/>
        <w:gridCol w:w="605"/>
        <w:gridCol w:w="605"/>
        <w:gridCol w:w="605"/>
        <w:gridCol w:w="605"/>
      </w:tblGrid>
      <w:tr w:rsidR="0028746D" w:rsidRPr="008F4E94" w:rsidTr="008F4E94">
        <w:trPr>
          <w:trHeight w:val="284"/>
          <w:jc w:val="center"/>
        </w:trPr>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jc w:val="center"/>
              <w:rPr>
                <w:rFonts w:hAnsi="宋体" w:cs="宋体"/>
                <w:b/>
                <w:sz w:val="18"/>
                <w:szCs w:val="18"/>
              </w:rPr>
            </w:pPr>
            <w:r w:rsidRPr="008F4E94">
              <w:rPr>
                <w:rFonts w:hAnsi="宋体" w:cs="宋体" w:hint="eastAsia"/>
                <w:b/>
                <w:sz w:val="18"/>
                <w:szCs w:val="18"/>
              </w:rPr>
              <w:t>业务环节</w:t>
            </w:r>
          </w:p>
        </w:tc>
        <w:tc>
          <w:tcPr>
            <w:tcW w:w="1081" w:type="dxa"/>
            <w:vAlign w:val="center"/>
          </w:tcPr>
          <w:p w:rsidR="0028746D" w:rsidRPr="008F4E94" w:rsidRDefault="0028746D" w:rsidP="000718A7">
            <w:pPr>
              <w:widowControl w:val="0"/>
              <w:kinsoku w:val="0"/>
              <w:overflowPunct w:val="0"/>
              <w:autoSpaceDE w:val="0"/>
              <w:autoSpaceDN w:val="0"/>
              <w:adjustRightInd w:val="0"/>
              <w:snapToGrid w:val="0"/>
              <w:spacing w:line="240" w:lineRule="exact"/>
              <w:jc w:val="center"/>
              <w:rPr>
                <w:rFonts w:hAnsi="宋体" w:cs="宋体"/>
                <w:b/>
                <w:sz w:val="18"/>
                <w:szCs w:val="18"/>
              </w:rPr>
            </w:pPr>
            <w:r w:rsidRPr="008F4E94">
              <w:rPr>
                <w:rFonts w:hAnsi="宋体" w:cs="宋体" w:hint="eastAsia"/>
                <w:b/>
                <w:sz w:val="18"/>
                <w:szCs w:val="18"/>
              </w:rPr>
              <w:t>业务职能</w:t>
            </w:r>
          </w:p>
        </w:tc>
        <w:tc>
          <w:tcPr>
            <w:tcW w:w="740" w:type="dxa"/>
            <w:tcBorders>
              <w:bottom w:val="single" w:sz="4" w:space="0" w:color="000000"/>
            </w:tcBorders>
            <w:vAlign w:val="center"/>
          </w:tcPr>
          <w:p w:rsidR="0028746D" w:rsidRPr="008F4E94" w:rsidRDefault="0028746D" w:rsidP="000718A7">
            <w:pPr>
              <w:widowControl w:val="0"/>
              <w:kinsoku w:val="0"/>
              <w:overflowPunct w:val="0"/>
              <w:autoSpaceDE w:val="0"/>
              <w:autoSpaceDN w:val="0"/>
              <w:adjustRightInd w:val="0"/>
              <w:snapToGrid w:val="0"/>
              <w:spacing w:line="240" w:lineRule="exact"/>
              <w:jc w:val="center"/>
              <w:rPr>
                <w:rFonts w:hAnsi="宋体" w:cs="宋体"/>
                <w:b/>
                <w:sz w:val="18"/>
                <w:szCs w:val="18"/>
              </w:rPr>
            </w:pPr>
            <w:r w:rsidRPr="008F4E94">
              <w:rPr>
                <w:rFonts w:hAnsi="宋体" w:cs="宋体" w:hint="eastAsia"/>
                <w:b/>
                <w:sz w:val="18"/>
                <w:szCs w:val="18"/>
              </w:rPr>
              <w:t>建议和可行性研究</w:t>
            </w: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jc w:val="center"/>
              <w:rPr>
                <w:rFonts w:hAnsi="宋体" w:cs="宋体"/>
                <w:b/>
                <w:sz w:val="18"/>
                <w:szCs w:val="18"/>
              </w:rPr>
            </w:pPr>
            <w:r w:rsidRPr="008F4E94">
              <w:rPr>
                <w:rFonts w:hAnsi="宋体" w:cs="宋体" w:hint="eastAsia"/>
                <w:b/>
                <w:sz w:val="18"/>
                <w:szCs w:val="18"/>
              </w:rPr>
              <w:t>项目决策</w:t>
            </w: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jc w:val="center"/>
              <w:rPr>
                <w:rFonts w:hAnsi="宋体" w:cs="宋体"/>
                <w:b/>
                <w:sz w:val="18"/>
                <w:szCs w:val="18"/>
              </w:rPr>
            </w:pPr>
            <w:r w:rsidRPr="008F4E94">
              <w:rPr>
                <w:rFonts w:hAnsi="宋体" w:cs="宋体" w:hint="eastAsia"/>
                <w:b/>
                <w:sz w:val="18"/>
                <w:szCs w:val="18"/>
              </w:rPr>
              <w:t>概预算编制</w:t>
            </w: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jc w:val="center"/>
              <w:rPr>
                <w:rFonts w:hAnsi="宋体" w:cs="宋体"/>
                <w:b/>
                <w:sz w:val="18"/>
                <w:szCs w:val="18"/>
              </w:rPr>
            </w:pPr>
            <w:r w:rsidRPr="008F4E94">
              <w:rPr>
                <w:rFonts w:hAnsi="宋体" w:cs="宋体" w:hint="eastAsia"/>
                <w:b/>
                <w:sz w:val="18"/>
                <w:szCs w:val="18"/>
              </w:rPr>
              <w:t>概预算审核</w:t>
            </w: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jc w:val="center"/>
              <w:rPr>
                <w:rFonts w:hAnsi="宋体" w:cs="宋体"/>
                <w:b/>
                <w:sz w:val="18"/>
                <w:szCs w:val="18"/>
              </w:rPr>
            </w:pPr>
            <w:r w:rsidRPr="008F4E94">
              <w:rPr>
                <w:rFonts w:hAnsi="宋体" w:cs="宋体" w:hint="eastAsia"/>
                <w:b/>
                <w:sz w:val="18"/>
                <w:szCs w:val="18"/>
              </w:rPr>
              <w:t>项目实施</w:t>
            </w: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jc w:val="center"/>
              <w:rPr>
                <w:rFonts w:hAnsi="宋体" w:cs="宋体"/>
                <w:b/>
                <w:sz w:val="18"/>
                <w:szCs w:val="18"/>
              </w:rPr>
            </w:pPr>
            <w:r w:rsidRPr="008F4E94">
              <w:rPr>
                <w:rFonts w:hAnsi="宋体" w:cs="宋体" w:hint="eastAsia"/>
                <w:b/>
                <w:sz w:val="18"/>
                <w:szCs w:val="18"/>
              </w:rPr>
              <w:t>价款支付</w:t>
            </w: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jc w:val="center"/>
              <w:rPr>
                <w:rFonts w:hAnsi="宋体" w:cs="宋体"/>
                <w:b/>
                <w:sz w:val="18"/>
                <w:szCs w:val="18"/>
              </w:rPr>
            </w:pPr>
            <w:r w:rsidRPr="008F4E94">
              <w:rPr>
                <w:rFonts w:hAnsi="宋体" w:cs="宋体" w:hint="eastAsia"/>
                <w:b/>
                <w:sz w:val="18"/>
                <w:szCs w:val="18"/>
              </w:rPr>
              <w:t>竣工决算</w:t>
            </w: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jc w:val="center"/>
              <w:rPr>
                <w:rFonts w:hAnsi="宋体" w:cs="宋体"/>
                <w:b/>
                <w:sz w:val="18"/>
                <w:szCs w:val="18"/>
              </w:rPr>
            </w:pPr>
            <w:r w:rsidRPr="008F4E94">
              <w:rPr>
                <w:rFonts w:hAnsi="宋体" w:cs="宋体" w:hint="eastAsia"/>
                <w:b/>
                <w:sz w:val="18"/>
                <w:szCs w:val="18"/>
              </w:rPr>
              <w:t>竣工审计</w:t>
            </w:r>
          </w:p>
        </w:tc>
      </w:tr>
      <w:tr w:rsidR="0028746D" w:rsidRPr="008F4E94" w:rsidTr="008F4E94">
        <w:trPr>
          <w:trHeight w:val="284"/>
          <w:jc w:val="center"/>
        </w:trPr>
        <w:tc>
          <w:tcPr>
            <w:tcW w:w="0" w:type="auto"/>
            <w:vMerge w:val="restart"/>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r w:rsidRPr="008F4E94">
              <w:rPr>
                <w:rFonts w:hAnsi="宋体" w:cs="宋体" w:hint="eastAsia"/>
                <w:sz w:val="18"/>
                <w:szCs w:val="18"/>
              </w:rPr>
              <w:t>建设项目管理</w:t>
            </w:r>
          </w:p>
        </w:tc>
        <w:tc>
          <w:tcPr>
            <w:tcW w:w="1081" w:type="dxa"/>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r w:rsidRPr="008F4E94">
              <w:rPr>
                <w:rFonts w:hAnsi="宋体" w:cs="宋体" w:hint="eastAsia"/>
                <w:sz w:val="18"/>
                <w:szCs w:val="18"/>
              </w:rPr>
              <w:t>项目建议和刻形状研究</w:t>
            </w:r>
          </w:p>
        </w:tc>
        <w:tc>
          <w:tcPr>
            <w:tcW w:w="740" w:type="dxa"/>
            <w:tcBorders>
              <w:bottom w:val="single" w:sz="4" w:space="0" w:color="000000"/>
            </w:tcBorders>
            <w:shd w:val="clear" w:color="auto" w:fill="B3B3B3"/>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tcBorders>
              <w:bottom w:val="single" w:sz="4" w:space="0" w:color="000000"/>
            </w:tcBorders>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r w:rsidRPr="008F4E94">
              <w:rPr>
                <w:rFonts w:hAnsi="宋体" w:cs="宋体" w:hint="eastAsia"/>
                <w:sz w:val="18"/>
                <w:szCs w:val="18"/>
              </w:rPr>
              <w:t>X</w:t>
            </w: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r>
      <w:tr w:rsidR="0028746D" w:rsidRPr="008F4E94" w:rsidTr="008F4E94">
        <w:trPr>
          <w:trHeight w:val="284"/>
          <w:jc w:val="center"/>
        </w:trPr>
        <w:tc>
          <w:tcPr>
            <w:tcW w:w="0" w:type="auto"/>
            <w:vMerge/>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1081" w:type="dxa"/>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r w:rsidRPr="008F4E94">
              <w:rPr>
                <w:rFonts w:hAnsi="宋体" w:cs="宋体" w:hint="eastAsia"/>
                <w:sz w:val="18"/>
                <w:szCs w:val="18"/>
              </w:rPr>
              <w:t>项目决策</w:t>
            </w:r>
          </w:p>
        </w:tc>
        <w:tc>
          <w:tcPr>
            <w:tcW w:w="740" w:type="dxa"/>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tcBorders>
              <w:bottom w:val="single" w:sz="4" w:space="0" w:color="000000"/>
            </w:tcBorders>
            <w:shd w:val="clear" w:color="auto" w:fill="B3B3B3"/>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tcBorders>
              <w:bottom w:val="single" w:sz="4" w:space="0" w:color="000000"/>
            </w:tcBorders>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r>
      <w:tr w:rsidR="0028746D" w:rsidRPr="008F4E94" w:rsidTr="008F4E94">
        <w:trPr>
          <w:trHeight w:val="284"/>
          <w:jc w:val="center"/>
        </w:trPr>
        <w:tc>
          <w:tcPr>
            <w:tcW w:w="0" w:type="auto"/>
            <w:vMerge/>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1081" w:type="dxa"/>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r w:rsidRPr="008F4E94">
              <w:rPr>
                <w:rFonts w:hAnsi="宋体" w:cs="宋体" w:hint="eastAsia"/>
                <w:sz w:val="18"/>
                <w:szCs w:val="18"/>
              </w:rPr>
              <w:t>概预算编制</w:t>
            </w:r>
          </w:p>
        </w:tc>
        <w:tc>
          <w:tcPr>
            <w:tcW w:w="740" w:type="dxa"/>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tcBorders>
              <w:bottom w:val="single" w:sz="4" w:space="0" w:color="000000"/>
            </w:tcBorders>
            <w:shd w:val="clear" w:color="auto" w:fill="B3B3B3"/>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tcBorders>
              <w:bottom w:val="single" w:sz="4" w:space="0" w:color="000000"/>
            </w:tcBorders>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r w:rsidRPr="008F4E94">
              <w:rPr>
                <w:rFonts w:hAnsi="宋体" w:cs="宋体" w:hint="eastAsia"/>
                <w:sz w:val="18"/>
                <w:szCs w:val="18"/>
              </w:rPr>
              <w:t>X</w:t>
            </w: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r>
      <w:tr w:rsidR="0028746D" w:rsidRPr="008F4E94" w:rsidTr="008F4E94">
        <w:trPr>
          <w:trHeight w:val="284"/>
          <w:jc w:val="center"/>
        </w:trPr>
        <w:tc>
          <w:tcPr>
            <w:tcW w:w="0" w:type="auto"/>
            <w:vMerge/>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1081" w:type="dxa"/>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r w:rsidRPr="008F4E94">
              <w:rPr>
                <w:rFonts w:hAnsi="宋体" w:cs="宋体" w:hint="eastAsia"/>
                <w:sz w:val="18"/>
                <w:szCs w:val="18"/>
              </w:rPr>
              <w:t>概预算审核</w:t>
            </w:r>
          </w:p>
        </w:tc>
        <w:tc>
          <w:tcPr>
            <w:tcW w:w="740" w:type="dxa"/>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tcBorders>
              <w:bottom w:val="single" w:sz="4" w:space="0" w:color="000000"/>
            </w:tcBorders>
            <w:shd w:val="clear" w:color="auto" w:fill="B3B3B3"/>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tcBorders>
              <w:bottom w:val="single" w:sz="4" w:space="0" w:color="000000"/>
            </w:tcBorders>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r w:rsidRPr="008F4E94">
              <w:rPr>
                <w:rFonts w:hAnsi="宋体" w:cs="宋体" w:hint="eastAsia"/>
                <w:sz w:val="18"/>
                <w:szCs w:val="18"/>
              </w:rPr>
              <w:t>X</w:t>
            </w:r>
          </w:p>
        </w:tc>
      </w:tr>
      <w:tr w:rsidR="0028746D" w:rsidRPr="008F4E94" w:rsidTr="008F4E94">
        <w:trPr>
          <w:trHeight w:val="284"/>
          <w:jc w:val="center"/>
        </w:trPr>
        <w:tc>
          <w:tcPr>
            <w:tcW w:w="0" w:type="auto"/>
            <w:vMerge/>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1081" w:type="dxa"/>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r w:rsidRPr="008F4E94">
              <w:rPr>
                <w:rFonts w:hAnsi="宋体" w:cs="宋体" w:hint="eastAsia"/>
                <w:sz w:val="18"/>
                <w:szCs w:val="18"/>
              </w:rPr>
              <w:t>项目实施</w:t>
            </w:r>
          </w:p>
        </w:tc>
        <w:tc>
          <w:tcPr>
            <w:tcW w:w="740" w:type="dxa"/>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tcBorders>
              <w:bottom w:val="single" w:sz="4" w:space="0" w:color="000000"/>
            </w:tcBorders>
            <w:shd w:val="clear" w:color="auto" w:fill="B3B3B3"/>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tcBorders>
              <w:bottom w:val="single" w:sz="4" w:space="0" w:color="000000"/>
            </w:tcBorders>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r w:rsidRPr="008F4E94">
              <w:rPr>
                <w:rFonts w:hAnsi="宋体" w:cs="宋体" w:hint="eastAsia"/>
                <w:sz w:val="18"/>
                <w:szCs w:val="18"/>
              </w:rPr>
              <w:t>X</w:t>
            </w: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r>
      <w:tr w:rsidR="0028746D" w:rsidRPr="008F4E94" w:rsidTr="008F4E94">
        <w:trPr>
          <w:trHeight w:val="284"/>
          <w:jc w:val="center"/>
        </w:trPr>
        <w:tc>
          <w:tcPr>
            <w:tcW w:w="0" w:type="auto"/>
            <w:vMerge/>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1081" w:type="dxa"/>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r w:rsidRPr="008F4E94">
              <w:rPr>
                <w:rFonts w:hAnsi="宋体" w:cs="宋体" w:hint="eastAsia"/>
                <w:sz w:val="18"/>
                <w:szCs w:val="18"/>
              </w:rPr>
              <w:t>价款支付</w:t>
            </w:r>
          </w:p>
        </w:tc>
        <w:tc>
          <w:tcPr>
            <w:tcW w:w="740" w:type="dxa"/>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tcBorders>
              <w:bottom w:val="single" w:sz="4" w:space="0" w:color="000000"/>
            </w:tcBorders>
            <w:shd w:val="clear" w:color="auto" w:fill="B3B3B3"/>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tcBorders>
              <w:bottom w:val="single" w:sz="4" w:space="0" w:color="000000"/>
            </w:tcBorders>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tcBorders>
              <w:bottom w:val="single" w:sz="4" w:space="0" w:color="000000"/>
            </w:tcBorders>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r>
      <w:tr w:rsidR="0028746D" w:rsidRPr="008F4E94" w:rsidTr="008F4E94">
        <w:trPr>
          <w:trHeight w:val="284"/>
          <w:jc w:val="center"/>
        </w:trPr>
        <w:tc>
          <w:tcPr>
            <w:tcW w:w="0" w:type="auto"/>
            <w:vMerge/>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1081" w:type="dxa"/>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r w:rsidRPr="008F4E94">
              <w:rPr>
                <w:rFonts w:hAnsi="宋体" w:cs="宋体" w:hint="eastAsia"/>
                <w:sz w:val="18"/>
                <w:szCs w:val="18"/>
              </w:rPr>
              <w:t>竣工决算</w:t>
            </w:r>
          </w:p>
        </w:tc>
        <w:tc>
          <w:tcPr>
            <w:tcW w:w="740" w:type="dxa"/>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tcBorders>
              <w:bottom w:val="single" w:sz="4" w:space="0" w:color="000000"/>
            </w:tcBorders>
            <w:shd w:val="clear" w:color="auto" w:fill="D9D9D9" w:themeFill="background1" w:themeFillShade="D9"/>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tcBorders>
              <w:bottom w:val="single" w:sz="4" w:space="0" w:color="000000"/>
            </w:tcBorders>
            <w:shd w:val="clear" w:color="auto" w:fill="A6A6A6" w:themeFill="background1" w:themeFillShade="A6"/>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tcBorders>
              <w:bottom w:val="single" w:sz="4" w:space="0" w:color="000000"/>
            </w:tcBorders>
            <w:shd w:val="clear" w:color="auto" w:fill="FFFFFF" w:themeFill="background1"/>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r w:rsidRPr="008F4E94">
              <w:rPr>
                <w:rFonts w:hAnsi="宋体" w:cs="宋体" w:hint="eastAsia"/>
                <w:sz w:val="18"/>
                <w:szCs w:val="18"/>
              </w:rPr>
              <w:t>X</w:t>
            </w:r>
          </w:p>
        </w:tc>
      </w:tr>
      <w:tr w:rsidR="0028746D" w:rsidRPr="008F4E94" w:rsidTr="008F4E94">
        <w:trPr>
          <w:trHeight w:val="284"/>
          <w:jc w:val="center"/>
        </w:trPr>
        <w:tc>
          <w:tcPr>
            <w:tcW w:w="0" w:type="auto"/>
            <w:vMerge/>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1081" w:type="dxa"/>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r w:rsidRPr="008F4E94">
              <w:rPr>
                <w:rFonts w:hAnsi="宋体" w:cs="宋体" w:hint="eastAsia"/>
                <w:sz w:val="18"/>
                <w:szCs w:val="18"/>
              </w:rPr>
              <w:t>竣工审计</w:t>
            </w:r>
          </w:p>
        </w:tc>
        <w:tc>
          <w:tcPr>
            <w:tcW w:w="740" w:type="dxa"/>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shd w:val="clear" w:color="auto" w:fill="D8D8D8"/>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tcBorders>
              <w:bottom w:val="single" w:sz="4" w:space="0" w:color="000000"/>
            </w:tcBorders>
            <w:shd w:val="clear" w:color="auto" w:fill="D9D9D9" w:themeFill="background1" w:themeFillShade="D9"/>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tcBorders>
              <w:bottom w:val="single" w:sz="4" w:space="0" w:color="000000"/>
            </w:tcBorders>
            <w:shd w:val="clear" w:color="auto" w:fill="D9D9D9" w:themeFill="background1" w:themeFillShade="D9"/>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c>
          <w:tcPr>
            <w:tcW w:w="0" w:type="auto"/>
            <w:shd w:val="clear" w:color="auto" w:fill="A6A6A6" w:themeFill="background1" w:themeFillShade="A6"/>
            <w:vAlign w:val="center"/>
          </w:tcPr>
          <w:p w:rsidR="0028746D" w:rsidRPr="008F4E94" w:rsidRDefault="0028746D" w:rsidP="000718A7">
            <w:pPr>
              <w:widowControl w:val="0"/>
              <w:kinsoku w:val="0"/>
              <w:overflowPunct w:val="0"/>
              <w:autoSpaceDE w:val="0"/>
              <w:autoSpaceDN w:val="0"/>
              <w:adjustRightInd w:val="0"/>
              <w:snapToGrid w:val="0"/>
              <w:spacing w:line="240" w:lineRule="exact"/>
              <w:rPr>
                <w:rFonts w:hAnsi="宋体" w:cs="宋体"/>
                <w:sz w:val="18"/>
                <w:szCs w:val="18"/>
              </w:rPr>
            </w:pPr>
          </w:p>
        </w:tc>
      </w:tr>
    </w:tbl>
    <w:p w:rsidR="009E3D51" w:rsidRPr="006A73FA" w:rsidRDefault="009E3D51" w:rsidP="0023128B">
      <w:pPr>
        <w:pStyle w:val="70"/>
        <w:widowControl w:val="0"/>
      </w:pPr>
      <w:r w:rsidRPr="006A73FA">
        <w:rPr>
          <w:rFonts w:hint="eastAsia"/>
        </w:rPr>
        <w:t>第一章 总则</w:t>
      </w:r>
    </w:p>
    <w:p w:rsidR="009E3D51" w:rsidRPr="006A73FA" w:rsidRDefault="009E3D51" w:rsidP="0023128B">
      <w:pPr>
        <w:pStyle w:val="70"/>
        <w:widowControl w:val="0"/>
      </w:pPr>
      <w:r w:rsidRPr="006A73FA">
        <w:rPr>
          <w:rFonts w:hint="eastAsia"/>
        </w:rPr>
        <w:t>本制度适用于单位自行或者委托其他单位进行各种建筑的新建、改建、扩建工程和技术改造、设备更新以及大型修缮工程的立项、实施及监督管理等。</w:t>
      </w:r>
    </w:p>
    <w:p w:rsidR="009E3D51" w:rsidRPr="006A73FA" w:rsidRDefault="009E3D51" w:rsidP="0023128B">
      <w:pPr>
        <w:pStyle w:val="70"/>
        <w:widowControl w:val="0"/>
      </w:pPr>
      <w:r w:rsidRPr="006A73FA">
        <w:rPr>
          <w:rFonts w:hint="eastAsia"/>
        </w:rPr>
        <w:t>一、制订依据</w:t>
      </w:r>
    </w:p>
    <w:p w:rsidR="009E3D51" w:rsidRPr="006A73FA" w:rsidRDefault="009E3D51" w:rsidP="0023128B">
      <w:pPr>
        <w:pStyle w:val="70"/>
        <w:widowControl w:val="0"/>
      </w:pPr>
      <w:r w:rsidRPr="006A73FA">
        <w:rPr>
          <w:rFonts w:hint="eastAsia"/>
        </w:rPr>
        <w:lastRenderedPageBreak/>
        <w:t>1．《中华人民共和国会计法》</w:t>
      </w:r>
    </w:p>
    <w:p w:rsidR="009E3D51" w:rsidRPr="006A73FA" w:rsidRDefault="009E3D51" w:rsidP="0023128B">
      <w:pPr>
        <w:pStyle w:val="70"/>
        <w:widowControl w:val="0"/>
      </w:pPr>
      <w:r w:rsidRPr="006A73FA">
        <w:rPr>
          <w:rFonts w:hint="eastAsia"/>
        </w:rPr>
        <w:t>2．《中华人民共和国预算法》</w:t>
      </w:r>
    </w:p>
    <w:p w:rsidR="009E3D51" w:rsidRPr="006A73FA" w:rsidRDefault="009E3D51" w:rsidP="0023128B">
      <w:pPr>
        <w:pStyle w:val="70"/>
        <w:widowControl w:val="0"/>
      </w:pPr>
      <w:r w:rsidRPr="006A73FA">
        <w:rPr>
          <w:rFonts w:hint="eastAsia"/>
        </w:rPr>
        <w:t>3．《中华人民共和国政府采购法》</w:t>
      </w:r>
    </w:p>
    <w:p w:rsidR="009E3D51" w:rsidRPr="006A73FA" w:rsidRDefault="009E3D51" w:rsidP="0023128B">
      <w:pPr>
        <w:pStyle w:val="70"/>
        <w:widowControl w:val="0"/>
      </w:pPr>
      <w:r w:rsidRPr="006A73FA">
        <w:rPr>
          <w:rFonts w:hint="eastAsia"/>
        </w:rPr>
        <w:t>4．《中华人民共和国招标投标法》</w:t>
      </w:r>
    </w:p>
    <w:p w:rsidR="009E3D51" w:rsidRPr="006A73FA" w:rsidRDefault="009E3D51" w:rsidP="0023128B">
      <w:pPr>
        <w:pStyle w:val="70"/>
        <w:widowControl w:val="0"/>
      </w:pPr>
      <w:r w:rsidRPr="006A73FA">
        <w:rPr>
          <w:rFonts w:hint="eastAsia"/>
        </w:rPr>
        <w:t>5．《中华人民共和国招标投标法实施条例》</w:t>
      </w:r>
    </w:p>
    <w:p w:rsidR="009E3D51" w:rsidRPr="006A73FA" w:rsidRDefault="009E3D51" w:rsidP="0023128B">
      <w:pPr>
        <w:pStyle w:val="70"/>
        <w:widowControl w:val="0"/>
      </w:pPr>
      <w:r w:rsidRPr="006A73FA">
        <w:rPr>
          <w:rFonts w:hint="eastAsia"/>
        </w:rPr>
        <w:t>6．《行政事业单位内部控制规范（试行）》</w:t>
      </w:r>
    </w:p>
    <w:p w:rsidR="009E3D51" w:rsidRPr="006A73FA" w:rsidRDefault="009E3D51" w:rsidP="0023128B">
      <w:pPr>
        <w:pStyle w:val="70"/>
        <w:widowControl w:val="0"/>
        <w:rPr>
          <w:rFonts w:hAnsiTheme="minorEastAsia"/>
          <w:b/>
        </w:rPr>
      </w:pPr>
      <w:r w:rsidRPr="006A73FA">
        <w:rPr>
          <w:rFonts w:hint="eastAsia"/>
        </w:rPr>
        <w:t>7．</w:t>
      </w:r>
      <w:r w:rsidRPr="006A73FA">
        <w:rPr>
          <w:rFonts w:hAnsiTheme="minorEastAsia" w:hint="eastAsia"/>
        </w:rPr>
        <w:t>《财政投资评审管理规定》（</w:t>
      </w:r>
      <w:r w:rsidRPr="006A73FA">
        <w:rPr>
          <w:rFonts w:hint="eastAsia"/>
        </w:rPr>
        <w:t>财建〔2009〕648号）</w:t>
      </w:r>
    </w:p>
    <w:p w:rsidR="009E3D51" w:rsidRPr="006A73FA" w:rsidRDefault="009E3D51" w:rsidP="0023128B">
      <w:pPr>
        <w:pStyle w:val="70"/>
        <w:widowControl w:val="0"/>
        <w:rPr>
          <w:color w:val="000000"/>
          <w:spacing w:val="15"/>
        </w:rPr>
      </w:pPr>
      <w:r w:rsidRPr="006A73FA">
        <w:rPr>
          <w:rFonts w:hint="eastAsia"/>
        </w:rPr>
        <w:t>8．《吉林省政府性投资项目监督管理办法》</w:t>
      </w:r>
      <w:r w:rsidRPr="006A73FA">
        <w:rPr>
          <w:rFonts w:hint="eastAsia"/>
          <w:color w:val="000000"/>
          <w:spacing w:val="15"/>
        </w:rPr>
        <w:t>（吉政发〔2013〕2号）</w:t>
      </w:r>
    </w:p>
    <w:p w:rsidR="009E3D51" w:rsidRPr="006A73FA" w:rsidRDefault="009E3D51" w:rsidP="0023128B">
      <w:pPr>
        <w:pStyle w:val="70"/>
        <w:widowControl w:val="0"/>
      </w:pPr>
      <w:r w:rsidRPr="006A73FA">
        <w:rPr>
          <w:rFonts w:hint="eastAsia"/>
        </w:rPr>
        <w:t>9．《关于印发***年集中采购目录政府采购限额标准和公开招标数额标准的通知》（提示：按当年文件执行）</w:t>
      </w:r>
    </w:p>
    <w:p w:rsidR="009E3D51" w:rsidRPr="006A73FA" w:rsidRDefault="009E3D51" w:rsidP="0023128B">
      <w:pPr>
        <w:pStyle w:val="70"/>
        <w:widowControl w:val="0"/>
      </w:pPr>
      <w:r w:rsidRPr="006A73FA">
        <w:rPr>
          <w:rFonts w:hint="eastAsia"/>
        </w:rPr>
        <w:t>二、#jsxmgkks01</w:t>
      </w:r>
      <w:r w:rsidRPr="006A73FA">
        <w:rPr>
          <w:rFonts w:hint="eastAsia"/>
          <w:color w:val="000000" w:themeColor="text1"/>
        </w:rPr>
        <w:t>是</w:t>
      </w:r>
      <w:r w:rsidRPr="006A73FA">
        <w:rPr>
          <w:rFonts w:hint="eastAsia"/>
        </w:rPr>
        <w:t>DWQC</w:t>
      </w:r>
      <w:r w:rsidRPr="006A73FA">
        <w:rPr>
          <w:rFonts w:hint="eastAsia"/>
          <w:color w:val="000000" w:themeColor="text1"/>
        </w:rPr>
        <w:t>建设项目的归口管理部门。</w:t>
      </w:r>
    </w:p>
    <w:p w:rsidR="009E3D51" w:rsidRPr="006A73FA" w:rsidRDefault="009E3D51" w:rsidP="0023128B">
      <w:pPr>
        <w:pStyle w:val="70"/>
        <w:widowControl w:val="0"/>
      </w:pPr>
      <w:r w:rsidRPr="006A73FA">
        <w:rPr>
          <w:rFonts w:hint="eastAsia"/>
        </w:rPr>
        <w:t>第二章 立项与审核管理制度</w:t>
      </w:r>
    </w:p>
    <w:p w:rsidR="009E3D51" w:rsidRPr="006A73FA" w:rsidRDefault="009E3D51" w:rsidP="0023128B">
      <w:pPr>
        <w:pStyle w:val="70"/>
        <w:widowControl w:val="0"/>
      </w:pPr>
      <w:r w:rsidRPr="006A73FA">
        <w:rPr>
          <w:rFonts w:hint="eastAsia"/>
        </w:rPr>
        <w:t>一、建设项目是指按一个总体设计进行的各个单项工程所构成的总体，也称为基本建设项目。</w:t>
      </w:r>
    </w:p>
    <w:p w:rsidR="009E3D51" w:rsidRPr="006A73FA" w:rsidRDefault="009E3D51" w:rsidP="0023128B">
      <w:pPr>
        <w:pStyle w:val="70"/>
        <w:widowControl w:val="0"/>
      </w:pPr>
      <w:r w:rsidRPr="006A73FA">
        <w:rPr>
          <w:rFonts w:hint="eastAsia"/>
        </w:rPr>
        <w:t>二、工程项目是指具有独立的设计文件、建成后能够独立发挥作用或效益的工程，它是建设项目的组成部分。</w:t>
      </w:r>
    </w:p>
    <w:p w:rsidR="009E3D51" w:rsidRPr="006A73FA" w:rsidRDefault="009E3D51" w:rsidP="0023128B">
      <w:pPr>
        <w:pStyle w:val="70"/>
        <w:widowControl w:val="0"/>
      </w:pPr>
      <w:r w:rsidRPr="006A73FA">
        <w:rPr>
          <w:rFonts w:hint="eastAsia"/>
        </w:rPr>
        <w:t>三、工程项目分为新建项目、扩建项目、维修改造项目。</w:t>
      </w:r>
    </w:p>
    <w:p w:rsidR="009E3D51" w:rsidRPr="006A73FA" w:rsidRDefault="009E3D51" w:rsidP="0023128B">
      <w:pPr>
        <w:pStyle w:val="70"/>
        <w:widowControl w:val="0"/>
      </w:pPr>
      <w:r w:rsidRPr="006A73FA">
        <w:rPr>
          <w:rFonts w:hint="eastAsia"/>
        </w:rPr>
        <w:t>四、一般工程项目立项程序</w:t>
      </w:r>
    </w:p>
    <w:p w:rsidR="009E3D51" w:rsidRPr="006A73FA" w:rsidRDefault="009E3D51" w:rsidP="0023128B">
      <w:pPr>
        <w:pStyle w:val="70"/>
        <w:widowControl w:val="0"/>
      </w:pPr>
      <w:r w:rsidRPr="006A73FA">
        <w:rPr>
          <w:rFonts w:hint="eastAsia"/>
        </w:rPr>
        <w:t>1、</w:t>
      </w:r>
      <w:r w:rsidRPr="006A73FA">
        <w:rPr>
          <w:rFonts w:hint="eastAsia"/>
          <w:color w:val="FF0000"/>
        </w:rPr>
        <w:t>#jsxmgkks01</w:t>
      </w:r>
      <w:r w:rsidRPr="006A73FA">
        <w:rPr>
          <w:rFonts w:hint="eastAsia"/>
        </w:rPr>
        <w:t>依据本单位实际情况提出工程项目申请书。工程项目申请书包括拟建工程项目建设的必要性、使用功能、建设地点、建筑面积、建设标准、预计开工建设时间等。</w:t>
      </w:r>
    </w:p>
    <w:p w:rsidR="009E3D51" w:rsidRPr="006A73FA" w:rsidRDefault="009E3D51" w:rsidP="0023128B">
      <w:pPr>
        <w:pStyle w:val="70"/>
        <w:widowControl w:val="0"/>
      </w:pPr>
      <w:r w:rsidRPr="006A73FA">
        <w:rPr>
          <w:rFonts w:hint="eastAsia"/>
          <w:color w:val="000000" w:themeColor="text1"/>
        </w:rPr>
        <w:t>2、</w:t>
      </w:r>
      <w:r w:rsidRPr="006A73FA">
        <w:rPr>
          <w:rFonts w:hint="eastAsia"/>
          <w:color w:val="FF0000"/>
        </w:rPr>
        <w:t>#jsxmgkks01</w:t>
      </w:r>
      <w:r w:rsidRPr="006A73FA">
        <w:rPr>
          <w:rFonts w:hint="eastAsia"/>
        </w:rPr>
        <w:t>组织各部门对工程项目申请书进行评估，并进一步估算工程项目需要投入的资金。</w:t>
      </w:r>
    </w:p>
    <w:p w:rsidR="009E3D51" w:rsidRPr="006A73FA" w:rsidRDefault="009E3D51" w:rsidP="0023128B">
      <w:pPr>
        <w:pStyle w:val="70"/>
        <w:widowControl w:val="0"/>
      </w:pPr>
      <w:r w:rsidRPr="006A73FA">
        <w:rPr>
          <w:rFonts w:hint="eastAsia"/>
        </w:rPr>
        <w:t>3、</w:t>
      </w:r>
      <w:r w:rsidRPr="006A73FA">
        <w:rPr>
          <w:rFonts w:hint="eastAsia"/>
          <w:color w:val="000000" w:themeColor="text1"/>
        </w:rPr>
        <w:t>主管</w:t>
      </w:r>
      <w:r w:rsidRPr="006A73FA">
        <w:rPr>
          <w:rFonts w:hint="eastAsia"/>
          <w:color w:val="FF0000"/>
        </w:rPr>
        <w:t>#GJZ5</w:t>
      </w:r>
      <w:r w:rsidRPr="006A73FA">
        <w:rPr>
          <w:rFonts w:hint="eastAsia"/>
        </w:rPr>
        <w:t>对工程项目申请书进行评审，通过后形成评审</w:t>
      </w:r>
      <w:r w:rsidRPr="006A73FA">
        <w:rPr>
          <w:rFonts w:hint="eastAsia"/>
        </w:rPr>
        <w:lastRenderedPageBreak/>
        <w:t>报告，并明确项目的使用功能、建设地点、建筑面积、建设标准等。</w:t>
      </w:r>
    </w:p>
    <w:p w:rsidR="009E3D51" w:rsidRPr="006A73FA" w:rsidRDefault="009E3D51" w:rsidP="0023128B">
      <w:pPr>
        <w:pStyle w:val="70"/>
        <w:widowControl w:val="0"/>
      </w:pPr>
      <w:r w:rsidRPr="006A73FA">
        <w:rPr>
          <w:rFonts w:hint="eastAsia"/>
        </w:rPr>
        <w:t>4、</w:t>
      </w:r>
      <w:r w:rsidRPr="006A73FA">
        <w:rPr>
          <w:rFonts w:hint="eastAsia"/>
          <w:color w:val="000000" w:themeColor="text1"/>
        </w:rPr>
        <w:t>财务归口科室按评审报告开展项目可行性研究，提出可行性研究报告。可行性研究报告由财务归口科室委</w:t>
      </w:r>
      <w:r w:rsidRPr="006A73FA">
        <w:rPr>
          <w:rFonts w:hint="eastAsia"/>
        </w:rPr>
        <w:t>托具有资质的单位编制，应包括建设项目名称、建设必要性、建设规模、选址方案及地质条件、环境保护、建设工期安排、投资估算和资金筹措、经济效益评价、结论等内容。可行性研究报告是确定投资计划、进行初步设计的根本依据，要求技术论证严谨规范，投资估算科学合理。</w:t>
      </w:r>
    </w:p>
    <w:p w:rsidR="009E3D51" w:rsidRPr="006A73FA" w:rsidRDefault="009E3D51" w:rsidP="0023128B">
      <w:pPr>
        <w:pStyle w:val="70"/>
        <w:widowControl w:val="0"/>
      </w:pPr>
      <w:r w:rsidRPr="006A73FA">
        <w:rPr>
          <w:rFonts w:hint="eastAsia"/>
        </w:rPr>
        <w:t>5、可行性研究报告上报单位#DZZJGMC审批，经批准后由项目归口科室文件形式上报</w:t>
      </w:r>
      <w:r w:rsidRPr="006A73FA">
        <w:rPr>
          <w:rFonts w:hint="eastAsia"/>
          <w:color w:val="FF0000"/>
        </w:rPr>
        <w:t>区</w:t>
      </w:r>
      <w:r w:rsidRPr="006A73FA">
        <w:rPr>
          <w:rFonts w:hint="eastAsia"/>
        </w:rPr>
        <w:t>政府申请工程项目建设计划。</w:t>
      </w:r>
    </w:p>
    <w:p w:rsidR="009E3D51" w:rsidRPr="006A73FA" w:rsidRDefault="009E3D51" w:rsidP="0023128B">
      <w:pPr>
        <w:pStyle w:val="70"/>
        <w:widowControl w:val="0"/>
      </w:pPr>
      <w:r w:rsidRPr="006A73FA">
        <w:rPr>
          <w:rFonts w:hint="eastAsia"/>
        </w:rPr>
        <w:t>6、</w:t>
      </w:r>
      <w:r w:rsidRPr="006A73FA">
        <w:rPr>
          <w:rFonts w:hint="eastAsia"/>
          <w:color w:val="FF0000"/>
        </w:rPr>
        <w:t>区</w:t>
      </w:r>
      <w:r w:rsidRPr="006A73FA">
        <w:rPr>
          <w:rFonts w:hint="eastAsia"/>
          <w:color w:val="000000" w:themeColor="text1"/>
        </w:rPr>
        <w:t>政府</w:t>
      </w:r>
      <w:r w:rsidRPr="006A73FA">
        <w:rPr>
          <w:rFonts w:hint="eastAsia"/>
        </w:rPr>
        <w:t>以工程项目建设计划批复形式批准立项。</w:t>
      </w:r>
    </w:p>
    <w:p w:rsidR="009E3D51" w:rsidRPr="006A73FA" w:rsidRDefault="009E3D51" w:rsidP="0023128B">
      <w:pPr>
        <w:pStyle w:val="70"/>
        <w:widowControl w:val="0"/>
      </w:pPr>
      <w:r w:rsidRPr="006A73FA">
        <w:rPr>
          <w:rFonts w:hint="eastAsia"/>
        </w:rPr>
        <w:t>7、</w:t>
      </w:r>
      <w:r w:rsidRPr="006A73FA">
        <w:rPr>
          <w:rFonts w:hint="eastAsia"/>
          <w:color w:val="FF0000"/>
        </w:rPr>
        <w:t>#jsxmgkks01</w:t>
      </w:r>
      <w:r w:rsidRPr="006A73FA">
        <w:rPr>
          <w:rFonts w:hint="eastAsia"/>
          <w:color w:val="000000" w:themeColor="text1"/>
        </w:rPr>
        <w:t>与财务归口科室</w:t>
      </w:r>
      <w:r w:rsidRPr="006A73FA">
        <w:rPr>
          <w:rFonts w:hint="eastAsia"/>
        </w:rPr>
        <w:t>根据省发改委对项目可行性研究报告的批复文件，编制工程项目建设计划。建设计划中项目名称、建筑面积、计划投资、建设地点、使用功能等必须与可行性研究报告的批复文件一致。经</w:t>
      </w:r>
      <w:r w:rsidRPr="006A73FA">
        <w:rPr>
          <w:rFonts w:hint="eastAsia"/>
          <w:color w:val="000000" w:themeColor="text1"/>
        </w:rPr>
        <w:t>单位#DZZJGMC批准后</w:t>
      </w:r>
      <w:r w:rsidRPr="006A73FA">
        <w:rPr>
          <w:rFonts w:hint="eastAsia"/>
        </w:rPr>
        <w:t>，</w:t>
      </w:r>
      <w:r w:rsidRPr="006A73FA">
        <w:rPr>
          <w:rFonts w:hint="eastAsia"/>
          <w:color w:val="FF0000"/>
        </w:rPr>
        <w:t>#jsxmgkks01</w:t>
      </w:r>
      <w:r w:rsidRPr="006A73FA">
        <w:rPr>
          <w:rFonts w:hint="eastAsia"/>
        </w:rPr>
        <w:t>组织实施。</w:t>
      </w:r>
    </w:p>
    <w:p w:rsidR="009E3D51" w:rsidRPr="006A73FA" w:rsidRDefault="009E3D51" w:rsidP="0023128B">
      <w:pPr>
        <w:pStyle w:val="70"/>
        <w:widowControl w:val="0"/>
      </w:pPr>
      <w:r w:rsidRPr="006A73FA">
        <w:rPr>
          <w:rFonts w:hint="eastAsia"/>
        </w:rPr>
        <w:t>第三章 概算预算管理规定</w:t>
      </w:r>
    </w:p>
    <w:p w:rsidR="009E3D51" w:rsidRPr="006A73FA" w:rsidRDefault="009E3D51" w:rsidP="0023128B">
      <w:pPr>
        <w:pStyle w:val="70"/>
        <w:widowControl w:val="0"/>
      </w:pPr>
      <w:r w:rsidRPr="006A73FA">
        <w:rPr>
          <w:rFonts w:hint="eastAsia"/>
        </w:rPr>
        <w:t>一、为加强本单位设计概算、施工图预算的管理，促进概预算管理的标准化、规范化，特制定本管理规定。</w:t>
      </w:r>
    </w:p>
    <w:p w:rsidR="009E3D51" w:rsidRPr="006A73FA" w:rsidRDefault="009E3D51" w:rsidP="0023128B">
      <w:pPr>
        <w:pStyle w:val="70"/>
        <w:widowControl w:val="0"/>
      </w:pPr>
      <w:r w:rsidRPr="006A73FA">
        <w:rPr>
          <w:rFonts w:hint="eastAsia"/>
        </w:rPr>
        <w:t>二、本规定所称概算是在初步设计（技术设计）图纸阶段的设计概算，指对设计是否超限额设计基准价、是否需要进一步优化从经济角度作出评估。</w:t>
      </w:r>
    </w:p>
    <w:p w:rsidR="009E3D51" w:rsidRPr="006A73FA" w:rsidRDefault="009E3D51" w:rsidP="0023128B">
      <w:pPr>
        <w:pStyle w:val="70"/>
        <w:widowControl w:val="0"/>
      </w:pPr>
      <w:r w:rsidRPr="006A73FA">
        <w:rPr>
          <w:rFonts w:hint="eastAsia"/>
        </w:rPr>
        <w:t>三、本规定所称施工图预算是对应于施工图设计阶段的施工图预算，包括总包施工图预算和分包施工图预算以及专业承包工</w:t>
      </w:r>
      <w:r w:rsidRPr="006A73FA">
        <w:rPr>
          <w:rFonts w:hint="eastAsia"/>
        </w:rPr>
        <w:lastRenderedPageBreak/>
        <w:t>程施工图预算。</w:t>
      </w:r>
    </w:p>
    <w:p w:rsidR="009E3D51" w:rsidRPr="006A73FA" w:rsidRDefault="009E3D51" w:rsidP="0023128B">
      <w:pPr>
        <w:pStyle w:val="70"/>
        <w:widowControl w:val="0"/>
      </w:pPr>
      <w:r w:rsidRPr="006A73FA">
        <w:rPr>
          <w:rFonts w:hint="eastAsia"/>
        </w:rPr>
        <w:t>四、本规定所称总包施工图预算是根据建设单位与施工单位签订的合同中约定的计价条款编制。</w:t>
      </w:r>
    </w:p>
    <w:p w:rsidR="009E3D51" w:rsidRPr="006A73FA" w:rsidRDefault="009E3D51" w:rsidP="0023128B">
      <w:pPr>
        <w:pStyle w:val="70"/>
        <w:widowControl w:val="0"/>
      </w:pPr>
      <w:r w:rsidRPr="006A73FA">
        <w:rPr>
          <w:rFonts w:hint="eastAsia"/>
        </w:rPr>
        <w:t>五、本规定所称分包施工图预算是根据总包单位与分包单位签订的联营合同或者联合体主办方与成员方签订的补充协议中约定的计价条款编制。</w:t>
      </w:r>
    </w:p>
    <w:p w:rsidR="009E3D51" w:rsidRPr="006A73FA" w:rsidRDefault="009E3D51" w:rsidP="0023128B">
      <w:pPr>
        <w:pStyle w:val="70"/>
        <w:widowControl w:val="0"/>
      </w:pPr>
      <w:r w:rsidRPr="006A73FA">
        <w:rPr>
          <w:rFonts w:hint="eastAsia"/>
        </w:rPr>
        <w:t>六、本规定所称专业承包工程施工图预算包括指定分包工程和独立发包工程的施工图预算。</w:t>
      </w:r>
    </w:p>
    <w:p w:rsidR="009E3D51" w:rsidRPr="006A73FA" w:rsidRDefault="009E3D51" w:rsidP="0023128B">
      <w:pPr>
        <w:pStyle w:val="70"/>
        <w:widowControl w:val="0"/>
      </w:pPr>
      <w:r w:rsidRPr="006A73FA">
        <w:rPr>
          <w:rFonts w:hint="eastAsia"/>
        </w:rPr>
        <w:t>七、本规定所称指定分包工程是指施工图纸中包含但不属总承包自行施工范围内，且需总承包单位对其现场施工进行管理的工程。指定分包工程范围见工程招（议）标管理制度。</w:t>
      </w:r>
    </w:p>
    <w:p w:rsidR="009E3D51" w:rsidRPr="006A73FA" w:rsidRDefault="009E3D51" w:rsidP="0023128B">
      <w:pPr>
        <w:pStyle w:val="70"/>
        <w:widowControl w:val="0"/>
      </w:pPr>
      <w:r w:rsidRPr="006A73FA">
        <w:rPr>
          <w:rFonts w:hint="eastAsia"/>
        </w:rPr>
        <w:t>八、本规定所称独立发包工程是指总承包范围外因建设单位整体建设需要，通过直接招标或选定长期合作单位方式，发包确定施工单位的独立工程。独立分包范围见工程招（议）标管理制度。</w:t>
      </w:r>
    </w:p>
    <w:p w:rsidR="009E3D51" w:rsidRPr="006A73FA" w:rsidRDefault="009E3D51" w:rsidP="0023128B">
      <w:pPr>
        <w:pStyle w:val="70"/>
        <w:widowControl w:val="0"/>
      </w:pPr>
      <w:r w:rsidRPr="006A73FA">
        <w:rPr>
          <w:rFonts w:hint="eastAsia"/>
        </w:rPr>
        <w:t>九、工程概、预算工作应遵循准确性、及时性的原则，做到及时帐清，以适应工程设计出图、工程招标、工程合同签订、工期等多方面的要求。</w:t>
      </w:r>
    </w:p>
    <w:p w:rsidR="009E3D51" w:rsidRPr="006A73FA" w:rsidRDefault="009E3D51" w:rsidP="0023128B">
      <w:pPr>
        <w:pStyle w:val="70"/>
        <w:widowControl w:val="0"/>
      </w:pPr>
      <w:r w:rsidRPr="006A73FA">
        <w:rPr>
          <w:rFonts w:hint="eastAsia"/>
        </w:rPr>
        <w:t>十、本规定主要包含了总则、设计概算管理、总包/分包施工图预算管理、专业承包工程施工图预算管理、专业承包工程标底管理、附则、工作操作指引等内容。</w:t>
      </w:r>
    </w:p>
    <w:p w:rsidR="009E3D51" w:rsidRPr="006A73FA" w:rsidRDefault="009E3D51" w:rsidP="0023128B">
      <w:pPr>
        <w:pStyle w:val="70"/>
        <w:widowControl w:val="0"/>
      </w:pPr>
      <w:r w:rsidRPr="006A73FA">
        <w:rPr>
          <w:rFonts w:hint="eastAsia"/>
        </w:rPr>
        <w:t>十一、财务归口部门负责编制除“两点一线”工程、设计修改变更工程、工程签证、议标工程外的全部设计概算。</w:t>
      </w:r>
    </w:p>
    <w:p w:rsidR="009E3D51" w:rsidRPr="006A73FA" w:rsidRDefault="009E3D51" w:rsidP="0023128B">
      <w:pPr>
        <w:pStyle w:val="70"/>
        <w:widowControl w:val="0"/>
      </w:pPr>
      <w:r w:rsidRPr="006A73FA">
        <w:rPr>
          <w:rFonts w:hint="eastAsia"/>
        </w:rPr>
        <w:t>十二、设计概算编制及评审由单位#DZZJGMC审批，可将项目外委给单位确定的造价咨询公司编制概算。</w:t>
      </w:r>
    </w:p>
    <w:p w:rsidR="009E3D51" w:rsidRPr="006A73FA" w:rsidRDefault="009E3D51" w:rsidP="0023128B">
      <w:pPr>
        <w:pStyle w:val="70"/>
        <w:widowControl w:val="0"/>
      </w:pPr>
      <w:r w:rsidRPr="006A73FA">
        <w:rPr>
          <w:rFonts w:hint="eastAsia"/>
        </w:rPr>
        <w:lastRenderedPageBreak/>
        <w:t>十三、设计公司在完成初步设计后，由设计代表报送财务归口部门。</w:t>
      </w:r>
    </w:p>
    <w:p w:rsidR="009E3D51" w:rsidRPr="006A73FA" w:rsidRDefault="009E3D51" w:rsidP="0023128B">
      <w:pPr>
        <w:pStyle w:val="70"/>
        <w:widowControl w:val="0"/>
      </w:pPr>
      <w:r w:rsidRPr="006A73FA">
        <w:rPr>
          <w:rFonts w:hint="eastAsia"/>
        </w:rPr>
        <w:t>十四、概算接单程序：本单位项目归口科室接到设计图纸后须办理签收登记手续，并于收图当天建立台帐记录。</w:t>
      </w:r>
    </w:p>
    <w:p w:rsidR="009E3D51" w:rsidRPr="006A73FA" w:rsidRDefault="009E3D51" w:rsidP="0023128B">
      <w:pPr>
        <w:pStyle w:val="70"/>
        <w:widowControl w:val="0"/>
      </w:pPr>
      <w:r w:rsidRPr="006A73FA">
        <w:rPr>
          <w:rFonts w:hint="eastAsia"/>
        </w:rPr>
        <w:t>十五、图纸要求：</w:t>
      </w:r>
    </w:p>
    <w:p w:rsidR="009E3D51" w:rsidRPr="006A73FA" w:rsidRDefault="009E3D51" w:rsidP="0023128B">
      <w:pPr>
        <w:pStyle w:val="70"/>
        <w:widowControl w:val="0"/>
      </w:pPr>
      <w:r w:rsidRPr="006A73FA">
        <w:rPr>
          <w:rFonts w:hint="eastAsia"/>
        </w:rPr>
        <w:t>1、编制设计概算的图纸，必须是经过本单位设计科室审批确认过的图纸。</w:t>
      </w:r>
    </w:p>
    <w:p w:rsidR="009E3D51" w:rsidRPr="006A73FA" w:rsidRDefault="009E3D51" w:rsidP="0023128B">
      <w:pPr>
        <w:pStyle w:val="70"/>
        <w:widowControl w:val="0"/>
      </w:pPr>
      <w:r w:rsidRPr="006A73FA">
        <w:rPr>
          <w:rFonts w:hint="eastAsia"/>
        </w:rPr>
        <w:t>2、设计图纸须明确工程所属板块、工程所在地、单位工程名称和编码。</w:t>
      </w:r>
    </w:p>
    <w:p w:rsidR="009E3D51" w:rsidRPr="006A73FA" w:rsidRDefault="009E3D51" w:rsidP="0023128B">
      <w:pPr>
        <w:pStyle w:val="70"/>
        <w:widowControl w:val="0"/>
      </w:pPr>
      <w:r w:rsidRPr="006A73FA">
        <w:rPr>
          <w:rFonts w:hint="eastAsia"/>
        </w:rPr>
        <w:t>3、设计图纸须尺寸清晰、准确，有详细的设备材料的规格型号和标准。</w:t>
      </w:r>
    </w:p>
    <w:p w:rsidR="009E3D51" w:rsidRPr="006A73FA" w:rsidRDefault="009E3D51" w:rsidP="0023128B">
      <w:pPr>
        <w:pStyle w:val="70"/>
        <w:widowControl w:val="0"/>
      </w:pPr>
      <w:r w:rsidRPr="006A73FA">
        <w:rPr>
          <w:rFonts w:hint="eastAsia"/>
        </w:rPr>
        <w:t>十六、设计概算完成后，编制人员须编制设计概算指标分析表，科目、计算范围、口径须与限额设计基准价保持一致，与限额设计基准价进行分析比较。</w:t>
      </w:r>
    </w:p>
    <w:p w:rsidR="009E3D51" w:rsidRPr="006A73FA" w:rsidRDefault="009E3D51" w:rsidP="0023128B">
      <w:pPr>
        <w:pStyle w:val="70"/>
        <w:widowControl w:val="0"/>
      </w:pPr>
      <w:r w:rsidRPr="006A73FA">
        <w:rPr>
          <w:rFonts w:hint="eastAsia"/>
        </w:rPr>
        <w:t>十七</w:t>
      </w:r>
      <w:r w:rsidRPr="006A73FA">
        <w:rPr>
          <w:rFonts w:hint="eastAsia"/>
          <w:color w:val="000000" w:themeColor="text1"/>
        </w:rPr>
        <w:t>、财务归口科室</w:t>
      </w:r>
      <w:r w:rsidRPr="006A73FA">
        <w:rPr>
          <w:rFonts w:hint="eastAsia"/>
        </w:rPr>
        <w:t>负责建设项目施工图预算的编制工作。</w:t>
      </w:r>
    </w:p>
    <w:p w:rsidR="009E3D51" w:rsidRPr="006A73FA" w:rsidRDefault="009E3D51" w:rsidP="0023128B">
      <w:pPr>
        <w:pStyle w:val="70"/>
        <w:widowControl w:val="0"/>
      </w:pPr>
      <w:r w:rsidRPr="006A73FA">
        <w:rPr>
          <w:rFonts w:hint="eastAsia"/>
        </w:rPr>
        <w:t>十八、完整的建设项目施工图预算文件应包括但不限于以下内容：</w:t>
      </w:r>
    </w:p>
    <w:p w:rsidR="009E3D51" w:rsidRPr="006A73FA" w:rsidRDefault="009E3D51" w:rsidP="0023128B">
      <w:pPr>
        <w:pStyle w:val="70"/>
        <w:widowControl w:val="0"/>
      </w:pPr>
      <w:r w:rsidRPr="006A73FA">
        <w:rPr>
          <w:rFonts w:hint="eastAsia"/>
        </w:rPr>
        <w:t>1、电子版预算文件包含：</w:t>
      </w:r>
    </w:p>
    <w:p w:rsidR="009E3D51" w:rsidRPr="006A73FA" w:rsidRDefault="009E3D51" w:rsidP="0023128B">
      <w:pPr>
        <w:pStyle w:val="70"/>
        <w:widowControl w:val="0"/>
      </w:pPr>
      <w:r w:rsidRPr="006A73FA">
        <w:rPr>
          <w:rFonts w:hint="eastAsia"/>
        </w:rPr>
        <w:t>1)软件版预算文件；</w:t>
      </w:r>
    </w:p>
    <w:p w:rsidR="009E3D51" w:rsidRPr="006A73FA" w:rsidRDefault="009E3D51" w:rsidP="0023128B">
      <w:pPr>
        <w:pStyle w:val="70"/>
        <w:widowControl w:val="0"/>
      </w:pPr>
      <w:r w:rsidRPr="006A73FA">
        <w:rPr>
          <w:rFonts w:hint="eastAsia"/>
        </w:rPr>
        <w:t>2)工程量计算底稿；</w:t>
      </w:r>
    </w:p>
    <w:p w:rsidR="009E3D51" w:rsidRPr="006A73FA" w:rsidRDefault="009E3D51" w:rsidP="0023128B">
      <w:pPr>
        <w:pStyle w:val="70"/>
        <w:widowControl w:val="0"/>
      </w:pPr>
      <w:r w:rsidRPr="006A73FA">
        <w:rPr>
          <w:rFonts w:hint="eastAsia"/>
        </w:rPr>
        <w:t>3)封面、编制说明及造价汇总表；</w:t>
      </w:r>
    </w:p>
    <w:p w:rsidR="009E3D51" w:rsidRPr="006A73FA" w:rsidRDefault="009E3D51" w:rsidP="0023128B">
      <w:pPr>
        <w:pStyle w:val="70"/>
        <w:widowControl w:val="0"/>
      </w:pPr>
      <w:r w:rsidRPr="006A73FA">
        <w:rPr>
          <w:rFonts w:hint="eastAsia"/>
        </w:rPr>
        <w:t>4)往来文件；</w:t>
      </w:r>
    </w:p>
    <w:p w:rsidR="009E3D51" w:rsidRPr="006A73FA" w:rsidRDefault="009E3D51" w:rsidP="0023128B">
      <w:pPr>
        <w:pStyle w:val="70"/>
        <w:widowControl w:val="0"/>
      </w:pPr>
      <w:r w:rsidRPr="006A73FA">
        <w:rPr>
          <w:rFonts w:hint="eastAsia"/>
        </w:rPr>
        <w:t>5)专业承包施工图电子版。</w:t>
      </w:r>
    </w:p>
    <w:p w:rsidR="009E3D51" w:rsidRPr="006A73FA" w:rsidRDefault="009E3D51" w:rsidP="0023128B">
      <w:pPr>
        <w:pStyle w:val="70"/>
        <w:widowControl w:val="0"/>
      </w:pPr>
      <w:r w:rsidRPr="006A73FA">
        <w:rPr>
          <w:rFonts w:hint="eastAsia"/>
        </w:rPr>
        <w:t>2、纸版预算书主要包含：</w:t>
      </w:r>
    </w:p>
    <w:p w:rsidR="009E3D51" w:rsidRPr="006A73FA" w:rsidRDefault="009E3D51" w:rsidP="0023128B">
      <w:pPr>
        <w:pStyle w:val="70"/>
        <w:widowControl w:val="0"/>
      </w:pPr>
      <w:r w:rsidRPr="006A73FA">
        <w:rPr>
          <w:rFonts w:hint="eastAsia"/>
        </w:rPr>
        <w:t>1）专业承包工程预算书封面；</w:t>
      </w:r>
    </w:p>
    <w:p w:rsidR="009E3D51" w:rsidRPr="006A73FA" w:rsidRDefault="009E3D51" w:rsidP="0023128B">
      <w:pPr>
        <w:pStyle w:val="70"/>
        <w:widowControl w:val="0"/>
      </w:pPr>
      <w:r w:rsidRPr="006A73FA">
        <w:rPr>
          <w:rFonts w:hint="eastAsia"/>
        </w:rPr>
        <w:lastRenderedPageBreak/>
        <w:t>2）编制说明；</w:t>
      </w:r>
    </w:p>
    <w:p w:rsidR="009E3D51" w:rsidRPr="006A73FA" w:rsidRDefault="009E3D51" w:rsidP="0023128B">
      <w:pPr>
        <w:pStyle w:val="70"/>
        <w:widowControl w:val="0"/>
      </w:pPr>
      <w:r w:rsidRPr="006A73FA">
        <w:rPr>
          <w:rFonts w:hint="eastAsia"/>
        </w:rPr>
        <w:t>3)主要材料一览表（须标注规格型号、品牌、产品等级、价格来源、材料分类等）；</w:t>
      </w:r>
    </w:p>
    <w:p w:rsidR="009E3D51" w:rsidRPr="006A73FA" w:rsidRDefault="009E3D51" w:rsidP="0023128B">
      <w:pPr>
        <w:pStyle w:val="70"/>
        <w:widowControl w:val="0"/>
      </w:pPr>
      <w:r w:rsidRPr="006A73FA">
        <w:rPr>
          <w:rFonts w:hint="eastAsia"/>
        </w:rPr>
        <w:t>4）图纸目录。</w:t>
      </w:r>
    </w:p>
    <w:p w:rsidR="009E3D51" w:rsidRPr="006A73FA" w:rsidRDefault="009E3D51" w:rsidP="0023128B">
      <w:pPr>
        <w:pStyle w:val="70"/>
        <w:widowControl w:val="0"/>
      </w:pPr>
      <w:r w:rsidRPr="006A73FA">
        <w:rPr>
          <w:rFonts w:hint="eastAsia"/>
        </w:rPr>
        <w:t>十九、工程招标与预算管理小组下属各对口科室应建立完善的专业承包工程预算的资料存档管理和台帐管理体系。</w:t>
      </w:r>
    </w:p>
    <w:p w:rsidR="009E3D51" w:rsidRPr="006A73FA" w:rsidRDefault="009E3D51" w:rsidP="0023128B">
      <w:pPr>
        <w:pStyle w:val="70"/>
        <w:widowControl w:val="0"/>
      </w:pPr>
      <w:r w:rsidRPr="006A73FA">
        <w:rPr>
          <w:rFonts w:hint="eastAsia"/>
        </w:rPr>
        <w:t>二十、设计变更预算编制完成后，需及时更新各项目的动态成本报表。</w:t>
      </w:r>
    </w:p>
    <w:p w:rsidR="009E3D51" w:rsidRPr="006A73FA" w:rsidRDefault="009E3D51" w:rsidP="0023128B">
      <w:pPr>
        <w:pStyle w:val="70"/>
        <w:widowControl w:val="0"/>
      </w:pPr>
      <w:r w:rsidRPr="006A73FA">
        <w:rPr>
          <w:rFonts w:hint="eastAsia"/>
        </w:rPr>
        <w:t>二十一、本节条款与相关法律、法规存在冲突的，适从相关法律、法规。</w:t>
      </w:r>
    </w:p>
    <w:p w:rsidR="009E3D51" w:rsidRPr="006A73FA" w:rsidRDefault="009E3D51" w:rsidP="0023128B">
      <w:pPr>
        <w:pStyle w:val="70"/>
        <w:widowControl w:val="0"/>
      </w:pPr>
      <w:r w:rsidRPr="006A73FA">
        <w:rPr>
          <w:rFonts w:hint="eastAsia"/>
        </w:rPr>
        <w:t>二十二、本规定由本单位</w:t>
      </w:r>
      <w:r w:rsidRPr="006A73FA">
        <w:rPr>
          <w:rFonts w:hint="eastAsia"/>
          <w:color w:val="000000" w:themeColor="text1"/>
        </w:rPr>
        <w:t>财务归口部门</w:t>
      </w:r>
      <w:r w:rsidRPr="006A73FA">
        <w:rPr>
          <w:rFonts w:hint="eastAsia"/>
        </w:rPr>
        <w:t>负责解释。</w:t>
      </w:r>
    </w:p>
    <w:p w:rsidR="009E3D51" w:rsidRPr="006A73FA" w:rsidRDefault="009E3D51" w:rsidP="0023128B">
      <w:pPr>
        <w:pStyle w:val="70"/>
        <w:widowControl w:val="0"/>
      </w:pPr>
      <w:r w:rsidRPr="006A73FA">
        <w:rPr>
          <w:rFonts w:hint="eastAsia"/>
        </w:rPr>
        <w:t>第四章 招标投标管理办法</w:t>
      </w:r>
    </w:p>
    <w:p w:rsidR="009E3D51" w:rsidRPr="006A73FA" w:rsidRDefault="009E3D51" w:rsidP="0023128B">
      <w:pPr>
        <w:pStyle w:val="70"/>
        <w:widowControl w:val="0"/>
      </w:pPr>
      <w:r w:rsidRPr="006A73FA">
        <w:rPr>
          <w:rFonts w:hint="eastAsia"/>
        </w:rPr>
        <w:t>第一条 采用公开招标方式，应当发布招标公告。招标公告应当包括下列内容：</w:t>
      </w:r>
    </w:p>
    <w:p w:rsidR="009E3D51" w:rsidRPr="006A73FA" w:rsidRDefault="009E3D51" w:rsidP="0023128B">
      <w:pPr>
        <w:pStyle w:val="70"/>
        <w:widowControl w:val="0"/>
      </w:pPr>
      <w:r w:rsidRPr="006A73FA">
        <w:rPr>
          <w:rFonts w:hint="eastAsia"/>
        </w:rPr>
        <w:t>（一）招标人名称、地址和联系方法；</w:t>
      </w:r>
    </w:p>
    <w:p w:rsidR="009E3D51" w:rsidRPr="006A73FA" w:rsidRDefault="009E3D51" w:rsidP="0023128B">
      <w:pPr>
        <w:pStyle w:val="70"/>
        <w:widowControl w:val="0"/>
      </w:pPr>
      <w:r w:rsidRPr="006A73FA">
        <w:rPr>
          <w:rFonts w:hint="eastAsia"/>
        </w:rPr>
        <w:t>（二）招标项目名称、编号、数量和有关情况介绍；</w:t>
      </w:r>
    </w:p>
    <w:p w:rsidR="009E3D51" w:rsidRPr="006A73FA" w:rsidRDefault="009E3D51" w:rsidP="0023128B">
      <w:pPr>
        <w:pStyle w:val="70"/>
        <w:widowControl w:val="0"/>
      </w:pPr>
      <w:r w:rsidRPr="006A73FA">
        <w:rPr>
          <w:rFonts w:hint="eastAsia"/>
        </w:rPr>
        <w:t>（三）招标文件的发售方法、时间及收费金额；</w:t>
      </w:r>
    </w:p>
    <w:p w:rsidR="009E3D51" w:rsidRPr="006A73FA" w:rsidRDefault="009E3D51" w:rsidP="0023128B">
      <w:pPr>
        <w:pStyle w:val="70"/>
        <w:widowControl w:val="0"/>
      </w:pPr>
      <w:r w:rsidRPr="006A73FA">
        <w:rPr>
          <w:rFonts w:hint="eastAsia"/>
        </w:rPr>
        <w:t>（四）招标开始时间、投标开始时间、投标截止时间、开标时间和投标文件送达地点等。</w:t>
      </w:r>
    </w:p>
    <w:p w:rsidR="009E3D51" w:rsidRPr="006A73FA" w:rsidRDefault="009E3D51" w:rsidP="0023128B">
      <w:pPr>
        <w:pStyle w:val="70"/>
        <w:widowControl w:val="0"/>
      </w:pPr>
      <w:r w:rsidRPr="006A73FA">
        <w:rPr>
          <w:rFonts w:hint="eastAsia"/>
        </w:rPr>
        <w:t>第二条 采用邀请招标方式，应当向3个以上具备承担招标项目能力、资信良好的特定的法人或者其他组织发出投标邀请书。投标邀请书应当载明本办法第十一条规定的事项。</w:t>
      </w:r>
    </w:p>
    <w:p w:rsidR="009E3D51" w:rsidRPr="006A73FA" w:rsidRDefault="009E3D51" w:rsidP="0023128B">
      <w:pPr>
        <w:pStyle w:val="70"/>
        <w:widowControl w:val="0"/>
      </w:pPr>
      <w:r w:rsidRPr="006A73FA">
        <w:rPr>
          <w:rFonts w:hint="eastAsia"/>
        </w:rPr>
        <w:t xml:space="preserve">第三条 </w:t>
      </w:r>
      <w:r w:rsidRPr="006A73FA">
        <w:rPr>
          <w:rFonts w:hint="eastAsia"/>
          <w:color w:val="000000" w:themeColor="text1"/>
        </w:rPr>
        <w:t>区财政局</w:t>
      </w:r>
      <w:r w:rsidRPr="006A73FA">
        <w:rPr>
          <w:rFonts w:hint="eastAsia"/>
        </w:rPr>
        <w:t>或招标代理机构根据招标项目的特点和要求，会同采购部门编制招标文件，经专家审核、采购部门确认后发布。</w:t>
      </w:r>
    </w:p>
    <w:p w:rsidR="009E3D51" w:rsidRPr="006A73FA" w:rsidRDefault="009E3D51" w:rsidP="0023128B">
      <w:pPr>
        <w:pStyle w:val="70"/>
        <w:widowControl w:val="0"/>
      </w:pPr>
      <w:r w:rsidRPr="006A73FA">
        <w:rPr>
          <w:rFonts w:hint="eastAsia"/>
        </w:rPr>
        <w:lastRenderedPageBreak/>
        <w:t>第四条 投标文件应包括以下内容：</w:t>
      </w:r>
    </w:p>
    <w:p w:rsidR="009E3D51" w:rsidRPr="006A73FA" w:rsidRDefault="009E3D51" w:rsidP="0023128B">
      <w:pPr>
        <w:pStyle w:val="70"/>
        <w:widowControl w:val="0"/>
      </w:pPr>
      <w:r w:rsidRPr="006A73FA">
        <w:rPr>
          <w:rFonts w:hint="eastAsia"/>
        </w:rPr>
        <w:t>（一）招标邀请；</w:t>
      </w:r>
    </w:p>
    <w:p w:rsidR="009E3D51" w:rsidRPr="006A73FA" w:rsidRDefault="009E3D51" w:rsidP="0023128B">
      <w:pPr>
        <w:pStyle w:val="70"/>
        <w:widowControl w:val="0"/>
      </w:pPr>
      <w:r w:rsidRPr="006A73FA">
        <w:rPr>
          <w:rFonts w:hint="eastAsia"/>
        </w:rPr>
        <w:t>（二）投标人须知；</w:t>
      </w:r>
    </w:p>
    <w:p w:rsidR="009E3D51" w:rsidRPr="006A73FA" w:rsidRDefault="009E3D51" w:rsidP="0023128B">
      <w:pPr>
        <w:pStyle w:val="70"/>
        <w:widowControl w:val="0"/>
      </w:pPr>
      <w:r w:rsidRPr="006A73FA">
        <w:rPr>
          <w:rFonts w:hint="eastAsia"/>
        </w:rPr>
        <w:t>（三）投标保证金的要求；</w:t>
      </w:r>
    </w:p>
    <w:p w:rsidR="009E3D51" w:rsidRPr="006A73FA" w:rsidRDefault="009E3D51" w:rsidP="0023128B">
      <w:pPr>
        <w:pStyle w:val="70"/>
        <w:widowControl w:val="0"/>
      </w:pPr>
      <w:r w:rsidRPr="006A73FA">
        <w:rPr>
          <w:rFonts w:hint="eastAsia"/>
        </w:rPr>
        <w:t>（四）评标原则；</w:t>
      </w:r>
    </w:p>
    <w:p w:rsidR="009E3D51" w:rsidRPr="006A73FA" w:rsidRDefault="009E3D51" w:rsidP="0023128B">
      <w:pPr>
        <w:pStyle w:val="70"/>
        <w:widowControl w:val="0"/>
      </w:pPr>
      <w:r w:rsidRPr="006A73FA">
        <w:rPr>
          <w:rFonts w:hint="eastAsia"/>
        </w:rPr>
        <w:t>（五）标的名称、数量、技术参数和报价方式；</w:t>
      </w:r>
    </w:p>
    <w:p w:rsidR="009E3D51" w:rsidRPr="006A73FA" w:rsidRDefault="009E3D51" w:rsidP="0023128B">
      <w:pPr>
        <w:pStyle w:val="70"/>
        <w:widowControl w:val="0"/>
      </w:pPr>
      <w:r w:rsidRPr="006A73FA">
        <w:rPr>
          <w:rFonts w:hint="eastAsia"/>
        </w:rPr>
        <w:t>（六）交货、竣工或者提供服务的时间要求；</w:t>
      </w:r>
    </w:p>
    <w:p w:rsidR="009E3D51" w:rsidRPr="006A73FA" w:rsidRDefault="009E3D51" w:rsidP="0023128B">
      <w:pPr>
        <w:pStyle w:val="70"/>
        <w:widowControl w:val="0"/>
      </w:pPr>
      <w:r w:rsidRPr="006A73FA">
        <w:rPr>
          <w:rFonts w:hint="eastAsia"/>
        </w:rPr>
        <w:t>（七）投标人的有关资格和资信证明文件；</w:t>
      </w:r>
    </w:p>
    <w:p w:rsidR="009E3D51" w:rsidRPr="006A73FA" w:rsidRDefault="009E3D51" w:rsidP="0023128B">
      <w:pPr>
        <w:pStyle w:val="70"/>
        <w:widowControl w:val="0"/>
      </w:pPr>
      <w:r w:rsidRPr="006A73FA">
        <w:rPr>
          <w:rFonts w:hint="eastAsia"/>
        </w:rPr>
        <w:t>（八）合同的主要条款及订立方式；</w:t>
      </w:r>
    </w:p>
    <w:p w:rsidR="009E3D51" w:rsidRPr="006A73FA" w:rsidRDefault="009E3D51" w:rsidP="0023128B">
      <w:pPr>
        <w:pStyle w:val="70"/>
        <w:widowControl w:val="0"/>
      </w:pPr>
      <w:r w:rsidRPr="006A73FA">
        <w:rPr>
          <w:rFonts w:hint="eastAsia"/>
        </w:rPr>
        <w:t>（九）合同的特殊条款；</w:t>
      </w:r>
    </w:p>
    <w:p w:rsidR="009E3D51" w:rsidRPr="006A73FA" w:rsidRDefault="009E3D51" w:rsidP="0023128B">
      <w:pPr>
        <w:pStyle w:val="70"/>
        <w:widowControl w:val="0"/>
      </w:pPr>
      <w:r w:rsidRPr="006A73FA">
        <w:rPr>
          <w:rFonts w:hint="eastAsia"/>
        </w:rPr>
        <w:t>（十）其他应当说明的事项。</w:t>
      </w:r>
    </w:p>
    <w:p w:rsidR="009E3D51" w:rsidRPr="006A73FA" w:rsidRDefault="009E3D51" w:rsidP="0023128B">
      <w:pPr>
        <w:pStyle w:val="70"/>
        <w:widowControl w:val="0"/>
      </w:pPr>
      <w:r w:rsidRPr="006A73FA">
        <w:rPr>
          <w:rFonts w:hint="eastAsia"/>
        </w:rPr>
        <w:t>招标文件不得要求或标明特定的供应商，也不得含有排斥潜在投标人的其他内容。</w:t>
      </w:r>
    </w:p>
    <w:p w:rsidR="009E3D51" w:rsidRPr="006A73FA" w:rsidRDefault="009E3D51" w:rsidP="0023128B">
      <w:pPr>
        <w:pStyle w:val="70"/>
        <w:widowControl w:val="0"/>
      </w:pPr>
      <w:r w:rsidRPr="006A73FA">
        <w:rPr>
          <w:rFonts w:hint="eastAsia"/>
        </w:rPr>
        <w:t>第五条 自招标文件开始发出之日起至投标人提交投标文件截止之日止，最短不得少于20日。</w:t>
      </w:r>
    </w:p>
    <w:p w:rsidR="009E3D51" w:rsidRPr="006A73FA" w:rsidRDefault="009E3D51" w:rsidP="0023128B">
      <w:pPr>
        <w:pStyle w:val="70"/>
        <w:widowControl w:val="0"/>
      </w:pPr>
      <w:r w:rsidRPr="006A73FA">
        <w:rPr>
          <w:rFonts w:hint="eastAsia"/>
        </w:rPr>
        <w:t>第六条 招标人对已发出的招标文件进行必要的澄清或者修改的，应当在投标截止时间至少15日前，以书面形式通知所有招标文件收受人。该澄清或修改的内容为招标文件的组成部分。</w:t>
      </w:r>
    </w:p>
    <w:p w:rsidR="009E3D51" w:rsidRPr="006A73FA" w:rsidRDefault="009E3D51" w:rsidP="0023128B">
      <w:pPr>
        <w:pStyle w:val="70"/>
        <w:widowControl w:val="0"/>
      </w:pPr>
      <w:r w:rsidRPr="006A73FA">
        <w:rPr>
          <w:rFonts w:hint="eastAsia"/>
        </w:rPr>
        <w:t>除因不可抗力情况外，不得撤销招标文件。</w:t>
      </w:r>
    </w:p>
    <w:p w:rsidR="009E3D51" w:rsidRPr="006A73FA" w:rsidRDefault="009E3D51" w:rsidP="0023128B">
      <w:pPr>
        <w:pStyle w:val="70"/>
        <w:widowControl w:val="0"/>
      </w:pPr>
      <w:r w:rsidRPr="006A73FA">
        <w:rPr>
          <w:rFonts w:hint="eastAsia"/>
        </w:rPr>
        <w:t>第七条 招标文件收受人对招标文件有异议的，应在投标截止7日前，以书面形式向招标人提出澄清要求。招标人必须在3日内以书面形式作出答复，并同时抄告所有招标文件收受人。</w:t>
      </w:r>
    </w:p>
    <w:p w:rsidR="009E3D51" w:rsidRPr="006A73FA" w:rsidRDefault="009E3D51" w:rsidP="0023128B">
      <w:pPr>
        <w:pStyle w:val="70"/>
        <w:widowControl w:val="0"/>
      </w:pPr>
      <w:r w:rsidRPr="006A73FA">
        <w:rPr>
          <w:rFonts w:hint="eastAsia"/>
        </w:rPr>
        <w:t>第八条 招标人不得向他人透露已获取招标文件的潜在投标人的名称、数量以及可能影响公平竞争的有关招标投标的其他情况。</w:t>
      </w:r>
    </w:p>
    <w:p w:rsidR="009E3D51" w:rsidRPr="006A73FA" w:rsidRDefault="009E3D51" w:rsidP="0023128B">
      <w:pPr>
        <w:pStyle w:val="70"/>
        <w:widowControl w:val="0"/>
      </w:pPr>
      <w:r w:rsidRPr="006A73FA">
        <w:rPr>
          <w:rFonts w:hint="eastAsia"/>
        </w:rPr>
        <w:lastRenderedPageBreak/>
        <w:t>招标人设有标底，标底必须保密。</w:t>
      </w:r>
    </w:p>
    <w:p w:rsidR="009E3D51" w:rsidRPr="006A73FA" w:rsidRDefault="009E3D51" w:rsidP="0023128B">
      <w:pPr>
        <w:pStyle w:val="70"/>
        <w:widowControl w:val="0"/>
      </w:pPr>
      <w:r w:rsidRPr="006A73FA">
        <w:rPr>
          <w:rFonts w:hint="eastAsia"/>
        </w:rPr>
        <w:t>第九条 投标人应按照招标文件的要求编制投标文件。投标文件的主要内容包括：</w:t>
      </w:r>
    </w:p>
    <w:p w:rsidR="009E3D51" w:rsidRPr="006A73FA" w:rsidRDefault="009E3D51" w:rsidP="0023128B">
      <w:pPr>
        <w:pStyle w:val="70"/>
        <w:widowControl w:val="0"/>
      </w:pPr>
      <w:r w:rsidRPr="006A73FA">
        <w:rPr>
          <w:rFonts w:hint="eastAsia"/>
        </w:rPr>
        <w:t>（一）投标函；</w:t>
      </w:r>
    </w:p>
    <w:p w:rsidR="009E3D51" w:rsidRPr="006A73FA" w:rsidRDefault="009E3D51" w:rsidP="0023128B">
      <w:pPr>
        <w:pStyle w:val="70"/>
        <w:widowControl w:val="0"/>
      </w:pPr>
      <w:r w:rsidRPr="006A73FA">
        <w:rPr>
          <w:rFonts w:hint="eastAsia"/>
        </w:rPr>
        <w:t>（二）投标方资格、资信证明文件；</w:t>
      </w:r>
    </w:p>
    <w:p w:rsidR="009E3D51" w:rsidRPr="006A73FA" w:rsidRDefault="009E3D51" w:rsidP="0023128B">
      <w:pPr>
        <w:pStyle w:val="70"/>
        <w:widowControl w:val="0"/>
      </w:pPr>
      <w:r w:rsidRPr="006A73FA">
        <w:rPr>
          <w:rFonts w:hint="eastAsia"/>
        </w:rPr>
        <w:t>（三）投标项目方案及说明；</w:t>
      </w:r>
    </w:p>
    <w:p w:rsidR="009E3D51" w:rsidRPr="006A73FA" w:rsidRDefault="009E3D51" w:rsidP="0023128B">
      <w:pPr>
        <w:pStyle w:val="70"/>
        <w:widowControl w:val="0"/>
      </w:pPr>
      <w:r w:rsidRPr="006A73FA">
        <w:rPr>
          <w:rFonts w:hint="eastAsia"/>
        </w:rPr>
        <w:t>（四）投标项目数量价格表；</w:t>
      </w:r>
    </w:p>
    <w:p w:rsidR="009E3D51" w:rsidRPr="006A73FA" w:rsidRDefault="009E3D51" w:rsidP="0023128B">
      <w:pPr>
        <w:pStyle w:val="70"/>
        <w:widowControl w:val="0"/>
      </w:pPr>
      <w:r w:rsidRPr="006A73FA">
        <w:rPr>
          <w:rFonts w:hint="eastAsia"/>
        </w:rPr>
        <w:t>（五）开标一览表；</w:t>
      </w:r>
    </w:p>
    <w:p w:rsidR="009E3D51" w:rsidRPr="006A73FA" w:rsidRDefault="009E3D51" w:rsidP="0023128B">
      <w:pPr>
        <w:pStyle w:val="70"/>
        <w:widowControl w:val="0"/>
      </w:pPr>
      <w:r w:rsidRPr="006A73FA">
        <w:rPr>
          <w:rFonts w:hint="eastAsia"/>
        </w:rPr>
        <w:t>（六）投标文件中规定的应提交的其他资料或投标人认为需要说明的其他内容。</w:t>
      </w:r>
    </w:p>
    <w:p w:rsidR="009E3D51" w:rsidRPr="006A73FA" w:rsidRDefault="009E3D51" w:rsidP="0023128B">
      <w:pPr>
        <w:pStyle w:val="70"/>
        <w:widowControl w:val="0"/>
      </w:pPr>
      <w:r w:rsidRPr="006A73FA">
        <w:rPr>
          <w:rFonts w:hint="eastAsia"/>
        </w:rPr>
        <w:t>第十条 投标人应当按照招标文件规定的时间，将密封的投标文件送达招标文件规定的地点。</w:t>
      </w:r>
    </w:p>
    <w:p w:rsidR="009E3D51" w:rsidRPr="006A73FA" w:rsidRDefault="009E3D51" w:rsidP="0023128B">
      <w:pPr>
        <w:pStyle w:val="70"/>
        <w:widowControl w:val="0"/>
      </w:pPr>
      <w:r w:rsidRPr="006A73FA">
        <w:rPr>
          <w:rFonts w:hint="eastAsia"/>
        </w:rPr>
        <w:t>第十一条 投标人应当按招标文件的要求向招标人交纳投标保证金。</w:t>
      </w:r>
    </w:p>
    <w:p w:rsidR="009E3D51" w:rsidRPr="006A73FA" w:rsidRDefault="009E3D51" w:rsidP="0023128B">
      <w:pPr>
        <w:pStyle w:val="70"/>
        <w:widowControl w:val="0"/>
      </w:pPr>
      <w:r w:rsidRPr="006A73FA">
        <w:rPr>
          <w:rFonts w:hint="eastAsia"/>
        </w:rPr>
        <w:t>第十二条 开标前投标文件不得启封。</w:t>
      </w:r>
    </w:p>
    <w:p w:rsidR="009E3D51" w:rsidRPr="006A73FA" w:rsidRDefault="009E3D51" w:rsidP="0023128B">
      <w:pPr>
        <w:pStyle w:val="70"/>
        <w:widowControl w:val="0"/>
      </w:pPr>
      <w:r w:rsidRPr="006A73FA">
        <w:rPr>
          <w:rFonts w:hint="eastAsia"/>
        </w:rPr>
        <w:t>第十三条 有下列情形之一的，投标文件无效。</w:t>
      </w:r>
    </w:p>
    <w:p w:rsidR="009E3D51" w:rsidRPr="006A73FA" w:rsidRDefault="009E3D51" w:rsidP="0023128B">
      <w:pPr>
        <w:pStyle w:val="70"/>
        <w:widowControl w:val="0"/>
      </w:pPr>
      <w:r w:rsidRPr="006A73FA">
        <w:rPr>
          <w:rFonts w:hint="eastAsia"/>
        </w:rPr>
        <w:t>（一）投标文件未密封；</w:t>
      </w:r>
    </w:p>
    <w:p w:rsidR="009E3D51" w:rsidRPr="006A73FA" w:rsidRDefault="009E3D51" w:rsidP="0023128B">
      <w:pPr>
        <w:pStyle w:val="70"/>
        <w:widowControl w:val="0"/>
      </w:pPr>
      <w:r w:rsidRPr="006A73FA">
        <w:rPr>
          <w:rFonts w:hint="eastAsia"/>
        </w:rPr>
        <w:t>（二）投标文件未按照招标文件规定内容和要求编制；</w:t>
      </w:r>
    </w:p>
    <w:p w:rsidR="009E3D51" w:rsidRPr="006A73FA" w:rsidRDefault="009E3D51" w:rsidP="0023128B">
      <w:pPr>
        <w:pStyle w:val="70"/>
        <w:widowControl w:val="0"/>
      </w:pPr>
      <w:r w:rsidRPr="006A73FA">
        <w:rPr>
          <w:rFonts w:hint="eastAsia"/>
        </w:rPr>
        <w:t>（三）投标文件未加盖单位公章或法定代表人印章；</w:t>
      </w:r>
    </w:p>
    <w:p w:rsidR="009E3D51" w:rsidRPr="006A73FA" w:rsidRDefault="009E3D51" w:rsidP="0023128B">
      <w:pPr>
        <w:pStyle w:val="70"/>
        <w:widowControl w:val="0"/>
      </w:pPr>
      <w:r w:rsidRPr="006A73FA">
        <w:rPr>
          <w:rFonts w:hint="eastAsia"/>
        </w:rPr>
        <w:t>（四）投标文件在规定的截止时间后送达；</w:t>
      </w:r>
    </w:p>
    <w:p w:rsidR="009E3D51" w:rsidRPr="006A73FA" w:rsidRDefault="009E3D51" w:rsidP="0023128B">
      <w:pPr>
        <w:pStyle w:val="70"/>
        <w:widowControl w:val="0"/>
      </w:pPr>
      <w:r w:rsidRPr="006A73FA">
        <w:rPr>
          <w:rFonts w:hint="eastAsia"/>
        </w:rPr>
        <w:t>（五）未交纳投标保证金。</w:t>
      </w:r>
    </w:p>
    <w:p w:rsidR="009E3D51" w:rsidRPr="006A73FA" w:rsidRDefault="009E3D51" w:rsidP="0023128B">
      <w:pPr>
        <w:pStyle w:val="70"/>
        <w:widowControl w:val="0"/>
      </w:pPr>
      <w:r w:rsidRPr="006A73FA">
        <w:rPr>
          <w:rFonts w:hint="eastAsia"/>
        </w:rPr>
        <w:t>第十四条 开标应当按照招标文件规定的时间、地点公开进行，并邀请所有投标人和采购部门代表参加。同时邀请纪检、监察部门列席，必要时请公证机关进行公证。</w:t>
      </w:r>
    </w:p>
    <w:p w:rsidR="009E3D51" w:rsidRPr="006A73FA" w:rsidRDefault="009E3D51" w:rsidP="0023128B">
      <w:pPr>
        <w:pStyle w:val="70"/>
        <w:widowControl w:val="0"/>
      </w:pPr>
      <w:r w:rsidRPr="006A73FA">
        <w:rPr>
          <w:rFonts w:hint="eastAsia"/>
        </w:rPr>
        <w:t>第十五条 开标时，应先检查投标文件的密封情况，经确认</w:t>
      </w:r>
      <w:r w:rsidRPr="006A73FA">
        <w:rPr>
          <w:rFonts w:hint="eastAsia"/>
        </w:rPr>
        <w:lastRenderedPageBreak/>
        <w:t>无误后，由工作人员当众拆封，并宣读投标人名称、投标项目、投标报价以及开标一览表规定的其他内容。</w:t>
      </w:r>
    </w:p>
    <w:p w:rsidR="009E3D51" w:rsidRPr="006A73FA" w:rsidRDefault="009E3D51" w:rsidP="0023128B">
      <w:pPr>
        <w:pStyle w:val="70"/>
        <w:widowControl w:val="0"/>
      </w:pPr>
      <w:r w:rsidRPr="006A73FA">
        <w:rPr>
          <w:rFonts w:hint="eastAsia"/>
        </w:rPr>
        <w:t>开标过程应当制作笔录，存档备案。</w:t>
      </w:r>
    </w:p>
    <w:p w:rsidR="009E3D51" w:rsidRPr="006A73FA" w:rsidRDefault="009E3D51" w:rsidP="0023128B">
      <w:pPr>
        <w:pStyle w:val="70"/>
        <w:widowControl w:val="0"/>
      </w:pPr>
      <w:r w:rsidRPr="006A73FA">
        <w:rPr>
          <w:rFonts w:hint="eastAsia"/>
        </w:rPr>
        <w:t>第十六条 评标由招标人依法组建的评标委员会负责。评标委员会由采购部门全权代表、招标机构代表和技术、经济、法律等方面的专家组成，其中专家人数不得少于成员总数的三分之二，成员人数为5人以上的单数。</w:t>
      </w:r>
    </w:p>
    <w:p w:rsidR="009E3D51" w:rsidRPr="006A73FA" w:rsidRDefault="009E3D51" w:rsidP="0023128B">
      <w:pPr>
        <w:pStyle w:val="70"/>
        <w:widowControl w:val="0"/>
      </w:pPr>
      <w:r w:rsidRPr="006A73FA">
        <w:rPr>
          <w:rFonts w:hint="eastAsia"/>
        </w:rPr>
        <w:t>评标委员会成员名单在中标结果确定前应当保密。</w:t>
      </w:r>
    </w:p>
    <w:p w:rsidR="009E3D51" w:rsidRPr="006A73FA" w:rsidRDefault="009E3D51" w:rsidP="0023128B">
      <w:pPr>
        <w:pStyle w:val="70"/>
        <w:widowControl w:val="0"/>
      </w:pPr>
      <w:r w:rsidRPr="006A73FA">
        <w:rPr>
          <w:rFonts w:hint="eastAsia"/>
        </w:rPr>
        <w:t>第十七条 评标委员会享有独立的评标权，任何单位和个人不得干预评标委员会的工作。</w:t>
      </w:r>
    </w:p>
    <w:p w:rsidR="009E3D51" w:rsidRPr="006A73FA" w:rsidRDefault="009E3D51" w:rsidP="0023128B">
      <w:pPr>
        <w:pStyle w:val="70"/>
        <w:widowControl w:val="0"/>
      </w:pPr>
      <w:r w:rsidRPr="006A73FA">
        <w:rPr>
          <w:rFonts w:hint="eastAsia"/>
        </w:rPr>
        <w:t>第十八条 评标委员会根据招标文件要求，综合比较质量、性能、价格、售后服务、交货期限和投标方的资信等因素，依据确定的评标标准和程序进行评标，向招标人提出书面评标报告，并推荐合格的中标候选人。</w:t>
      </w:r>
    </w:p>
    <w:p w:rsidR="009E3D51" w:rsidRPr="006A73FA" w:rsidRDefault="009E3D51" w:rsidP="0023128B">
      <w:pPr>
        <w:pStyle w:val="70"/>
        <w:widowControl w:val="0"/>
      </w:pPr>
      <w:r w:rsidRPr="006A73FA">
        <w:rPr>
          <w:rFonts w:hint="eastAsia"/>
        </w:rPr>
        <w:t>第十九条 参与评标工作的人员不得泄露有关评标工作情况、资格，不得与投标人进行私下接触。</w:t>
      </w:r>
    </w:p>
    <w:p w:rsidR="009E3D51" w:rsidRPr="006A73FA" w:rsidRDefault="009E3D51" w:rsidP="0023128B">
      <w:pPr>
        <w:pStyle w:val="70"/>
        <w:widowControl w:val="0"/>
      </w:pPr>
      <w:r w:rsidRPr="006A73FA">
        <w:rPr>
          <w:rFonts w:hint="eastAsia"/>
        </w:rPr>
        <w:t>第二十条 根据实际情况，可以分别采用下列评标方法：</w:t>
      </w:r>
    </w:p>
    <w:p w:rsidR="009E3D51" w:rsidRPr="006A73FA" w:rsidRDefault="009E3D51" w:rsidP="0023128B">
      <w:pPr>
        <w:pStyle w:val="70"/>
        <w:widowControl w:val="0"/>
      </w:pPr>
      <w:r w:rsidRPr="006A73FA">
        <w:rPr>
          <w:rFonts w:hint="eastAsia"/>
        </w:rPr>
        <w:t>（一）价格评选法。在符合招标文件要求的投标文件中，选择评标价最低的为中标候选人。</w:t>
      </w:r>
    </w:p>
    <w:p w:rsidR="009E3D51" w:rsidRPr="006A73FA" w:rsidRDefault="009E3D51" w:rsidP="0023128B">
      <w:pPr>
        <w:pStyle w:val="70"/>
        <w:widowControl w:val="0"/>
      </w:pPr>
      <w:r w:rsidRPr="006A73FA">
        <w:rPr>
          <w:rFonts w:hint="eastAsia"/>
        </w:rPr>
        <w:t>（二）综合评标法。在符合招标文件要求的投标文件中，价格、性能和质量比最佳的为中标候选人。</w:t>
      </w:r>
    </w:p>
    <w:p w:rsidR="009E3D51" w:rsidRPr="006A73FA" w:rsidRDefault="009E3D51" w:rsidP="0023128B">
      <w:pPr>
        <w:pStyle w:val="70"/>
        <w:widowControl w:val="0"/>
      </w:pPr>
      <w:r w:rsidRPr="006A73FA">
        <w:rPr>
          <w:rFonts w:hint="eastAsia"/>
        </w:rPr>
        <w:t>（三）投票评标法。在符合招标文件要求的投标文件中，由评委投票，得票多的为中标候选人。</w:t>
      </w:r>
    </w:p>
    <w:p w:rsidR="009E3D51" w:rsidRPr="006A73FA" w:rsidRDefault="009E3D51" w:rsidP="0023128B">
      <w:pPr>
        <w:pStyle w:val="70"/>
        <w:widowControl w:val="0"/>
      </w:pPr>
      <w:r w:rsidRPr="006A73FA">
        <w:rPr>
          <w:rFonts w:hint="eastAsia"/>
        </w:rPr>
        <w:t>（四）打分法。在符合招标文件要求的投标文件中，根据价格、性能、质量、服务等因素在评标总分中所占比例，由评委进</w:t>
      </w:r>
      <w:r w:rsidRPr="006A73FA">
        <w:rPr>
          <w:rFonts w:hint="eastAsia"/>
        </w:rPr>
        <w:lastRenderedPageBreak/>
        <w:t>行打分，得分多的为中标候选人。</w:t>
      </w:r>
    </w:p>
    <w:p w:rsidR="009E3D51" w:rsidRPr="006A73FA" w:rsidRDefault="009E3D51" w:rsidP="0023128B">
      <w:pPr>
        <w:pStyle w:val="70"/>
        <w:widowControl w:val="0"/>
      </w:pPr>
      <w:r w:rsidRPr="006A73FA">
        <w:rPr>
          <w:rFonts w:hint="eastAsia"/>
        </w:rPr>
        <w:t>第二十一条 根据评标委员会的书面评标报告和推荐的中标候选人，确定中标人。</w:t>
      </w:r>
    </w:p>
    <w:p w:rsidR="009E3D51" w:rsidRPr="006A73FA" w:rsidRDefault="009E3D51" w:rsidP="0023128B">
      <w:pPr>
        <w:pStyle w:val="70"/>
        <w:widowControl w:val="0"/>
      </w:pPr>
      <w:r w:rsidRPr="006A73FA">
        <w:rPr>
          <w:rFonts w:hint="eastAsia"/>
        </w:rPr>
        <w:t>第二十二条 评标结束后15日内，招标人应将中标结果通知各采购部门，经确认后，由招标人向中标人发出《中标通知书》，并同时将中标结果通知所有未中标的投标人。</w:t>
      </w:r>
    </w:p>
    <w:p w:rsidR="009E3D51" w:rsidRPr="006A73FA" w:rsidRDefault="009E3D51" w:rsidP="0023128B">
      <w:pPr>
        <w:pStyle w:val="70"/>
        <w:widowControl w:val="0"/>
      </w:pPr>
      <w:r w:rsidRPr="006A73FA">
        <w:rPr>
          <w:rFonts w:hint="eastAsia"/>
        </w:rPr>
        <w:t>第五章 建设项目施工管理</w:t>
      </w:r>
    </w:p>
    <w:p w:rsidR="009E3D51" w:rsidRPr="006A73FA" w:rsidRDefault="009E3D51" w:rsidP="0023128B">
      <w:pPr>
        <w:pStyle w:val="70"/>
        <w:widowControl w:val="0"/>
      </w:pPr>
      <w:r w:rsidRPr="006A73FA">
        <w:rPr>
          <w:rFonts w:hint="eastAsia"/>
        </w:rPr>
        <w:t>第一条 由项目主管部门依据工程设计图编制建设项目工程预算书；依据相关规定，编制建设项目施工方案，经审核、审批后组织工程施工。</w:t>
      </w:r>
    </w:p>
    <w:p w:rsidR="009E3D51" w:rsidRPr="006A73FA" w:rsidRDefault="009E3D51" w:rsidP="0023128B">
      <w:pPr>
        <w:pStyle w:val="70"/>
        <w:widowControl w:val="0"/>
      </w:pPr>
      <w:r w:rsidRPr="006A73FA">
        <w:rPr>
          <w:rFonts w:hint="eastAsia"/>
        </w:rPr>
        <w:t>第二条 单位应按照审批下达的投资计划和预算对建设项目资金实行专款专用，严禁截留、挪用和超批复内容使用资金。</w:t>
      </w:r>
    </w:p>
    <w:p w:rsidR="009E3D51" w:rsidRPr="006A73FA" w:rsidRDefault="009E3D51" w:rsidP="0023128B">
      <w:pPr>
        <w:pStyle w:val="70"/>
        <w:widowControl w:val="0"/>
      </w:pPr>
      <w:r w:rsidRPr="006A73FA">
        <w:rPr>
          <w:rFonts w:hint="eastAsia"/>
        </w:rPr>
        <w:t xml:space="preserve">第三条 </w:t>
      </w:r>
      <w:r w:rsidRPr="006A73FA">
        <w:rPr>
          <w:rFonts w:hint="eastAsia"/>
          <w:color w:val="000000" w:themeColor="text1"/>
        </w:rPr>
        <w:t>财务归口科室</w:t>
      </w:r>
      <w:r w:rsidRPr="006A73FA">
        <w:rPr>
          <w:rFonts w:hint="eastAsia"/>
        </w:rPr>
        <w:t>应当加强与建设项目承建单位的沟通，准确掌握建设进度，加强价款支付审核，按照规定办理价款结算，按照财政国库管理制度相关规定支付资金。</w:t>
      </w:r>
    </w:p>
    <w:p w:rsidR="009E3D51" w:rsidRPr="006A73FA" w:rsidRDefault="009E3D51" w:rsidP="0023128B">
      <w:pPr>
        <w:pStyle w:val="70"/>
        <w:widowControl w:val="0"/>
      </w:pPr>
      <w:r w:rsidRPr="006A73FA">
        <w:rPr>
          <w:rFonts w:hint="eastAsia"/>
        </w:rPr>
        <w:t>第四条 严格执行建设项目进度安排，科学组织，周密部署，用文明规范的管理方式保证施工质量、工程进度、施工安全。</w:t>
      </w:r>
    </w:p>
    <w:p w:rsidR="009E3D51" w:rsidRPr="006A73FA" w:rsidRDefault="009E3D51" w:rsidP="0023128B">
      <w:pPr>
        <w:pStyle w:val="70"/>
        <w:widowControl w:val="0"/>
      </w:pPr>
      <w:r w:rsidRPr="006A73FA">
        <w:rPr>
          <w:rFonts w:hint="eastAsia"/>
        </w:rPr>
        <w:t>第五条 单位应严格控制建设项目设计和洽商变更，严格履行项目管理部门、监理部门及审批部门对变更项目的审核及审批程序。经批准的投资概算是工程投资的最高限额，未经批准，不得随意突破。</w:t>
      </w:r>
    </w:p>
    <w:p w:rsidR="009E3D51" w:rsidRPr="006A73FA" w:rsidRDefault="009E3D51" w:rsidP="0023128B">
      <w:pPr>
        <w:pStyle w:val="70"/>
        <w:widowControl w:val="0"/>
      </w:pPr>
      <w:r w:rsidRPr="006A73FA">
        <w:rPr>
          <w:rFonts w:hint="eastAsia"/>
        </w:rPr>
        <w:t>第六章 工程变更管理制度</w:t>
      </w:r>
    </w:p>
    <w:p w:rsidR="009E3D51" w:rsidRPr="006A73FA" w:rsidRDefault="009E3D51" w:rsidP="0023128B">
      <w:pPr>
        <w:pStyle w:val="70"/>
        <w:widowControl w:val="0"/>
      </w:pPr>
      <w:r w:rsidRPr="006A73FA">
        <w:rPr>
          <w:rFonts w:hint="eastAsia"/>
        </w:rPr>
        <w:t>一、工程变更程序</w:t>
      </w:r>
    </w:p>
    <w:p w:rsidR="009E3D51" w:rsidRPr="006A73FA" w:rsidRDefault="009E3D51" w:rsidP="0023128B">
      <w:pPr>
        <w:pStyle w:val="70"/>
        <w:widowControl w:val="0"/>
      </w:pPr>
      <w:r w:rsidRPr="006A73FA">
        <w:rPr>
          <w:rFonts w:hint="eastAsia"/>
        </w:rPr>
        <w:t>1、工程变更提出单位：在项目工程的实施过程中，各参与方均有对工程提出合理化建议和必要的变更要求，具体的提出单</w:t>
      </w:r>
      <w:r w:rsidRPr="006A73FA">
        <w:rPr>
          <w:rFonts w:hint="eastAsia"/>
        </w:rPr>
        <w:lastRenderedPageBreak/>
        <w:t>位包括设计院、甲方（本单位）、施工单位等。</w:t>
      </w:r>
    </w:p>
    <w:p w:rsidR="009E3D51" w:rsidRPr="006A73FA" w:rsidRDefault="009E3D51" w:rsidP="0023128B">
      <w:pPr>
        <w:pStyle w:val="70"/>
        <w:widowControl w:val="0"/>
      </w:pPr>
      <w:r w:rsidRPr="006A73FA">
        <w:rPr>
          <w:rFonts w:hint="eastAsia"/>
        </w:rPr>
        <w:t>2、设计单位提出的变更：设计单位对原设计存在问题提出变更，应提供设计变更的图纸和说明，设计管理部审核后编制工程变更文件并填写《工程变更通知单》，按审批程序审核通过后，填写《工程变更通知单》，</w:t>
      </w:r>
      <w:r w:rsidRPr="006A73FA">
        <w:rPr>
          <w:rFonts w:hint="eastAsia"/>
          <w:color w:val="000000" w:themeColor="text1"/>
        </w:rPr>
        <w:t>项目归口科室盖章后将一份工程变更资料原件交本单位归档，其它设计变更图纸和说明、《工程变更通知单》由财务负责人交施工单位、监理机构，各方办理文件签收手续，工程变更资料复</w:t>
      </w:r>
      <w:r w:rsidRPr="006A73FA">
        <w:rPr>
          <w:rFonts w:hint="eastAsia"/>
        </w:rPr>
        <w:t>印件交成本控制部、工程管理部存档并监督施工单位落实。</w:t>
      </w:r>
    </w:p>
    <w:p w:rsidR="009E3D51" w:rsidRPr="006A73FA" w:rsidRDefault="009E3D51" w:rsidP="0023128B">
      <w:pPr>
        <w:pStyle w:val="70"/>
        <w:widowControl w:val="0"/>
      </w:pPr>
      <w:r w:rsidRPr="006A73FA">
        <w:rPr>
          <w:rFonts w:hint="eastAsia"/>
        </w:rPr>
        <w:t>3、施工单位提出的工程变更：施工单位根据工程具体情况，要求工程变更的必须填写《工程变更申请表》，一式3份并附变更原因交监理机构审查后交</w:t>
      </w:r>
      <w:r w:rsidRPr="006A73FA">
        <w:rPr>
          <w:rFonts w:hint="eastAsia"/>
          <w:color w:val="000000" w:themeColor="text1"/>
        </w:rPr>
        <w:t>主管</w:t>
      </w:r>
      <w:r w:rsidRPr="006A73FA">
        <w:rPr>
          <w:rFonts w:hint="eastAsia"/>
          <w:color w:val="FF0000"/>
        </w:rPr>
        <w:t>#GJZ5</w:t>
      </w:r>
      <w:r w:rsidRPr="006A73FA">
        <w:rPr>
          <w:rFonts w:hint="eastAsia"/>
        </w:rPr>
        <w:t>审核后编制工程变更文件并填写《工程变更审核表》，按审批程序审核通过后，填写《工程变更通知单》项目归口科室盖章后将一份工程变更资料原件交本单位归档，其他设计变更图纸和说明、《工程变更通知单》由</w:t>
      </w:r>
      <w:r w:rsidRPr="006A73FA">
        <w:rPr>
          <w:rFonts w:hint="eastAsia"/>
          <w:color w:val="000000" w:themeColor="text1"/>
        </w:rPr>
        <w:t>主管</w:t>
      </w:r>
      <w:r w:rsidRPr="006A73FA">
        <w:rPr>
          <w:rFonts w:hint="eastAsia"/>
          <w:color w:val="FF0000"/>
        </w:rPr>
        <w:t>#GJZ5</w:t>
      </w:r>
      <w:r w:rsidRPr="006A73FA">
        <w:rPr>
          <w:rFonts w:hint="eastAsia"/>
        </w:rPr>
        <w:t>交施工单位、监理单位，各方办理文件签收手续，工程变更资料复印件交成本控制部、工程管理部存档并监督施工单位落实。</w:t>
      </w:r>
    </w:p>
    <w:p w:rsidR="009E3D51" w:rsidRPr="006A73FA" w:rsidRDefault="009E3D51" w:rsidP="0023128B">
      <w:pPr>
        <w:pStyle w:val="70"/>
        <w:widowControl w:val="0"/>
      </w:pPr>
      <w:r w:rsidRPr="006A73FA">
        <w:rPr>
          <w:rFonts w:hint="eastAsia"/>
        </w:rPr>
        <w:t>4、本单位提出的工程变更：项目归口科室编制工程变更文件，并填写《工程变更审核表》按审批程序审核通过后，填写《工程变更通知单》，办公室盖章后将一份工程变更资料原件交本单位归档，其他设计变更图纸、说明、《工程变更通知单》原件由项目归口科室交施工单位、监理单位，各方办理文件签收手续，工程变更资料复印件交成本控制部、工程管理部存档并监督施工单位落实。</w:t>
      </w:r>
    </w:p>
    <w:p w:rsidR="009E3D51" w:rsidRPr="006A73FA" w:rsidRDefault="009E3D51" w:rsidP="0023128B">
      <w:pPr>
        <w:pStyle w:val="70"/>
        <w:widowControl w:val="0"/>
      </w:pPr>
      <w:r w:rsidRPr="006A73FA">
        <w:rPr>
          <w:rFonts w:hint="eastAsia"/>
        </w:rPr>
        <w:lastRenderedPageBreak/>
        <w:t>二、工程变更审批流程</w:t>
      </w:r>
    </w:p>
    <w:p w:rsidR="009E3D51" w:rsidRPr="006A73FA" w:rsidRDefault="009E3D51" w:rsidP="0023128B">
      <w:pPr>
        <w:pStyle w:val="70"/>
        <w:widowControl w:val="0"/>
      </w:pPr>
      <w:r w:rsidRPr="006A73FA">
        <w:rPr>
          <w:rFonts w:hint="eastAsia"/>
        </w:rPr>
        <w:t>提出单位填写《工程变更申请表》和相关文件——监理公司审查盖章——</w:t>
      </w:r>
      <w:r w:rsidRPr="006A73FA">
        <w:rPr>
          <w:rFonts w:hint="eastAsia"/>
          <w:color w:val="FF0000"/>
        </w:rPr>
        <w:t>#jsxmgkks01</w:t>
      </w:r>
      <w:r w:rsidRPr="006A73FA">
        <w:rPr>
          <w:rFonts w:hint="eastAsia"/>
        </w:rPr>
        <w:t>组织相关专业审核签署意见——</w:t>
      </w:r>
      <w:r w:rsidRPr="006A73FA">
        <w:rPr>
          <w:rFonts w:hint="eastAsia"/>
          <w:color w:val="FF0000"/>
        </w:rPr>
        <w:t>#jsxmgkks01</w:t>
      </w:r>
      <w:r w:rsidRPr="006A73FA">
        <w:rPr>
          <w:rFonts w:hint="eastAsia"/>
        </w:rPr>
        <w:t>负责编写工程变更文件填写《工程变更审核表》——按工程变更费用审批权限要求签署意见——印章管理人员核查并在《工程变更通知单》盖工程部专用章——相关单位签名盖章——监督实施。</w:t>
      </w:r>
    </w:p>
    <w:p w:rsidR="009E3D51" w:rsidRPr="006A73FA" w:rsidRDefault="009E3D51" w:rsidP="0023128B">
      <w:pPr>
        <w:pStyle w:val="70"/>
        <w:widowControl w:val="0"/>
      </w:pPr>
      <w:r w:rsidRPr="006A73FA">
        <w:rPr>
          <w:rFonts w:hint="eastAsia"/>
        </w:rPr>
        <w:t>三、工程变更费用审批权限：</w:t>
      </w:r>
    </w:p>
    <w:p w:rsidR="009E3D51" w:rsidRPr="006A73FA" w:rsidRDefault="009E3D51" w:rsidP="0023128B">
      <w:pPr>
        <w:pStyle w:val="70"/>
        <w:widowControl w:val="0"/>
      </w:pPr>
      <w:r w:rsidRPr="006A73FA">
        <w:rPr>
          <w:rFonts w:hint="eastAsia"/>
        </w:rPr>
        <w:t>1、设计变更在5000元以内由财务负责人签批。</w:t>
      </w:r>
    </w:p>
    <w:p w:rsidR="009E3D51" w:rsidRPr="006A73FA" w:rsidRDefault="009E3D51" w:rsidP="0023128B">
      <w:pPr>
        <w:pStyle w:val="70"/>
        <w:widowControl w:val="0"/>
      </w:pPr>
      <w:r w:rsidRPr="006A73FA">
        <w:rPr>
          <w:rFonts w:hint="eastAsia"/>
        </w:rPr>
        <w:t>2、设计变更费用在5000～10000元者，主管副#zzzwmc签批。</w:t>
      </w:r>
    </w:p>
    <w:p w:rsidR="009E3D51" w:rsidRPr="006A73FA" w:rsidRDefault="009E3D51" w:rsidP="0023128B">
      <w:pPr>
        <w:pStyle w:val="70"/>
        <w:widowControl w:val="0"/>
      </w:pPr>
      <w:r w:rsidRPr="006A73FA">
        <w:rPr>
          <w:rFonts w:hint="eastAsia"/>
        </w:rPr>
        <w:t>3、设计变更费用在10000元以上者，除按以上两条要求外，必须由造价咨询公司分析原因并出具分析结果报#zzzwmc签署。</w:t>
      </w:r>
    </w:p>
    <w:p w:rsidR="009E3D51" w:rsidRPr="006A73FA" w:rsidRDefault="009E3D51" w:rsidP="0023128B">
      <w:pPr>
        <w:pStyle w:val="70"/>
        <w:widowControl w:val="0"/>
      </w:pPr>
      <w:r w:rsidRPr="006A73FA">
        <w:rPr>
          <w:rFonts w:hint="eastAsia"/>
        </w:rPr>
        <w:t>4、涉及项目外立面、外墙色彩，建筑功能等大的变更则必须由单位#DZZJGMC决定。</w:t>
      </w:r>
    </w:p>
    <w:p w:rsidR="009E3D51" w:rsidRPr="006A73FA" w:rsidRDefault="009E3D51" w:rsidP="0023128B">
      <w:pPr>
        <w:pStyle w:val="70"/>
        <w:widowControl w:val="0"/>
      </w:pPr>
      <w:r w:rsidRPr="006A73FA">
        <w:rPr>
          <w:rFonts w:hint="eastAsia"/>
        </w:rPr>
        <w:t>第七章 项目资金控制管理规定</w:t>
      </w:r>
    </w:p>
    <w:p w:rsidR="009E3D51" w:rsidRPr="006A73FA" w:rsidRDefault="009E3D51" w:rsidP="0023128B">
      <w:pPr>
        <w:pStyle w:val="70"/>
        <w:widowControl w:val="0"/>
      </w:pPr>
      <w:r w:rsidRPr="006A73FA">
        <w:rPr>
          <w:rFonts w:hint="eastAsia"/>
        </w:rPr>
        <w:t>一、为了加强建设项目资金的管理，提高资金利用效率，有效控制资金占用，特制定本规定。</w:t>
      </w:r>
    </w:p>
    <w:p w:rsidR="009E3D51" w:rsidRPr="006A73FA" w:rsidRDefault="009E3D51" w:rsidP="0023128B">
      <w:pPr>
        <w:pStyle w:val="70"/>
        <w:widowControl w:val="0"/>
      </w:pPr>
      <w:r w:rsidRPr="006A73FA">
        <w:rPr>
          <w:rFonts w:hint="eastAsia"/>
        </w:rPr>
        <w:t>二、项目备用金</w:t>
      </w:r>
    </w:p>
    <w:p w:rsidR="009E3D51" w:rsidRPr="006A73FA" w:rsidRDefault="009E3D51" w:rsidP="0023128B">
      <w:pPr>
        <w:pStyle w:val="70"/>
        <w:widowControl w:val="0"/>
      </w:pPr>
      <w:r w:rsidRPr="006A73FA">
        <w:rPr>
          <w:rFonts w:hint="eastAsia"/>
        </w:rPr>
        <w:t>1、项目部借支备用金，用作工作人员零星开支、业务采购、差旅费等。</w:t>
      </w:r>
    </w:p>
    <w:p w:rsidR="009E3D51" w:rsidRPr="006A73FA" w:rsidRDefault="009E3D51" w:rsidP="0023128B">
      <w:pPr>
        <w:pStyle w:val="70"/>
        <w:widowControl w:val="0"/>
      </w:pPr>
      <w:r w:rsidRPr="006A73FA">
        <w:rPr>
          <w:rFonts w:hint="eastAsia"/>
        </w:rPr>
        <w:t>2、备用金必须做到专款专用，不得挪用和贪污，一经发现严肃处理。</w:t>
      </w:r>
    </w:p>
    <w:p w:rsidR="009E3D51" w:rsidRPr="006A73FA" w:rsidRDefault="009E3D51" w:rsidP="0023128B">
      <w:pPr>
        <w:pStyle w:val="70"/>
        <w:widowControl w:val="0"/>
      </w:pPr>
      <w:r w:rsidRPr="006A73FA">
        <w:rPr>
          <w:rFonts w:hint="eastAsia"/>
        </w:rPr>
        <w:t>3、备用金借款和报销手续</w:t>
      </w:r>
    </w:p>
    <w:p w:rsidR="009E3D51" w:rsidRPr="006A73FA" w:rsidRDefault="009E3D51" w:rsidP="0023128B">
      <w:pPr>
        <w:pStyle w:val="70"/>
        <w:widowControl w:val="0"/>
      </w:pPr>
      <w:r w:rsidRPr="006A73FA">
        <w:rPr>
          <w:rFonts w:hint="eastAsia"/>
        </w:rPr>
        <w:t>工作人员需临时借用备用金时，先到财务归口部门索取“借款单”，财务人员根据实际需要向借款人发放“借款单”，借款人</w:t>
      </w:r>
      <w:r w:rsidRPr="006A73FA">
        <w:rPr>
          <w:rFonts w:hint="eastAsia"/>
        </w:rPr>
        <w:lastRenderedPageBreak/>
        <w:t>按规定的格式内容填写借款日期、借款部门、借款人、借款用途和借款金额等事项，经主管</w:t>
      </w:r>
      <w:r w:rsidRPr="006A73FA">
        <w:rPr>
          <w:rFonts w:hint="eastAsia"/>
          <w:color w:val="FF0000"/>
        </w:rPr>
        <w:t>#GJZ5</w:t>
      </w:r>
      <w:r w:rsidRPr="006A73FA">
        <w:rPr>
          <w:rFonts w:hint="eastAsia"/>
        </w:rPr>
        <w:t>签字同意才能办理付款手续。</w:t>
      </w:r>
    </w:p>
    <w:p w:rsidR="009E3D51" w:rsidRPr="006A73FA" w:rsidRDefault="009E3D51" w:rsidP="0023128B">
      <w:pPr>
        <w:pStyle w:val="70"/>
        <w:widowControl w:val="0"/>
      </w:pPr>
      <w:r w:rsidRPr="006A73FA">
        <w:rPr>
          <w:rFonts w:hint="eastAsia"/>
          <w:color w:val="000000" w:themeColor="text1"/>
        </w:rPr>
        <w:t>借款人员完成业务后应在2日内到财务归口部门索</w:t>
      </w:r>
      <w:r w:rsidRPr="006A73FA">
        <w:rPr>
          <w:rFonts w:hint="eastAsia"/>
        </w:rPr>
        <w:t>取“报销单”，填写好“报销单”的各项规定内容，并经主管</w:t>
      </w:r>
      <w:r w:rsidRPr="006A73FA">
        <w:rPr>
          <w:rFonts w:hint="eastAsia"/>
          <w:color w:val="FF0000"/>
        </w:rPr>
        <w:t>#GJZ5</w:t>
      </w:r>
      <w:r w:rsidRPr="006A73FA">
        <w:rPr>
          <w:rFonts w:hint="eastAsia"/>
        </w:rPr>
        <w:t>审批后，方可报销。</w:t>
      </w:r>
    </w:p>
    <w:p w:rsidR="009E3D51" w:rsidRPr="006A73FA" w:rsidRDefault="009E3D51" w:rsidP="0023128B">
      <w:pPr>
        <w:pStyle w:val="70"/>
        <w:widowControl w:val="0"/>
      </w:pPr>
      <w:r w:rsidRPr="006A73FA">
        <w:rPr>
          <w:rFonts w:hint="eastAsia"/>
        </w:rPr>
        <w:t>借款人到本单位办理报销手续时，财务人员应查阅“备用金”台账，查明报销人员原借款金额，对报销的超支款项应及时付现退还本人，对报销后低于备用金金额款项的，应让其退回余额以结清原借款单所借账款。</w:t>
      </w:r>
    </w:p>
    <w:p w:rsidR="009E3D51" w:rsidRPr="006A73FA" w:rsidRDefault="009E3D51" w:rsidP="0023128B">
      <w:pPr>
        <w:pStyle w:val="70"/>
        <w:widowControl w:val="0"/>
      </w:pPr>
      <w:r w:rsidRPr="006A73FA">
        <w:rPr>
          <w:rFonts w:hint="eastAsia"/>
        </w:rPr>
        <w:t>4、因业务原因长期借用备用金的人员可由</w:t>
      </w:r>
      <w:r w:rsidRPr="006A73FA">
        <w:rPr>
          <w:rFonts w:hint="eastAsia"/>
          <w:color w:val="000000" w:themeColor="text1"/>
        </w:rPr>
        <w:t>财务归口部门</w:t>
      </w:r>
      <w:r w:rsidRPr="006A73FA">
        <w:rPr>
          <w:rFonts w:hint="eastAsia"/>
        </w:rPr>
        <w:t>根据实际情况核定，拨出一笔固定数额的现金并规定使用范围；使用部门必须设立专人经管定额备用金，备用金经管人员必须妥善保存支付备用金的收据、发票以及各种报销凭证，并设备用金登记簿，记录各种零星支出。</w:t>
      </w:r>
    </w:p>
    <w:p w:rsidR="009E3D51" w:rsidRPr="006A73FA" w:rsidRDefault="009E3D51" w:rsidP="0023128B">
      <w:pPr>
        <w:pStyle w:val="70"/>
        <w:widowControl w:val="0"/>
      </w:pPr>
      <w:r w:rsidRPr="006A73FA">
        <w:rPr>
          <w:rFonts w:hint="eastAsia"/>
        </w:rPr>
        <w:t>5、</w:t>
      </w:r>
      <w:r w:rsidRPr="006A73FA">
        <w:rPr>
          <w:rFonts w:hint="eastAsia"/>
          <w:color w:val="000000" w:themeColor="text1"/>
        </w:rPr>
        <w:t>财务归口部门</w:t>
      </w:r>
      <w:r w:rsidRPr="006A73FA">
        <w:rPr>
          <w:rFonts w:hint="eastAsia"/>
        </w:rPr>
        <w:t>应当按照借款日期、借款部门、借款人、用途、金额、注销日期建立备用金台账，按月及时清理。</w:t>
      </w:r>
    </w:p>
    <w:p w:rsidR="009E3D51" w:rsidRPr="006A73FA" w:rsidRDefault="009E3D51" w:rsidP="0023128B">
      <w:pPr>
        <w:pStyle w:val="70"/>
        <w:widowControl w:val="0"/>
      </w:pPr>
      <w:r w:rsidRPr="006A73FA">
        <w:rPr>
          <w:rFonts w:hint="eastAsia"/>
        </w:rPr>
        <w:t>三、项目资金使用</w:t>
      </w:r>
    </w:p>
    <w:p w:rsidR="009E3D51" w:rsidRPr="006A73FA" w:rsidRDefault="009E3D51" w:rsidP="0023128B">
      <w:pPr>
        <w:pStyle w:val="70"/>
        <w:widowControl w:val="0"/>
      </w:pPr>
      <w:r w:rsidRPr="006A73FA">
        <w:rPr>
          <w:rFonts w:hint="eastAsia"/>
        </w:rPr>
        <w:t>1、办公用品及项目部采购的零散物品，由专门人员定点采购，并附采购清单，说明结帐时的折扣情况。</w:t>
      </w:r>
    </w:p>
    <w:p w:rsidR="009E3D51" w:rsidRPr="006A73FA" w:rsidRDefault="009E3D51" w:rsidP="0023128B">
      <w:pPr>
        <w:pStyle w:val="70"/>
        <w:widowControl w:val="0"/>
      </w:pPr>
      <w:r w:rsidRPr="006A73FA">
        <w:rPr>
          <w:rFonts w:hint="eastAsia"/>
        </w:rPr>
        <w:t>2、所有报销的单据必须在48小时内按规定粘贴上交到本单位财务审计科。超过时限，无特殊情况不报销。</w:t>
      </w:r>
    </w:p>
    <w:p w:rsidR="009E3D51" w:rsidRPr="006A73FA" w:rsidRDefault="009E3D51" w:rsidP="0023128B">
      <w:pPr>
        <w:pStyle w:val="70"/>
        <w:widowControl w:val="0"/>
      </w:pPr>
      <w:r w:rsidRPr="006A73FA">
        <w:rPr>
          <w:rFonts w:hint="eastAsia"/>
        </w:rPr>
        <w:t>第八章 项目竣工验收管理制度</w:t>
      </w:r>
    </w:p>
    <w:p w:rsidR="009E3D51" w:rsidRPr="006A73FA" w:rsidRDefault="009E3D51" w:rsidP="0023128B">
      <w:pPr>
        <w:pStyle w:val="70"/>
        <w:widowControl w:val="0"/>
      </w:pPr>
      <w:r w:rsidRPr="006A73FA">
        <w:rPr>
          <w:rFonts w:hint="eastAsia"/>
        </w:rPr>
        <w:t>一、竣工验收要依据以下内容</w:t>
      </w:r>
    </w:p>
    <w:p w:rsidR="009E3D51" w:rsidRPr="006A73FA" w:rsidRDefault="009E3D51" w:rsidP="0023128B">
      <w:pPr>
        <w:pStyle w:val="70"/>
        <w:widowControl w:val="0"/>
      </w:pPr>
      <w:r w:rsidRPr="006A73FA">
        <w:rPr>
          <w:rFonts w:hint="eastAsia"/>
        </w:rPr>
        <w:t>经过审批机关批准的安全专篇、初步设计、施工图和合同、设备技术说明书、施工过程中的设计变更单、现行施工验收规范、</w:t>
      </w:r>
      <w:r w:rsidRPr="006A73FA">
        <w:rPr>
          <w:rFonts w:hint="eastAsia"/>
        </w:rPr>
        <w:lastRenderedPageBreak/>
        <w:t>主管部门有关审批、修改、调整意见等。</w:t>
      </w:r>
    </w:p>
    <w:p w:rsidR="009E3D51" w:rsidRPr="006A73FA" w:rsidRDefault="009E3D51" w:rsidP="0023128B">
      <w:pPr>
        <w:pStyle w:val="70"/>
        <w:widowControl w:val="0"/>
      </w:pPr>
      <w:r w:rsidRPr="006A73FA">
        <w:rPr>
          <w:rFonts w:hint="eastAsia"/>
        </w:rPr>
        <w:t>二、组织领导及参加部门</w:t>
      </w:r>
    </w:p>
    <w:p w:rsidR="009E3D51" w:rsidRPr="006A73FA" w:rsidRDefault="009E3D51" w:rsidP="0023128B">
      <w:pPr>
        <w:pStyle w:val="70"/>
        <w:widowControl w:val="0"/>
      </w:pPr>
      <w:r w:rsidRPr="006A73FA">
        <w:rPr>
          <w:rFonts w:hint="eastAsia"/>
        </w:rPr>
        <w:t>工程项目即单位工程竣工验收由本单位</w:t>
      </w:r>
      <w:r w:rsidRPr="006A73FA">
        <w:rPr>
          <w:rFonts w:hint="eastAsia"/>
          <w:color w:val="000000" w:themeColor="text1"/>
        </w:rPr>
        <w:t>项目归口科室</w:t>
      </w:r>
      <w:r w:rsidRPr="006A73FA">
        <w:rPr>
          <w:rFonts w:hint="eastAsia"/>
        </w:rPr>
        <w:t>组织，</w:t>
      </w:r>
      <w:r w:rsidRPr="006A73FA">
        <w:rPr>
          <w:rFonts w:hint="eastAsia"/>
          <w:color w:val="000000" w:themeColor="text1"/>
        </w:rPr>
        <w:t>财务归口部门</w:t>
      </w:r>
      <w:r w:rsidRPr="006A73FA">
        <w:rPr>
          <w:rFonts w:hint="eastAsia"/>
        </w:rPr>
        <w:t>等相关部门参加。</w:t>
      </w:r>
    </w:p>
    <w:p w:rsidR="009E3D51" w:rsidRPr="006A73FA" w:rsidRDefault="009E3D51" w:rsidP="0023128B">
      <w:pPr>
        <w:pStyle w:val="70"/>
        <w:widowControl w:val="0"/>
      </w:pPr>
      <w:r w:rsidRPr="006A73FA">
        <w:rPr>
          <w:rFonts w:hint="eastAsia"/>
        </w:rPr>
        <w:t>三、验收时间</w:t>
      </w:r>
    </w:p>
    <w:p w:rsidR="009E3D51" w:rsidRPr="006A73FA" w:rsidRDefault="009E3D51" w:rsidP="0023128B">
      <w:pPr>
        <w:pStyle w:val="70"/>
        <w:widowControl w:val="0"/>
      </w:pPr>
      <w:r w:rsidRPr="006A73FA">
        <w:rPr>
          <w:rFonts w:hint="eastAsia"/>
        </w:rPr>
        <w:t>本单位接到施工单位工程竣工报告一个月内组织验收。</w:t>
      </w:r>
    </w:p>
    <w:p w:rsidR="009E3D51" w:rsidRPr="006A73FA" w:rsidRDefault="009E3D51" w:rsidP="0023128B">
      <w:pPr>
        <w:pStyle w:val="70"/>
        <w:widowControl w:val="0"/>
      </w:pPr>
      <w:r w:rsidRPr="006A73FA">
        <w:rPr>
          <w:rFonts w:hint="eastAsia"/>
        </w:rPr>
        <w:t>四、验收议程</w:t>
      </w:r>
    </w:p>
    <w:p w:rsidR="009E3D51" w:rsidRPr="006A73FA" w:rsidRDefault="009E3D51" w:rsidP="0023128B">
      <w:pPr>
        <w:pStyle w:val="70"/>
        <w:widowControl w:val="0"/>
      </w:pPr>
      <w:r w:rsidRPr="006A73FA">
        <w:rPr>
          <w:rFonts w:hint="eastAsia"/>
        </w:rPr>
        <w:t>1、由施工单位对工程项目的建设概况向验收组进行介绍，主要包括以下内容：</w:t>
      </w:r>
    </w:p>
    <w:p w:rsidR="009E3D51" w:rsidRPr="006A73FA" w:rsidRDefault="009E3D51" w:rsidP="0023128B">
      <w:pPr>
        <w:pStyle w:val="70"/>
        <w:widowControl w:val="0"/>
      </w:pPr>
      <w:r w:rsidRPr="006A73FA">
        <w:rPr>
          <w:rFonts w:hint="eastAsia"/>
        </w:rPr>
        <w:t>（1）设计情况：包括设计单位、设计的主要内容和重大变更等。</w:t>
      </w:r>
    </w:p>
    <w:p w:rsidR="009E3D51" w:rsidRPr="006A73FA" w:rsidRDefault="009E3D51" w:rsidP="0023128B">
      <w:pPr>
        <w:pStyle w:val="70"/>
        <w:widowControl w:val="0"/>
      </w:pPr>
      <w:r w:rsidRPr="006A73FA">
        <w:rPr>
          <w:rFonts w:hint="eastAsia"/>
        </w:rPr>
        <w:t>（2）施工情况：包括施工单位、开竣工时间、采取的主要施工工艺。重大变更（包括设计变更、工程更改及隐蔽工程等）及重大事项处理记录。</w:t>
      </w:r>
    </w:p>
    <w:p w:rsidR="009E3D51" w:rsidRPr="006A73FA" w:rsidRDefault="009E3D51" w:rsidP="0023128B">
      <w:pPr>
        <w:pStyle w:val="70"/>
        <w:widowControl w:val="0"/>
      </w:pPr>
      <w:r w:rsidRPr="006A73FA">
        <w:rPr>
          <w:rFonts w:hint="eastAsia"/>
        </w:rPr>
        <w:t>（3）项目投资：包括批准概（预）算、合同价款、结算和预计工程总造价。</w:t>
      </w:r>
    </w:p>
    <w:p w:rsidR="009E3D51" w:rsidRPr="006A73FA" w:rsidRDefault="009E3D51" w:rsidP="0023128B">
      <w:pPr>
        <w:pStyle w:val="70"/>
        <w:widowControl w:val="0"/>
      </w:pPr>
      <w:r w:rsidRPr="006A73FA">
        <w:rPr>
          <w:rFonts w:hint="eastAsia"/>
        </w:rPr>
        <w:t>（4）初步验收情况通报：包括主要工程质量、系统运行情况、和主要指标监测情况等。</w:t>
      </w:r>
    </w:p>
    <w:p w:rsidR="009E3D51" w:rsidRPr="006A73FA" w:rsidRDefault="009E3D51" w:rsidP="0023128B">
      <w:pPr>
        <w:pStyle w:val="70"/>
        <w:widowControl w:val="0"/>
      </w:pPr>
      <w:r w:rsidRPr="006A73FA">
        <w:rPr>
          <w:rFonts w:hint="eastAsia"/>
        </w:rPr>
        <w:t>（5）剩余工程及其安排。</w:t>
      </w:r>
    </w:p>
    <w:p w:rsidR="009E3D51" w:rsidRPr="006A73FA" w:rsidRDefault="009E3D51" w:rsidP="0023128B">
      <w:pPr>
        <w:pStyle w:val="70"/>
        <w:widowControl w:val="0"/>
      </w:pPr>
      <w:r w:rsidRPr="006A73FA">
        <w:rPr>
          <w:rFonts w:hint="eastAsia"/>
        </w:rPr>
        <w:t>2、与会人员现场检查验收</w:t>
      </w:r>
    </w:p>
    <w:p w:rsidR="009E3D51" w:rsidRPr="006A73FA" w:rsidRDefault="009E3D51" w:rsidP="0023128B">
      <w:pPr>
        <w:pStyle w:val="70"/>
        <w:widowControl w:val="0"/>
      </w:pPr>
      <w:r w:rsidRPr="006A73FA">
        <w:rPr>
          <w:rFonts w:hint="eastAsia"/>
        </w:rPr>
        <w:t>由施工单位进行专业分组，针对工程的具体情况，按照施工验收规范和评定标准要求进行检查，并详细记录。</w:t>
      </w:r>
    </w:p>
    <w:p w:rsidR="009E3D51" w:rsidRPr="006A73FA" w:rsidRDefault="009E3D51" w:rsidP="0023128B">
      <w:pPr>
        <w:pStyle w:val="70"/>
        <w:widowControl w:val="0"/>
      </w:pPr>
      <w:r w:rsidRPr="006A73FA">
        <w:rPr>
          <w:rFonts w:hint="eastAsia"/>
        </w:rPr>
        <w:t>3、集中讲评</w:t>
      </w:r>
    </w:p>
    <w:p w:rsidR="009E3D51" w:rsidRPr="006A73FA" w:rsidRDefault="009E3D51" w:rsidP="0023128B">
      <w:pPr>
        <w:pStyle w:val="70"/>
        <w:widowControl w:val="0"/>
      </w:pPr>
      <w:r w:rsidRPr="006A73FA">
        <w:rPr>
          <w:rFonts w:hint="eastAsia"/>
        </w:rPr>
        <w:t>（1）由各组长进行统一讲评，对验收中提出的问题，拿出处理意见，并提出最终验收结果。</w:t>
      </w:r>
    </w:p>
    <w:p w:rsidR="009E3D51" w:rsidRPr="006A73FA" w:rsidRDefault="009E3D51" w:rsidP="0023128B">
      <w:pPr>
        <w:pStyle w:val="70"/>
        <w:widowControl w:val="0"/>
      </w:pPr>
      <w:r w:rsidRPr="006A73FA">
        <w:rPr>
          <w:rFonts w:hint="eastAsia"/>
        </w:rPr>
        <w:lastRenderedPageBreak/>
        <w:t>（2）施工单位就验收人员提出的问题进行表态。</w:t>
      </w:r>
    </w:p>
    <w:p w:rsidR="009E3D51" w:rsidRPr="006A73FA" w:rsidRDefault="009E3D51" w:rsidP="0023128B">
      <w:pPr>
        <w:pStyle w:val="70"/>
        <w:widowControl w:val="0"/>
      </w:pPr>
      <w:r w:rsidRPr="006A73FA">
        <w:rPr>
          <w:rFonts w:hint="eastAsia"/>
        </w:rPr>
        <w:t>（3）主持人进行总结定论。</w:t>
      </w:r>
    </w:p>
    <w:p w:rsidR="009E3D51" w:rsidRPr="006A73FA" w:rsidRDefault="009E3D51" w:rsidP="0023128B">
      <w:pPr>
        <w:pStyle w:val="70"/>
        <w:widowControl w:val="0"/>
      </w:pPr>
      <w:r w:rsidRPr="006A73FA">
        <w:rPr>
          <w:rFonts w:hint="eastAsia"/>
        </w:rPr>
        <w:t>4、根据讲评意见写出验收纪要，原则上由建设单位负责落实，按期完成。落实意见与纪要一并作为竣工验收资料归档保存。通过验收形成竣工验收合格证书，并由验收人员签字。</w:t>
      </w:r>
    </w:p>
    <w:p w:rsidR="009E3D51" w:rsidRPr="006A73FA" w:rsidRDefault="009E3D51" w:rsidP="0023128B">
      <w:pPr>
        <w:pStyle w:val="70"/>
        <w:widowControl w:val="0"/>
      </w:pPr>
      <w:r w:rsidRPr="006A73FA">
        <w:rPr>
          <w:rFonts w:hint="eastAsia"/>
        </w:rPr>
        <w:t>5、凡未完成设计、纪要要求的一律不得交付使用，不签证竣工验收证书，不得办理竣工结算。</w:t>
      </w:r>
    </w:p>
    <w:p w:rsidR="009E3D51" w:rsidRPr="006A73FA" w:rsidRDefault="009E3D51" w:rsidP="0023128B">
      <w:pPr>
        <w:pStyle w:val="70"/>
        <w:widowControl w:val="0"/>
      </w:pPr>
      <w:r w:rsidRPr="006A73FA">
        <w:rPr>
          <w:rFonts w:hint="eastAsia"/>
        </w:rPr>
        <w:t>第九章 项目决算管理制度</w:t>
      </w:r>
    </w:p>
    <w:p w:rsidR="009E3D51" w:rsidRPr="006A73FA" w:rsidRDefault="009E3D51" w:rsidP="0023128B">
      <w:pPr>
        <w:pStyle w:val="70"/>
        <w:widowControl w:val="0"/>
      </w:pPr>
      <w:r w:rsidRPr="006A73FA">
        <w:rPr>
          <w:rFonts w:hint="eastAsia"/>
        </w:rPr>
        <w:t>第一条 目的为加强对本单位建设项目决算的管理，控制建设项目的成本支出，使建设项目的竣工决算工作进入受控状态，特制定本制度。</w:t>
      </w:r>
    </w:p>
    <w:p w:rsidR="009E3D51" w:rsidRPr="006A73FA" w:rsidRDefault="009E3D51" w:rsidP="0023128B">
      <w:pPr>
        <w:pStyle w:val="70"/>
        <w:widowControl w:val="0"/>
      </w:pPr>
      <w:r w:rsidRPr="006A73FA">
        <w:rPr>
          <w:rFonts w:hint="eastAsia"/>
        </w:rPr>
        <w:t>第二条 适用范围本制度适用于本单位各建设项目竣工决算的管理事项。</w:t>
      </w:r>
    </w:p>
    <w:p w:rsidR="009E3D51" w:rsidRPr="006A73FA" w:rsidRDefault="009E3D51" w:rsidP="0023128B">
      <w:pPr>
        <w:pStyle w:val="70"/>
        <w:widowControl w:val="0"/>
      </w:pPr>
      <w:r w:rsidRPr="006A73FA">
        <w:rPr>
          <w:rFonts w:hint="eastAsia"/>
        </w:rPr>
        <w:t>第三条 相关定义</w:t>
      </w:r>
    </w:p>
    <w:p w:rsidR="009E3D51" w:rsidRPr="006A73FA" w:rsidRDefault="009E3D51" w:rsidP="0023128B">
      <w:pPr>
        <w:pStyle w:val="70"/>
        <w:widowControl w:val="0"/>
      </w:pPr>
      <w:r w:rsidRPr="006A73FA">
        <w:rPr>
          <w:rFonts w:hint="eastAsia"/>
        </w:rPr>
        <w:t>1、本制度中的建设项目竣工决算是指以实物数量和货币指标为计量单位，综合反映竣工项目从筹建开始到项目竣工交付使用为止的全部建设费用、建设成果和财务情况的总结性文件。</w:t>
      </w:r>
    </w:p>
    <w:p w:rsidR="009E3D51" w:rsidRPr="006A73FA" w:rsidRDefault="009E3D51" w:rsidP="0023128B">
      <w:pPr>
        <w:pStyle w:val="70"/>
        <w:widowControl w:val="0"/>
      </w:pPr>
      <w:r w:rsidRPr="006A73FA">
        <w:rPr>
          <w:rFonts w:hint="eastAsia"/>
        </w:rPr>
        <w:t>2、竣工决算书的主要内容包括竣工财务决算说明书、竣工财务决算报表、建设项目竣工图和建设项目造价对比分析四个部分，其中竣工财务决算说明书和竣工财务决算报表是竣工决算的核心内容。</w:t>
      </w:r>
    </w:p>
    <w:p w:rsidR="009E3D51" w:rsidRPr="006A73FA" w:rsidRDefault="009E3D51" w:rsidP="0023128B">
      <w:pPr>
        <w:pStyle w:val="70"/>
        <w:widowControl w:val="0"/>
      </w:pPr>
      <w:r w:rsidRPr="006A73FA">
        <w:rPr>
          <w:rFonts w:hint="eastAsia"/>
        </w:rPr>
        <w:t>第四条 相关职责分工</w:t>
      </w:r>
    </w:p>
    <w:p w:rsidR="009E3D51" w:rsidRPr="006A73FA" w:rsidRDefault="009E3D51" w:rsidP="0023128B">
      <w:pPr>
        <w:pStyle w:val="70"/>
        <w:widowControl w:val="0"/>
      </w:pPr>
      <w:r w:rsidRPr="006A73FA">
        <w:rPr>
          <w:rFonts w:hint="eastAsia"/>
        </w:rPr>
        <w:t>1、</w:t>
      </w:r>
      <w:r w:rsidRPr="006A73FA">
        <w:rPr>
          <w:rFonts w:hint="eastAsia"/>
          <w:color w:val="000000" w:themeColor="text1"/>
        </w:rPr>
        <w:t>项目归口科室</w:t>
      </w:r>
      <w:r w:rsidRPr="006A73FA">
        <w:rPr>
          <w:rFonts w:hint="eastAsia"/>
        </w:rPr>
        <w:t>负责建设项目竣工决算工作，编制建设项目竣工决算书。</w:t>
      </w:r>
    </w:p>
    <w:p w:rsidR="009E3D51" w:rsidRPr="006A73FA" w:rsidRDefault="009E3D51" w:rsidP="0023128B">
      <w:pPr>
        <w:pStyle w:val="70"/>
        <w:widowControl w:val="0"/>
      </w:pPr>
      <w:r w:rsidRPr="006A73FA">
        <w:rPr>
          <w:rFonts w:hint="eastAsia"/>
        </w:rPr>
        <w:t>2、其他相关部门或单位需积极配合财务审计工作，提供真</w:t>
      </w:r>
      <w:r w:rsidRPr="006A73FA">
        <w:rPr>
          <w:rFonts w:hint="eastAsia"/>
        </w:rPr>
        <w:lastRenderedPageBreak/>
        <w:t>实可靠的资料。</w:t>
      </w:r>
    </w:p>
    <w:p w:rsidR="009E3D51" w:rsidRPr="006A73FA" w:rsidRDefault="009E3D51" w:rsidP="0023128B">
      <w:pPr>
        <w:pStyle w:val="70"/>
        <w:widowControl w:val="0"/>
      </w:pPr>
      <w:r w:rsidRPr="006A73FA">
        <w:rPr>
          <w:rFonts w:hint="eastAsia"/>
        </w:rPr>
        <w:t>3、财务审计负责对建设项目竣工决算进行审查。</w:t>
      </w:r>
    </w:p>
    <w:p w:rsidR="009E3D51" w:rsidRPr="006A73FA" w:rsidRDefault="009E3D51" w:rsidP="0023128B">
      <w:pPr>
        <w:pStyle w:val="70"/>
        <w:widowControl w:val="0"/>
      </w:pPr>
      <w:r w:rsidRPr="006A73FA">
        <w:rPr>
          <w:rFonts w:hint="eastAsia"/>
        </w:rPr>
        <w:t>第五条 建设项目竣工后，</w:t>
      </w:r>
      <w:r w:rsidRPr="006A73FA">
        <w:rPr>
          <w:rFonts w:hint="eastAsia"/>
          <w:color w:val="000000" w:themeColor="text1"/>
        </w:rPr>
        <w:t>财务归口科室</w:t>
      </w:r>
      <w:r w:rsidRPr="006A73FA">
        <w:rPr>
          <w:rFonts w:hint="eastAsia"/>
        </w:rPr>
        <w:t>决算人员需要编制建设项目竣工决算书，其编制依据如下：</w:t>
      </w:r>
    </w:p>
    <w:p w:rsidR="009E3D51" w:rsidRPr="006A73FA" w:rsidRDefault="009E3D51" w:rsidP="0023128B">
      <w:pPr>
        <w:pStyle w:val="70"/>
        <w:widowControl w:val="0"/>
      </w:pPr>
      <w:r w:rsidRPr="006A73FA">
        <w:rPr>
          <w:rFonts w:hint="eastAsia"/>
        </w:rPr>
        <w:t>1、建设项目项目可行性研究报告及投资估算；</w:t>
      </w:r>
    </w:p>
    <w:p w:rsidR="009E3D51" w:rsidRPr="006A73FA" w:rsidRDefault="009E3D51" w:rsidP="0023128B">
      <w:pPr>
        <w:pStyle w:val="70"/>
        <w:widowControl w:val="0"/>
      </w:pPr>
      <w:r w:rsidRPr="006A73FA">
        <w:rPr>
          <w:rFonts w:hint="eastAsia"/>
        </w:rPr>
        <w:t>2、建设项目初步设计预算或扩大初步设计后的预算及修正预算；</w:t>
      </w:r>
    </w:p>
    <w:p w:rsidR="009E3D51" w:rsidRPr="006A73FA" w:rsidRDefault="009E3D51" w:rsidP="0023128B">
      <w:pPr>
        <w:pStyle w:val="70"/>
        <w:widowControl w:val="0"/>
      </w:pPr>
      <w:r w:rsidRPr="006A73FA">
        <w:rPr>
          <w:rFonts w:hint="eastAsia"/>
        </w:rPr>
        <w:t>3、建设项目施工图及施工图预算；</w:t>
      </w:r>
    </w:p>
    <w:p w:rsidR="009E3D51" w:rsidRPr="006A73FA" w:rsidRDefault="009E3D51" w:rsidP="0023128B">
      <w:pPr>
        <w:pStyle w:val="70"/>
        <w:widowControl w:val="0"/>
      </w:pPr>
      <w:r w:rsidRPr="006A73FA">
        <w:rPr>
          <w:rFonts w:hint="eastAsia"/>
        </w:rPr>
        <w:t>4、设计交底及图纸会审纪要；</w:t>
      </w:r>
    </w:p>
    <w:p w:rsidR="009E3D51" w:rsidRPr="006A73FA" w:rsidRDefault="009E3D51" w:rsidP="0023128B">
      <w:pPr>
        <w:pStyle w:val="70"/>
        <w:widowControl w:val="0"/>
      </w:pPr>
      <w:r w:rsidRPr="006A73FA">
        <w:rPr>
          <w:rFonts w:hint="eastAsia"/>
        </w:rPr>
        <w:t>5、招投标标的、承包合同、建设项目结算资料；</w:t>
      </w:r>
    </w:p>
    <w:p w:rsidR="009E3D51" w:rsidRPr="006A73FA" w:rsidRDefault="009E3D51" w:rsidP="0023128B">
      <w:pPr>
        <w:pStyle w:val="70"/>
        <w:widowControl w:val="0"/>
      </w:pPr>
      <w:r w:rsidRPr="006A73FA">
        <w:rPr>
          <w:rFonts w:hint="eastAsia"/>
        </w:rPr>
        <w:t>6、施工记录或施工签证单，以及其他施工中发生的费用记录；</w:t>
      </w:r>
    </w:p>
    <w:p w:rsidR="009E3D51" w:rsidRPr="006A73FA" w:rsidRDefault="009E3D51" w:rsidP="0023128B">
      <w:pPr>
        <w:pStyle w:val="70"/>
        <w:widowControl w:val="0"/>
      </w:pPr>
      <w:r w:rsidRPr="006A73FA">
        <w:rPr>
          <w:rFonts w:hint="eastAsia"/>
        </w:rPr>
        <w:t>7、竣工图及各种竣工验收资料；</w:t>
      </w:r>
    </w:p>
    <w:p w:rsidR="009E3D51" w:rsidRPr="006A73FA" w:rsidRDefault="009E3D51" w:rsidP="0023128B">
      <w:pPr>
        <w:pStyle w:val="70"/>
        <w:widowControl w:val="0"/>
      </w:pPr>
      <w:r w:rsidRPr="006A73FA">
        <w:rPr>
          <w:rFonts w:hint="eastAsia"/>
        </w:rPr>
        <w:t>8、设备、材料调价文件和调价记录。</w:t>
      </w:r>
    </w:p>
    <w:p w:rsidR="009E3D51" w:rsidRPr="006A73FA" w:rsidRDefault="009E3D51" w:rsidP="0023128B">
      <w:pPr>
        <w:pStyle w:val="70"/>
        <w:widowControl w:val="0"/>
      </w:pPr>
      <w:r w:rsidRPr="006A73FA">
        <w:rPr>
          <w:rFonts w:hint="eastAsia"/>
        </w:rPr>
        <w:t>第六条 建设项目竣工决算书的编制程序如下：</w:t>
      </w:r>
    </w:p>
    <w:p w:rsidR="009E3D51" w:rsidRPr="006A73FA" w:rsidRDefault="009E3D51" w:rsidP="0023128B">
      <w:pPr>
        <w:pStyle w:val="70"/>
        <w:widowControl w:val="0"/>
      </w:pPr>
      <w:r w:rsidRPr="006A73FA">
        <w:rPr>
          <w:rFonts w:hint="eastAsia"/>
        </w:rPr>
        <w:t>1、在编制建设项目竣工决算书之前，预决算人员需要清点物资，对各种设备、材料、工具、器具等需要逐项进行盘点核实，并填列清单，妥善保管，不得任意挪用；</w:t>
      </w:r>
    </w:p>
    <w:p w:rsidR="009E3D51" w:rsidRPr="006A73FA" w:rsidRDefault="009E3D51" w:rsidP="0023128B">
      <w:pPr>
        <w:pStyle w:val="70"/>
        <w:widowControl w:val="0"/>
      </w:pPr>
      <w:r w:rsidRPr="006A73FA">
        <w:rPr>
          <w:rFonts w:hint="eastAsia"/>
        </w:rPr>
        <w:t>2、收集、整理、分析原始资料；</w:t>
      </w:r>
    </w:p>
    <w:p w:rsidR="009E3D51" w:rsidRPr="006A73FA" w:rsidRDefault="009E3D51" w:rsidP="0023128B">
      <w:pPr>
        <w:pStyle w:val="70"/>
        <w:widowControl w:val="0"/>
      </w:pPr>
      <w:r w:rsidRPr="006A73FA">
        <w:rPr>
          <w:rFonts w:hint="eastAsia"/>
        </w:rPr>
        <w:t>3、竣工资料与设计图纸进行核对，进行实地测量，对照、核实建设项目变动情况，核实造价；</w:t>
      </w:r>
    </w:p>
    <w:p w:rsidR="009E3D51" w:rsidRPr="006A73FA" w:rsidRDefault="009E3D51" w:rsidP="0023128B">
      <w:pPr>
        <w:pStyle w:val="70"/>
        <w:widowControl w:val="0"/>
      </w:pPr>
      <w:r w:rsidRPr="006A73FA">
        <w:rPr>
          <w:rFonts w:hint="eastAsia"/>
        </w:rPr>
        <w:t>4、严格划分和核定各类投资；</w:t>
      </w:r>
    </w:p>
    <w:p w:rsidR="009E3D51" w:rsidRPr="006A73FA" w:rsidRDefault="009E3D51" w:rsidP="0023128B">
      <w:pPr>
        <w:pStyle w:val="70"/>
        <w:widowControl w:val="0"/>
      </w:pPr>
      <w:r w:rsidRPr="006A73FA">
        <w:rPr>
          <w:rFonts w:hint="eastAsia"/>
        </w:rPr>
        <w:t>5、编写竣工财务决算说明书；</w:t>
      </w:r>
    </w:p>
    <w:p w:rsidR="009E3D51" w:rsidRPr="006A73FA" w:rsidRDefault="009E3D51" w:rsidP="0023128B">
      <w:pPr>
        <w:pStyle w:val="70"/>
        <w:widowControl w:val="0"/>
      </w:pPr>
      <w:r w:rsidRPr="006A73FA">
        <w:rPr>
          <w:rFonts w:hint="eastAsia"/>
        </w:rPr>
        <w:t>6、上报主管部门审查。</w:t>
      </w:r>
    </w:p>
    <w:p w:rsidR="009E3D51" w:rsidRPr="006A73FA" w:rsidRDefault="009E3D51" w:rsidP="0023128B">
      <w:pPr>
        <w:pStyle w:val="70"/>
        <w:widowControl w:val="0"/>
      </w:pPr>
      <w:r w:rsidRPr="006A73FA">
        <w:rPr>
          <w:rFonts w:hint="eastAsia"/>
        </w:rPr>
        <w:t>第七条 竣工财务决算说明书包括以下方面的内容：</w:t>
      </w:r>
    </w:p>
    <w:p w:rsidR="009E3D51" w:rsidRPr="006A73FA" w:rsidRDefault="009E3D51" w:rsidP="0023128B">
      <w:pPr>
        <w:pStyle w:val="70"/>
        <w:widowControl w:val="0"/>
      </w:pPr>
      <w:r w:rsidRPr="006A73FA">
        <w:rPr>
          <w:rFonts w:hint="eastAsia"/>
        </w:rPr>
        <w:lastRenderedPageBreak/>
        <w:t>1、建设项目概况；</w:t>
      </w:r>
    </w:p>
    <w:p w:rsidR="009E3D51" w:rsidRPr="006A73FA" w:rsidRDefault="009E3D51" w:rsidP="0023128B">
      <w:pPr>
        <w:pStyle w:val="70"/>
        <w:widowControl w:val="0"/>
      </w:pPr>
      <w:r w:rsidRPr="006A73FA">
        <w:rPr>
          <w:rFonts w:hint="eastAsia"/>
        </w:rPr>
        <w:t>2、会计财务处理、财产物资情况及债权的清偿情况；</w:t>
      </w:r>
    </w:p>
    <w:p w:rsidR="009E3D51" w:rsidRPr="006A73FA" w:rsidRDefault="009E3D51" w:rsidP="0023128B">
      <w:pPr>
        <w:pStyle w:val="70"/>
        <w:widowControl w:val="0"/>
      </w:pPr>
      <w:r w:rsidRPr="006A73FA">
        <w:rPr>
          <w:rFonts w:hint="eastAsia"/>
        </w:rPr>
        <w:t>3、资金节余、基建节余等的上交分配情况；</w:t>
      </w:r>
    </w:p>
    <w:p w:rsidR="009E3D51" w:rsidRPr="006A73FA" w:rsidRDefault="009E3D51" w:rsidP="0023128B">
      <w:pPr>
        <w:pStyle w:val="70"/>
        <w:widowControl w:val="0"/>
      </w:pPr>
      <w:r w:rsidRPr="006A73FA">
        <w:rPr>
          <w:rFonts w:hint="eastAsia"/>
        </w:rPr>
        <w:t>4、主要技术经济指标的分析、计算情况；</w:t>
      </w:r>
    </w:p>
    <w:p w:rsidR="009E3D51" w:rsidRPr="006A73FA" w:rsidRDefault="009E3D51" w:rsidP="0023128B">
      <w:pPr>
        <w:pStyle w:val="70"/>
        <w:widowControl w:val="0"/>
      </w:pPr>
      <w:r w:rsidRPr="006A73FA">
        <w:rPr>
          <w:rFonts w:hint="eastAsia"/>
        </w:rPr>
        <w:t>5、项目管理及决算中存在的问题及建议。</w:t>
      </w:r>
    </w:p>
    <w:p w:rsidR="009E3D51" w:rsidRPr="006A73FA" w:rsidRDefault="009E3D51" w:rsidP="0023128B">
      <w:pPr>
        <w:pStyle w:val="70"/>
        <w:widowControl w:val="0"/>
      </w:pPr>
      <w:r w:rsidRPr="006A73FA">
        <w:rPr>
          <w:rFonts w:hint="eastAsia"/>
        </w:rPr>
        <w:t>第八条 造价管理部门负责编制的竣工决算务求数据准确、内容全面、简明扼要，能够真实、客观地说明问题。</w:t>
      </w:r>
    </w:p>
    <w:p w:rsidR="009E3D51" w:rsidRPr="006A73FA" w:rsidRDefault="009E3D51" w:rsidP="0023128B">
      <w:pPr>
        <w:pStyle w:val="70"/>
        <w:widowControl w:val="0"/>
      </w:pPr>
      <w:r w:rsidRPr="006A73FA">
        <w:rPr>
          <w:rFonts w:hint="eastAsia"/>
        </w:rPr>
        <w:t>第九条 建设项目竣工决算报告编制完成后，需要报本单位</w:t>
      </w:r>
      <w:r w:rsidRPr="006A73FA">
        <w:rPr>
          <w:rFonts w:hint="eastAsia"/>
          <w:color w:val="000000" w:themeColor="text1"/>
        </w:rPr>
        <w:t>#DZZJGMC</w:t>
      </w:r>
      <w:r w:rsidRPr="006A73FA">
        <w:rPr>
          <w:rFonts w:hint="eastAsia"/>
        </w:rPr>
        <w:t>进行审核审批。</w:t>
      </w:r>
    </w:p>
    <w:p w:rsidR="009E3D51" w:rsidRPr="006A73FA" w:rsidRDefault="009E3D51" w:rsidP="0023128B">
      <w:pPr>
        <w:pStyle w:val="70"/>
        <w:widowControl w:val="0"/>
      </w:pPr>
      <w:r w:rsidRPr="006A73FA">
        <w:rPr>
          <w:rFonts w:hint="eastAsia"/>
        </w:rPr>
        <w:t>第十章 绩效评价</w:t>
      </w:r>
    </w:p>
    <w:p w:rsidR="009E3D51" w:rsidRPr="006A73FA" w:rsidRDefault="009E3D51" w:rsidP="0023128B">
      <w:pPr>
        <w:pStyle w:val="70"/>
        <w:widowControl w:val="0"/>
      </w:pPr>
      <w:r w:rsidRPr="006A73FA">
        <w:rPr>
          <w:rFonts w:hint="eastAsia"/>
        </w:rPr>
        <w:t>第一条 为加强</w:t>
      </w:r>
      <w:r w:rsidRPr="006A73FA">
        <w:rPr>
          <w:rFonts w:hint="eastAsia"/>
          <w:color w:val="FF0000"/>
        </w:rPr>
        <w:t>DWQC</w:t>
      </w:r>
      <w:r w:rsidRPr="006A73FA">
        <w:rPr>
          <w:rFonts w:hint="eastAsia"/>
        </w:rPr>
        <w:t>建设项目管理，提高投资决策水平、项目管理水平和投资效益，保证项目绩效评价活动科学、规范，根据《中央国家机关建设项目管理办法（试行）》以及有关规定，制定本办法。</w:t>
      </w:r>
    </w:p>
    <w:p w:rsidR="009E3D51" w:rsidRPr="006A73FA" w:rsidRDefault="009E3D51" w:rsidP="0023128B">
      <w:pPr>
        <w:pStyle w:val="70"/>
        <w:widowControl w:val="0"/>
      </w:pPr>
      <w:r w:rsidRPr="006A73FA">
        <w:rPr>
          <w:rFonts w:hint="eastAsia"/>
        </w:rPr>
        <w:t>第二条 本单位建设项目绩效评价活动（以下简称项目绩效评价）适用本办法。</w:t>
      </w:r>
    </w:p>
    <w:p w:rsidR="009E3D51" w:rsidRPr="006A73FA" w:rsidRDefault="009E3D51" w:rsidP="0023128B">
      <w:pPr>
        <w:pStyle w:val="70"/>
        <w:widowControl w:val="0"/>
      </w:pPr>
      <w:r w:rsidRPr="006A73FA">
        <w:rPr>
          <w:rFonts w:hint="eastAsia"/>
        </w:rPr>
        <w:t>第三条 绩效评价是指对建设项目决策、准备、实施、竣工和运营过程中某一阶段或全过程进行评价的活动。通过对项目实施过程、结果及其影响进行调查研究和全面系统回顾，对比建设项目决策时确定的目标以及技术、经济、环境、社会指标，找出差别和变化，分析原因，总结经验，汲取教训，得到启示，提出对策建议，达到提高投资决策水平、改进建设项目管理的目的。</w:t>
      </w:r>
    </w:p>
    <w:p w:rsidR="009E3D51" w:rsidRPr="006A73FA" w:rsidRDefault="009E3D51" w:rsidP="0023128B">
      <w:pPr>
        <w:pStyle w:val="70"/>
        <w:widowControl w:val="0"/>
      </w:pPr>
      <w:r w:rsidRPr="006A73FA">
        <w:rPr>
          <w:rFonts w:hint="eastAsia"/>
        </w:rPr>
        <w:t>第四条 项目绩效评价分为项目管理单位（或项目使用单位，下同）对项目自我评价和项目主管部门委托工程咨询机构或由其直接组织专家对项目独立评价。</w:t>
      </w:r>
    </w:p>
    <w:p w:rsidR="009E3D51" w:rsidRPr="006A73FA" w:rsidRDefault="009E3D51" w:rsidP="0023128B">
      <w:pPr>
        <w:pStyle w:val="70"/>
        <w:widowControl w:val="0"/>
      </w:pPr>
      <w:r w:rsidRPr="006A73FA">
        <w:rPr>
          <w:rFonts w:hint="eastAsia"/>
        </w:rPr>
        <w:lastRenderedPageBreak/>
        <w:t>第五条 项目绩效评价应符合国家法律、法规及有关部门制定的强制性标准；遵循独立、客观、科学、公正的原则；建立畅通、快捷的信息管理和反馈机制。</w:t>
      </w:r>
    </w:p>
    <w:p w:rsidR="009E3D51" w:rsidRPr="006A73FA" w:rsidRDefault="009E3D51" w:rsidP="0023128B">
      <w:pPr>
        <w:pStyle w:val="70"/>
        <w:widowControl w:val="0"/>
      </w:pPr>
      <w:r w:rsidRPr="006A73FA">
        <w:rPr>
          <w:rFonts w:hint="eastAsia"/>
        </w:rPr>
        <w:t>第六条</w:t>
      </w:r>
      <w:r w:rsidRPr="006A73FA">
        <w:rPr>
          <w:rFonts w:hint="eastAsia"/>
          <w:color w:val="FF0000"/>
        </w:rPr>
        <w:t xml:space="preserve"> #jsxmjxpjks01</w:t>
      </w:r>
      <w:r w:rsidRPr="006A73FA">
        <w:rPr>
          <w:rFonts w:hint="eastAsia"/>
        </w:rPr>
        <w:t>是本单位建设项目绩效评价的主管部门，对项目绩效评价负有以下主要职责：</w:t>
      </w:r>
    </w:p>
    <w:p w:rsidR="009E3D51" w:rsidRPr="006A73FA" w:rsidRDefault="009E3D51" w:rsidP="0023128B">
      <w:pPr>
        <w:pStyle w:val="70"/>
        <w:widowControl w:val="0"/>
      </w:pPr>
      <w:r w:rsidRPr="006A73FA">
        <w:rPr>
          <w:rFonts w:hint="eastAsia"/>
        </w:rPr>
        <w:t>（一）指导和监督项目管理部门开展项目自我评价工作；</w:t>
      </w:r>
    </w:p>
    <w:p w:rsidR="009E3D51" w:rsidRPr="006A73FA" w:rsidRDefault="009E3D51" w:rsidP="0023128B">
      <w:pPr>
        <w:pStyle w:val="70"/>
        <w:widowControl w:val="0"/>
      </w:pPr>
      <w:r w:rsidRPr="006A73FA">
        <w:rPr>
          <w:rFonts w:hint="eastAsia"/>
        </w:rPr>
        <w:t>（二）分析汇总项目自我评价情况，确定需进行绩效评价的项目及其评价方式；</w:t>
      </w:r>
    </w:p>
    <w:p w:rsidR="009E3D51" w:rsidRPr="006A73FA" w:rsidRDefault="009E3D51" w:rsidP="0023128B">
      <w:pPr>
        <w:pStyle w:val="70"/>
        <w:widowControl w:val="0"/>
      </w:pPr>
      <w:r w:rsidRPr="006A73FA">
        <w:rPr>
          <w:rFonts w:hint="eastAsia"/>
        </w:rPr>
        <w:t>（三）选择承担绩效评价任务的工程咨询机构或有关专家，监督其开展项目绩效评价工作；</w:t>
      </w:r>
    </w:p>
    <w:p w:rsidR="009E3D51" w:rsidRPr="006A73FA" w:rsidRDefault="009E3D51" w:rsidP="0023128B">
      <w:pPr>
        <w:pStyle w:val="70"/>
        <w:widowControl w:val="0"/>
      </w:pPr>
      <w:r w:rsidRPr="006A73FA">
        <w:rPr>
          <w:rFonts w:hint="eastAsia"/>
        </w:rPr>
        <w:t>（四）及时向有关部门（科室）通报项目绩效评价结果，督促有关单位进行整改；</w:t>
      </w:r>
    </w:p>
    <w:p w:rsidR="009E3D51" w:rsidRPr="006A73FA" w:rsidRDefault="009E3D51" w:rsidP="0023128B">
      <w:pPr>
        <w:pStyle w:val="70"/>
        <w:widowControl w:val="0"/>
      </w:pPr>
      <w:r w:rsidRPr="006A73FA">
        <w:rPr>
          <w:rFonts w:hint="eastAsia"/>
        </w:rPr>
        <w:t>（五）根据项目绩效评价情况，建立项目绩效评价信息库。</w:t>
      </w:r>
    </w:p>
    <w:p w:rsidR="009E3D51" w:rsidRPr="006A73FA" w:rsidRDefault="009E3D51" w:rsidP="0023128B">
      <w:pPr>
        <w:pStyle w:val="70"/>
        <w:widowControl w:val="0"/>
      </w:pPr>
      <w:r w:rsidRPr="006A73FA">
        <w:rPr>
          <w:rFonts w:hint="eastAsia"/>
        </w:rPr>
        <w:t>第七条 项目管理部门对项目绩效评价负有以下主要职责：</w:t>
      </w:r>
    </w:p>
    <w:p w:rsidR="009E3D51" w:rsidRPr="006A73FA" w:rsidRDefault="009E3D51" w:rsidP="0023128B">
      <w:pPr>
        <w:pStyle w:val="70"/>
        <w:widowControl w:val="0"/>
      </w:pPr>
      <w:r w:rsidRPr="006A73FA">
        <w:rPr>
          <w:rFonts w:hint="eastAsia"/>
        </w:rPr>
        <w:t>（一）按照有关要求组织项目自我评价，并对评价结论负责；</w:t>
      </w:r>
    </w:p>
    <w:p w:rsidR="009E3D51" w:rsidRPr="006A73FA" w:rsidRDefault="009E3D51" w:rsidP="0023128B">
      <w:pPr>
        <w:pStyle w:val="70"/>
        <w:widowControl w:val="0"/>
      </w:pPr>
      <w:r w:rsidRPr="006A73FA">
        <w:rPr>
          <w:rFonts w:hint="eastAsia"/>
        </w:rPr>
        <w:t>（二）配合有关工程咨询机构开展项目绩效评价；</w:t>
      </w:r>
    </w:p>
    <w:p w:rsidR="009E3D51" w:rsidRPr="006A73FA" w:rsidRDefault="009E3D51" w:rsidP="0023128B">
      <w:pPr>
        <w:pStyle w:val="70"/>
        <w:widowControl w:val="0"/>
      </w:pPr>
      <w:r w:rsidRPr="006A73FA">
        <w:rPr>
          <w:rFonts w:hint="eastAsia"/>
        </w:rPr>
        <w:t>（三）提供评价工作需要的有关项目资料，并对资料的真实性负责。</w:t>
      </w:r>
    </w:p>
    <w:p w:rsidR="009E3D51" w:rsidRPr="006A73FA" w:rsidRDefault="009E3D51" w:rsidP="0023128B">
      <w:pPr>
        <w:pStyle w:val="70"/>
        <w:widowControl w:val="0"/>
      </w:pPr>
      <w:r w:rsidRPr="006A73FA">
        <w:rPr>
          <w:rFonts w:hint="eastAsia"/>
        </w:rPr>
        <w:t>第八条 工程咨询机构和相关专家组是承担单位建设项目绩效评价任务的主体，对项目绩效评价负有以下主要职责：</w:t>
      </w:r>
    </w:p>
    <w:p w:rsidR="009E3D51" w:rsidRPr="006A73FA" w:rsidRDefault="009E3D51" w:rsidP="0023128B">
      <w:pPr>
        <w:pStyle w:val="70"/>
        <w:widowControl w:val="0"/>
      </w:pPr>
      <w:r w:rsidRPr="006A73FA">
        <w:rPr>
          <w:rFonts w:hint="eastAsia"/>
        </w:rPr>
        <w:t>（一）按照项目主管部门的要求进行项目绩效评价，并对评价结论负责；</w:t>
      </w:r>
    </w:p>
    <w:p w:rsidR="009E3D51" w:rsidRPr="006A73FA" w:rsidRDefault="009E3D51" w:rsidP="0023128B">
      <w:pPr>
        <w:pStyle w:val="70"/>
        <w:widowControl w:val="0"/>
      </w:pPr>
      <w:r w:rsidRPr="006A73FA">
        <w:rPr>
          <w:rFonts w:hint="eastAsia"/>
        </w:rPr>
        <w:t>（二）对项目绩效评价中涉及国家秘密事项承担保密责任。</w:t>
      </w:r>
    </w:p>
    <w:p w:rsidR="009E3D51" w:rsidRPr="006A73FA" w:rsidRDefault="009E3D51" w:rsidP="0023128B">
      <w:pPr>
        <w:pStyle w:val="70"/>
        <w:widowControl w:val="0"/>
      </w:pPr>
      <w:r w:rsidRPr="006A73FA">
        <w:rPr>
          <w:rFonts w:hint="eastAsia"/>
        </w:rPr>
        <w:t>第九条 项目管理部门必须在项目竣工验收后180天内完成项目自我评价，并向项目主管部门报送《建设项目自我评价报告》。</w:t>
      </w:r>
    </w:p>
    <w:p w:rsidR="009E3D51" w:rsidRPr="006A73FA" w:rsidRDefault="009E3D51" w:rsidP="0023128B">
      <w:pPr>
        <w:pStyle w:val="70"/>
        <w:widowControl w:val="0"/>
      </w:pPr>
      <w:r w:rsidRPr="006A73FA">
        <w:rPr>
          <w:rFonts w:hint="eastAsia"/>
        </w:rPr>
        <w:lastRenderedPageBreak/>
        <w:t>项目管理部门也可根据情况委托具有相应资质的工程咨询机构进行项目自我评价。</w:t>
      </w:r>
    </w:p>
    <w:p w:rsidR="009E3D51" w:rsidRPr="006A73FA" w:rsidRDefault="009E3D51" w:rsidP="0023128B">
      <w:pPr>
        <w:pStyle w:val="70"/>
        <w:widowControl w:val="0"/>
      </w:pPr>
      <w:r w:rsidRPr="006A73FA">
        <w:rPr>
          <w:rFonts w:hint="eastAsia"/>
        </w:rPr>
        <w:t>第十条 项目主管部门根据业务工作需要，对重点或典型项目采取委托工程咨询机构或直接组织专家两种方式进行绩效评价。</w:t>
      </w:r>
    </w:p>
    <w:p w:rsidR="009E3D51" w:rsidRPr="006A73FA" w:rsidRDefault="009E3D51" w:rsidP="0023128B">
      <w:pPr>
        <w:pStyle w:val="70"/>
        <w:widowControl w:val="0"/>
      </w:pPr>
      <w:r w:rsidRPr="006A73FA">
        <w:rPr>
          <w:rFonts w:hint="eastAsia"/>
        </w:rPr>
        <w:t>项目主管部门应通过政府采购方式选择符合资质的工程咨询机构。该机构不得是该项目的项目建议书、可行性研究报告、初步设计文件的编制、审查或评估评审单位。参与绩效评价及报告编制人员不得是该项目的决策者和前期咨询、设计和评估评审者。专家组成员必须符合有关资格水平要求，并且不得是该项目决策、管理和使用阶段的参与者。</w:t>
      </w:r>
    </w:p>
    <w:p w:rsidR="009E3D51" w:rsidRPr="006A73FA" w:rsidRDefault="009E3D51" w:rsidP="0023128B">
      <w:pPr>
        <w:pStyle w:val="70"/>
        <w:widowControl w:val="0"/>
      </w:pPr>
      <w:r w:rsidRPr="006A73FA">
        <w:rPr>
          <w:rFonts w:hint="eastAsia"/>
        </w:rPr>
        <w:t>绩效评价报告应及时反馈到项目管理部门和各阶段参与该项目的各单位，并进入</w:t>
      </w:r>
      <w:r w:rsidRPr="006A73FA">
        <w:rPr>
          <w:rFonts w:hint="eastAsia"/>
          <w:color w:val="FF0000"/>
        </w:rPr>
        <w:t>DWQC</w:t>
      </w:r>
      <w:r w:rsidRPr="006A73FA">
        <w:rPr>
          <w:rFonts w:hint="eastAsia"/>
        </w:rPr>
        <w:t>建设项目管理信息系统。</w:t>
      </w:r>
    </w:p>
    <w:p w:rsidR="009E3D51" w:rsidRPr="006A73FA" w:rsidRDefault="009E3D51" w:rsidP="0023128B">
      <w:pPr>
        <w:pStyle w:val="70"/>
        <w:widowControl w:val="0"/>
      </w:pPr>
      <w:r w:rsidRPr="006A73FA">
        <w:rPr>
          <w:rFonts w:hint="eastAsia"/>
        </w:rPr>
        <w:t>第十一条 项目绩效评价的主要内容包括：回顾项目实施的全过程；分析项目的绩效和影响；评价项目的目标实现程度；总结经验教训并提出对策建议等。</w:t>
      </w:r>
    </w:p>
    <w:p w:rsidR="009E3D51" w:rsidRPr="006A73FA" w:rsidRDefault="009E3D51" w:rsidP="0023128B">
      <w:pPr>
        <w:pStyle w:val="70"/>
        <w:widowControl w:val="0"/>
      </w:pPr>
      <w:r w:rsidRPr="006A73FA">
        <w:rPr>
          <w:rFonts w:hint="eastAsia"/>
        </w:rPr>
        <w:t>第十二条 项目绩效评价应按照有关规定组织进行。</w:t>
      </w:r>
    </w:p>
    <w:p w:rsidR="009E3D51" w:rsidRPr="006A73FA" w:rsidRDefault="009E3D51" w:rsidP="0023128B">
      <w:pPr>
        <w:pStyle w:val="70"/>
        <w:widowControl w:val="0"/>
      </w:pPr>
      <w:r w:rsidRPr="006A73FA">
        <w:rPr>
          <w:rFonts w:hint="eastAsia"/>
        </w:rPr>
        <w:t>第十三条 项目绩效评价报告应以项目各阶段的正式文件和真实数据为依据，主要包括：项目建议书、可行性研究报告、初步设计、施工图设计及变更；审查意见、批复文件；概算调整报告；施工阶段重大问题的请示及批复；工程竣工报告；工程验收报告和审计后的工程竣工决算及主要图纸；项目自我评价报告等。</w:t>
      </w:r>
    </w:p>
    <w:p w:rsidR="009E3D51" w:rsidRPr="006A73FA" w:rsidRDefault="009E3D51" w:rsidP="0023128B">
      <w:pPr>
        <w:pStyle w:val="70"/>
        <w:widowControl w:val="0"/>
      </w:pPr>
      <w:r w:rsidRPr="006A73FA">
        <w:rPr>
          <w:rFonts w:hint="eastAsia"/>
        </w:rPr>
        <w:t>第十四条 项目绩效评价分析存在的问题应当全面、准确，得出的结论应当客观、公正，提出的对策建议应当合理、可行。</w:t>
      </w:r>
    </w:p>
    <w:p w:rsidR="009E3D51" w:rsidRPr="006A73FA" w:rsidRDefault="009E3D51" w:rsidP="0023128B">
      <w:pPr>
        <w:pStyle w:val="70"/>
        <w:widowControl w:val="0"/>
      </w:pPr>
      <w:r w:rsidRPr="006A73FA">
        <w:rPr>
          <w:rFonts w:hint="eastAsia"/>
        </w:rPr>
        <w:t>第十五条 建立项目绩效评价信息公开发布制度，在一定范</w:t>
      </w:r>
      <w:r w:rsidRPr="006A73FA">
        <w:rPr>
          <w:rFonts w:hint="eastAsia"/>
        </w:rPr>
        <w:lastRenderedPageBreak/>
        <w:t>围内通报项目绩效评价成果。</w:t>
      </w:r>
    </w:p>
    <w:p w:rsidR="009E3D51" w:rsidRPr="006A73FA" w:rsidRDefault="009E3D51" w:rsidP="0023128B">
      <w:pPr>
        <w:pStyle w:val="70"/>
        <w:widowControl w:val="0"/>
      </w:pPr>
      <w:r w:rsidRPr="006A73FA">
        <w:rPr>
          <w:rFonts w:hint="eastAsia"/>
        </w:rPr>
        <w:t>建立投资决策失误责任追究制度，根据绩效评价结论追究相关责任人责任。</w:t>
      </w:r>
    </w:p>
    <w:p w:rsidR="009E3D51" w:rsidRPr="006A73FA" w:rsidRDefault="009E3D51" w:rsidP="0023128B">
      <w:pPr>
        <w:pStyle w:val="70"/>
        <w:widowControl w:val="0"/>
      </w:pPr>
      <w:r w:rsidRPr="006A73FA">
        <w:rPr>
          <w:rFonts w:hint="eastAsia"/>
        </w:rPr>
        <w:t>项目主管部门应充分利用项目绩效评价成果，提高投资决策水平、改进项目管理、完善建设规划编制。</w:t>
      </w:r>
    </w:p>
    <w:p w:rsidR="009E3D51" w:rsidRPr="006A73FA" w:rsidRDefault="009E3D51" w:rsidP="0023128B">
      <w:pPr>
        <w:pStyle w:val="70"/>
        <w:widowControl w:val="0"/>
      </w:pPr>
      <w:r w:rsidRPr="006A73FA">
        <w:rPr>
          <w:rFonts w:hint="eastAsia"/>
        </w:rPr>
        <w:t>第十六条</w:t>
      </w:r>
      <w:r w:rsidRPr="006A73FA">
        <w:rPr>
          <w:rFonts w:ascii="微软雅黑" w:eastAsia="微软雅黑" w:hAnsi="微软雅黑" w:cs="微软雅黑" w:hint="eastAsia"/>
        </w:rPr>
        <w:t xml:space="preserve">　</w:t>
      </w:r>
      <w:r w:rsidRPr="006A73FA">
        <w:rPr>
          <w:rFonts w:hint="eastAsia"/>
        </w:rPr>
        <w:t>针对项目绩效评价发现的问题，项目管理部门应当提出改进意见，可以补救的，应当及时提出补救措施，并组织协调有关单位或部门认真落实。</w:t>
      </w:r>
    </w:p>
    <w:p w:rsidR="009E3D51" w:rsidRPr="006A73FA" w:rsidRDefault="009E3D51" w:rsidP="0023128B">
      <w:pPr>
        <w:pStyle w:val="70"/>
        <w:widowControl w:val="0"/>
      </w:pPr>
      <w:r w:rsidRPr="006A73FA">
        <w:rPr>
          <w:rFonts w:hint="eastAsia"/>
        </w:rPr>
        <w:t>第十七条 项目绩效评价所需费用由委托单位支付，承担项目绩效评价任务的工程咨询机构及其相关人员不得接受其他任何费用。</w:t>
      </w:r>
    </w:p>
    <w:p w:rsidR="009E3D51" w:rsidRPr="006A73FA" w:rsidRDefault="009E3D51" w:rsidP="0023128B">
      <w:pPr>
        <w:pStyle w:val="70"/>
        <w:widowControl w:val="0"/>
      </w:pPr>
      <w:r w:rsidRPr="006A73FA">
        <w:rPr>
          <w:rFonts w:hint="eastAsia"/>
        </w:rPr>
        <w:t>第十八条 对于在项目绩效评价中弄虚作假，造成评价结论严重失实或评价报告质量低劣、有重大失误的工程咨询机构和有关人员，项目主管部门可根据合同约定追究其经济责任，情节恶劣的，三年内不再委托其承担评价任务，或提请国家有关部门依照有关规定进行处理。</w:t>
      </w:r>
    </w:p>
    <w:p w:rsidR="009E3D51" w:rsidRPr="006A73FA" w:rsidRDefault="009E3D51" w:rsidP="0023128B">
      <w:pPr>
        <w:pStyle w:val="70"/>
        <w:widowControl w:val="0"/>
      </w:pPr>
      <w:r w:rsidRPr="006A73FA">
        <w:rPr>
          <w:rFonts w:hint="eastAsia"/>
        </w:rPr>
        <w:t>第十一章 项目竣工决算审计</w:t>
      </w:r>
    </w:p>
    <w:p w:rsidR="009E3D51" w:rsidRPr="006A73FA" w:rsidRDefault="009E3D51" w:rsidP="0023128B">
      <w:pPr>
        <w:pStyle w:val="70"/>
        <w:widowControl w:val="0"/>
      </w:pPr>
      <w:r w:rsidRPr="006A73FA">
        <w:rPr>
          <w:rFonts w:hint="eastAsia"/>
        </w:rPr>
        <w:t>第一条</w:t>
      </w:r>
      <w:r w:rsidRPr="006A73FA">
        <w:rPr>
          <w:rFonts w:ascii="微软雅黑" w:eastAsia="微软雅黑" w:hAnsi="微软雅黑" w:cs="微软雅黑" w:hint="eastAsia"/>
        </w:rPr>
        <w:t xml:space="preserve">　</w:t>
      </w:r>
      <w:r w:rsidRPr="006A73FA">
        <w:rPr>
          <w:rFonts w:hint="eastAsia"/>
        </w:rPr>
        <w:t>为加强建设项目的审计监督，规范投资行为，提高投资效益，促进廉政建设，根据《中华人民共和国审计法》等有关法律、法规，结合本省实际，制定本规定。</w:t>
      </w:r>
    </w:p>
    <w:p w:rsidR="009E3D51" w:rsidRPr="006A73FA" w:rsidRDefault="009E3D51" w:rsidP="0023128B">
      <w:pPr>
        <w:pStyle w:val="70"/>
        <w:widowControl w:val="0"/>
      </w:pPr>
      <w:r w:rsidRPr="006A73FA">
        <w:rPr>
          <w:rFonts w:hint="eastAsia"/>
        </w:rPr>
        <w:t>第二条</w:t>
      </w:r>
      <w:r w:rsidRPr="006A73FA">
        <w:rPr>
          <w:rFonts w:ascii="微软雅黑" w:eastAsia="微软雅黑" w:hAnsi="微软雅黑" w:cs="微软雅黑" w:hint="eastAsia"/>
        </w:rPr>
        <w:t xml:space="preserve">　</w:t>
      </w:r>
      <w:r w:rsidRPr="006A73FA">
        <w:rPr>
          <w:rFonts w:hint="eastAsia"/>
        </w:rPr>
        <w:t>凡使用国家或者本省各级财政性资金、专项资金、计划安排的银行贷款和利用外资等进行的基本建设和技术改造项目的竣工决算，以及国有企业、事业单位使用自有资金进行的基本建设和技术改造项目的竣工决算，均应按本规定接受审计监督。</w:t>
      </w:r>
    </w:p>
    <w:p w:rsidR="009E3D51" w:rsidRPr="006A73FA" w:rsidRDefault="009E3D51" w:rsidP="0023128B">
      <w:pPr>
        <w:pStyle w:val="70"/>
        <w:widowControl w:val="0"/>
      </w:pPr>
      <w:r w:rsidRPr="006A73FA">
        <w:rPr>
          <w:rFonts w:hint="eastAsia"/>
        </w:rPr>
        <w:lastRenderedPageBreak/>
        <w:t>第三条</w:t>
      </w:r>
      <w:r w:rsidRPr="006A73FA">
        <w:rPr>
          <w:rFonts w:ascii="微软雅黑" w:eastAsia="微软雅黑" w:hAnsi="微软雅黑" w:cs="微软雅黑" w:hint="eastAsia"/>
        </w:rPr>
        <w:t xml:space="preserve">　</w:t>
      </w:r>
      <w:r w:rsidRPr="006A73FA">
        <w:rPr>
          <w:rFonts w:hint="eastAsia"/>
        </w:rPr>
        <w:t>建设项目竣工决算审计，按项目投资主体的财政、财务隶属关系确定审计管辖范围。</w:t>
      </w:r>
    </w:p>
    <w:p w:rsidR="009E3D51" w:rsidRPr="006A73FA" w:rsidRDefault="009E3D51" w:rsidP="0023128B">
      <w:pPr>
        <w:pStyle w:val="70"/>
        <w:widowControl w:val="0"/>
      </w:pPr>
      <w:r w:rsidRPr="006A73FA">
        <w:rPr>
          <w:rFonts w:hint="eastAsia"/>
        </w:rPr>
        <w:t>第四条</w:t>
      </w:r>
      <w:r w:rsidRPr="006A73FA">
        <w:rPr>
          <w:rFonts w:ascii="微软雅黑" w:eastAsia="微软雅黑" w:hAnsi="微软雅黑" w:cs="微软雅黑" w:hint="eastAsia"/>
        </w:rPr>
        <w:t xml:space="preserve">　</w:t>
      </w:r>
      <w:r w:rsidRPr="006A73FA">
        <w:rPr>
          <w:rFonts w:hint="eastAsia"/>
        </w:rPr>
        <w:t>审计机关应加强对本规定所列建设项目竣工决算的审计监督，并可将建设项目竣工决算审计的价款结算审核委托有工程审计资质的社会中介机构承担。</w:t>
      </w:r>
    </w:p>
    <w:p w:rsidR="009E3D51" w:rsidRPr="006A73FA" w:rsidRDefault="009E3D51" w:rsidP="0023128B">
      <w:pPr>
        <w:pStyle w:val="70"/>
        <w:widowControl w:val="0"/>
      </w:pPr>
      <w:r w:rsidRPr="006A73FA">
        <w:rPr>
          <w:rFonts w:hint="eastAsia"/>
        </w:rPr>
        <w:t>对社会中介机构办理的建设项目竣工决算价款结算审核工作，审计机关应当加强指导和监督。</w:t>
      </w:r>
    </w:p>
    <w:p w:rsidR="009E3D51" w:rsidRPr="006A73FA" w:rsidRDefault="009E3D51" w:rsidP="0023128B">
      <w:pPr>
        <w:pStyle w:val="70"/>
        <w:widowControl w:val="0"/>
      </w:pPr>
      <w:r w:rsidRPr="006A73FA">
        <w:rPr>
          <w:rFonts w:hint="eastAsia"/>
        </w:rPr>
        <w:t>第五条</w:t>
      </w:r>
      <w:r w:rsidRPr="006A73FA">
        <w:rPr>
          <w:rFonts w:ascii="微软雅黑" w:eastAsia="微软雅黑" w:hAnsi="微软雅黑" w:cs="微软雅黑" w:hint="eastAsia"/>
        </w:rPr>
        <w:t xml:space="preserve">　</w:t>
      </w:r>
      <w:r w:rsidRPr="006A73FA">
        <w:rPr>
          <w:rFonts w:hAnsi="幼圆" w:cs="幼圆" w:hint="eastAsia"/>
        </w:rPr>
        <w:t>建设项目符合竣工验收条件的，建设单位应当在</w:t>
      </w:r>
      <w:r w:rsidRPr="006A73FA">
        <w:rPr>
          <w:rFonts w:hint="eastAsia"/>
        </w:rPr>
        <w:t>30日内向审计机关或者受委托的社会中介机构提交竣工决算报表等有关材料。</w:t>
      </w:r>
    </w:p>
    <w:p w:rsidR="009E3D51" w:rsidRPr="006A73FA" w:rsidRDefault="009E3D51" w:rsidP="0023128B">
      <w:pPr>
        <w:pStyle w:val="70"/>
        <w:widowControl w:val="0"/>
      </w:pPr>
      <w:r w:rsidRPr="006A73FA">
        <w:rPr>
          <w:rFonts w:hint="eastAsia"/>
        </w:rPr>
        <w:t>第六条</w:t>
      </w:r>
      <w:r w:rsidRPr="006A73FA">
        <w:rPr>
          <w:rFonts w:ascii="微软雅黑" w:eastAsia="微软雅黑" w:hAnsi="微软雅黑" w:cs="微软雅黑" w:hint="eastAsia"/>
        </w:rPr>
        <w:t xml:space="preserve">　</w:t>
      </w:r>
      <w:r w:rsidRPr="006A73FA">
        <w:rPr>
          <w:rFonts w:hint="eastAsia"/>
        </w:rPr>
        <w:t>建设项目竣工决算审计，以审查项目建设单位投资活动的真实性、合法性、效益性为主，对涉及项目投资活动的设计、施工、供货、银行等单位可进行审计或者审计调查，其主要内容包括：</w:t>
      </w:r>
    </w:p>
    <w:p w:rsidR="009E3D51" w:rsidRPr="006A73FA" w:rsidRDefault="009E3D51" w:rsidP="0023128B">
      <w:pPr>
        <w:pStyle w:val="70"/>
        <w:widowControl w:val="0"/>
      </w:pPr>
      <w:r w:rsidRPr="006A73FA">
        <w:rPr>
          <w:rFonts w:hint="eastAsia"/>
        </w:rPr>
        <w:t>（一）竣工决算报表的审计；</w:t>
      </w:r>
    </w:p>
    <w:p w:rsidR="009E3D51" w:rsidRPr="006A73FA" w:rsidRDefault="009E3D51" w:rsidP="0023128B">
      <w:pPr>
        <w:pStyle w:val="70"/>
        <w:widowControl w:val="0"/>
      </w:pPr>
      <w:r w:rsidRPr="006A73FA">
        <w:rPr>
          <w:rFonts w:hint="eastAsia"/>
        </w:rPr>
        <w:t>（二）交付使用的财产的审计；</w:t>
      </w:r>
    </w:p>
    <w:p w:rsidR="009E3D51" w:rsidRPr="006A73FA" w:rsidRDefault="009E3D51" w:rsidP="0023128B">
      <w:pPr>
        <w:pStyle w:val="70"/>
        <w:widowControl w:val="0"/>
      </w:pPr>
      <w:r w:rsidRPr="006A73FA">
        <w:rPr>
          <w:rFonts w:hint="eastAsia"/>
        </w:rPr>
        <w:t>（三）成本核算的审计；</w:t>
      </w:r>
    </w:p>
    <w:p w:rsidR="009E3D51" w:rsidRPr="006A73FA" w:rsidRDefault="009E3D51" w:rsidP="0023128B">
      <w:pPr>
        <w:pStyle w:val="70"/>
        <w:widowControl w:val="0"/>
      </w:pPr>
      <w:r w:rsidRPr="006A73FA">
        <w:rPr>
          <w:rFonts w:hint="eastAsia"/>
        </w:rPr>
        <w:t>（四）工程价款结算的审计；</w:t>
      </w:r>
    </w:p>
    <w:p w:rsidR="009E3D51" w:rsidRPr="006A73FA" w:rsidRDefault="009E3D51" w:rsidP="0023128B">
      <w:pPr>
        <w:pStyle w:val="70"/>
        <w:widowControl w:val="0"/>
      </w:pPr>
      <w:r w:rsidRPr="006A73FA">
        <w:rPr>
          <w:rFonts w:hint="eastAsia"/>
        </w:rPr>
        <w:t>（五）其他需要审计的内容。</w:t>
      </w:r>
    </w:p>
    <w:p w:rsidR="009E3D51" w:rsidRPr="006A73FA" w:rsidRDefault="009E3D51" w:rsidP="0023128B">
      <w:pPr>
        <w:pStyle w:val="70"/>
        <w:widowControl w:val="0"/>
      </w:pPr>
      <w:r w:rsidRPr="006A73FA">
        <w:rPr>
          <w:rFonts w:hint="eastAsia"/>
        </w:rPr>
        <w:t>第七条</w:t>
      </w:r>
      <w:r w:rsidRPr="006A73FA">
        <w:rPr>
          <w:rFonts w:ascii="微软雅黑" w:eastAsia="微软雅黑" w:hAnsi="微软雅黑" w:cs="微软雅黑" w:hint="eastAsia"/>
        </w:rPr>
        <w:t xml:space="preserve">　</w:t>
      </w:r>
      <w:r w:rsidRPr="006A73FA">
        <w:rPr>
          <w:rFonts w:hAnsi="幼圆" w:cs="幼圆" w:hint="eastAsia"/>
        </w:rPr>
        <w:t>办理建设项目竣工决算审计，审计机关或者社会中介</w:t>
      </w:r>
      <w:r w:rsidRPr="006A73FA">
        <w:rPr>
          <w:rFonts w:hint="eastAsia"/>
        </w:rPr>
        <w:t>机构应当自收到竣工决算报表之日起30日内出具审计意见书或者审计报告，对建设项目进行全面评价，并提出意见和建议。</w:t>
      </w:r>
    </w:p>
    <w:p w:rsidR="009E3D51" w:rsidRPr="006A73FA" w:rsidRDefault="009E3D51" w:rsidP="0023128B">
      <w:pPr>
        <w:pStyle w:val="70"/>
        <w:widowControl w:val="0"/>
      </w:pPr>
      <w:r w:rsidRPr="006A73FA">
        <w:rPr>
          <w:rFonts w:hint="eastAsia"/>
        </w:rPr>
        <w:t>第八条</w:t>
      </w:r>
      <w:r w:rsidRPr="006A73FA">
        <w:rPr>
          <w:rFonts w:ascii="微软雅黑" w:eastAsia="微软雅黑" w:hAnsi="微软雅黑" w:cs="微软雅黑" w:hint="eastAsia"/>
        </w:rPr>
        <w:t xml:space="preserve">　</w:t>
      </w:r>
      <w:r w:rsidRPr="006A73FA">
        <w:rPr>
          <w:rFonts w:hint="eastAsia"/>
        </w:rPr>
        <w:t>建设项目竣工决算审计前，建设单位应当暂缓支付占各施工单位申报工程总价5%－10%的工程款，待建设项目竣工决算审计后清算。</w:t>
      </w:r>
    </w:p>
    <w:p w:rsidR="009E3D51" w:rsidRPr="006A73FA" w:rsidRDefault="009E3D51" w:rsidP="0023128B">
      <w:pPr>
        <w:pStyle w:val="70"/>
        <w:widowControl w:val="0"/>
      </w:pPr>
      <w:r w:rsidRPr="006A73FA">
        <w:rPr>
          <w:rFonts w:hint="eastAsia"/>
        </w:rPr>
        <w:lastRenderedPageBreak/>
        <w:t>第九条</w:t>
      </w:r>
      <w:r w:rsidRPr="006A73FA">
        <w:rPr>
          <w:rFonts w:ascii="微软雅黑" w:eastAsia="微软雅黑" w:hAnsi="微软雅黑" w:cs="微软雅黑" w:hint="eastAsia"/>
        </w:rPr>
        <w:t xml:space="preserve">　</w:t>
      </w:r>
      <w:r w:rsidRPr="006A73FA">
        <w:rPr>
          <w:rFonts w:hint="eastAsia"/>
        </w:rPr>
        <w:t>凡本规定要求进行竣工决算审计的建设项目，其竣工决算未经审计，建设单位不得付清工程价款，有关单位和部门不得批准财务决算和办理竣工验收。</w:t>
      </w:r>
    </w:p>
    <w:p w:rsidR="009E3D51" w:rsidRPr="006A73FA" w:rsidRDefault="009E3D51" w:rsidP="0023128B">
      <w:pPr>
        <w:pStyle w:val="70"/>
        <w:widowControl w:val="0"/>
      </w:pPr>
      <w:r w:rsidRPr="006A73FA">
        <w:rPr>
          <w:rFonts w:hint="eastAsia"/>
        </w:rPr>
        <w:t>对财政部门核拨资金的建设项目，可在财政部门批准财务决算后，由审计部门按本规定进行竣工决算审计。</w:t>
      </w:r>
    </w:p>
    <w:p w:rsidR="009E3D51" w:rsidRPr="006A73FA" w:rsidRDefault="009E3D51" w:rsidP="0023128B">
      <w:pPr>
        <w:pStyle w:val="70"/>
        <w:widowControl w:val="0"/>
      </w:pPr>
      <w:r w:rsidRPr="006A73FA">
        <w:rPr>
          <w:rFonts w:hint="eastAsia"/>
        </w:rPr>
        <w:t>第十条</w:t>
      </w:r>
      <w:r w:rsidRPr="006A73FA">
        <w:rPr>
          <w:rFonts w:ascii="微软雅黑" w:eastAsia="微软雅黑" w:hAnsi="微软雅黑" w:cs="微软雅黑" w:hint="eastAsia"/>
        </w:rPr>
        <w:t xml:space="preserve">　</w:t>
      </w:r>
      <w:r w:rsidRPr="006A73FA">
        <w:rPr>
          <w:rFonts w:hAnsi="幼圆" w:cs="幼圆" w:hint="eastAsia"/>
        </w:rPr>
        <w:t>建设项目竣工决算审计中发</w:t>
      </w:r>
      <w:r w:rsidRPr="006A73FA">
        <w:rPr>
          <w:rFonts w:hint="eastAsia"/>
        </w:rPr>
        <w:t>现的违反国家规定的财政收支、财务收支行为的，由审计机关依照《审计法》及有关法律、法规和规章的规定处理。</w:t>
      </w:r>
    </w:p>
    <w:p w:rsidR="009E3D51" w:rsidRPr="006A73FA" w:rsidRDefault="009E3D51" w:rsidP="0023128B">
      <w:pPr>
        <w:pStyle w:val="70"/>
        <w:widowControl w:val="0"/>
      </w:pPr>
      <w:r w:rsidRPr="006A73FA">
        <w:rPr>
          <w:rFonts w:hint="eastAsia"/>
        </w:rPr>
        <w:t>第十一条</w:t>
      </w:r>
      <w:r w:rsidRPr="006A73FA">
        <w:rPr>
          <w:rFonts w:ascii="微软雅黑" w:eastAsia="微软雅黑" w:hAnsi="微软雅黑" w:cs="微软雅黑" w:hint="eastAsia"/>
        </w:rPr>
        <w:t xml:space="preserve">　</w:t>
      </w:r>
      <w:r w:rsidRPr="006A73FA">
        <w:rPr>
          <w:rFonts w:hint="eastAsia"/>
        </w:rPr>
        <w:t>符合竣工验收条件的建设项目，建设单位违反本规定，拖延或者拒不办理竣工决算或者决算审计的，由审计机关或者有关部门视情节在法定职权范围内处以警告或者按照有关规定进行罚款。</w:t>
      </w:r>
    </w:p>
    <w:p w:rsidR="009E3D51" w:rsidRDefault="009E3D51" w:rsidP="0023128B">
      <w:pPr>
        <w:pStyle w:val="70"/>
        <w:widowControl w:val="0"/>
      </w:pPr>
      <w:r w:rsidRPr="006A73FA">
        <w:rPr>
          <w:rFonts w:hint="eastAsia"/>
        </w:rPr>
        <w:t>第十二条</w:t>
      </w:r>
      <w:r w:rsidRPr="006A73FA">
        <w:rPr>
          <w:rFonts w:ascii="微软雅黑" w:eastAsia="微软雅黑" w:hAnsi="微软雅黑" w:cs="微软雅黑" w:hint="eastAsia"/>
        </w:rPr>
        <w:t xml:space="preserve">　</w:t>
      </w:r>
      <w:r w:rsidRPr="006A73FA">
        <w:rPr>
          <w:rFonts w:hint="eastAsia"/>
        </w:rPr>
        <w:t>审计机关及其审计人员和社会中介机构办理建设项目竣工决算审计事项，应当客观公正、实事求是、廉洁奉公。对滥用职权、徇私舞弊、玩忽职守的，由所在单位或者上级主管机关给予主要负责人和直接责任人行政处分；构成犯罪的，依法追究刑事责任。</w:t>
      </w:r>
    </w:p>
    <w:p w:rsidR="0028746D" w:rsidRDefault="0028746D" w:rsidP="0023128B">
      <w:pPr>
        <w:pStyle w:val="70"/>
        <w:widowControl w:val="0"/>
      </w:pPr>
      <w:r>
        <w:rPr>
          <w:rFonts w:hint="eastAsia"/>
        </w:rPr>
        <w:t xml:space="preserve">第十二章 </w:t>
      </w:r>
      <w:r w:rsidRPr="0028746D">
        <w:rPr>
          <w:rFonts w:hint="eastAsia"/>
        </w:rPr>
        <w:t>建设项目档案管理暂行办法</w:t>
      </w:r>
    </w:p>
    <w:p w:rsidR="00B16CC2" w:rsidRPr="00086CE3" w:rsidRDefault="00B16CC2" w:rsidP="0023128B">
      <w:pPr>
        <w:pStyle w:val="70"/>
        <w:widowControl w:val="0"/>
      </w:pPr>
      <w:r>
        <w:rPr>
          <w:rFonts w:hint="eastAsia"/>
        </w:rPr>
        <w:t>一、</w:t>
      </w:r>
      <w:r w:rsidRPr="00086CE3">
        <w:rPr>
          <w:rFonts w:hint="eastAsia"/>
        </w:rPr>
        <w:t>总则</w:t>
      </w:r>
    </w:p>
    <w:p w:rsidR="00B16CC2" w:rsidRPr="00086CE3" w:rsidRDefault="00B16CC2" w:rsidP="0023128B">
      <w:pPr>
        <w:pStyle w:val="70"/>
        <w:widowControl w:val="0"/>
      </w:pPr>
      <w:r w:rsidRPr="00086CE3">
        <w:rPr>
          <w:rFonts w:hint="eastAsia"/>
        </w:rPr>
        <w:t>第一条 为了做好基本建设项目档案资料管理工作，充分发挥档案资料在工程建设、生产（使用）管理、工程维护和改建扩建中的作用，根据《中华人民共和国档案法》，结合基本建设工作的具体情况，特制定本暂行规定。</w:t>
      </w:r>
    </w:p>
    <w:p w:rsidR="00B16CC2" w:rsidRPr="00086CE3" w:rsidRDefault="00B16CC2" w:rsidP="0023128B">
      <w:pPr>
        <w:pStyle w:val="70"/>
        <w:widowControl w:val="0"/>
      </w:pPr>
      <w:r w:rsidRPr="00086CE3">
        <w:rPr>
          <w:rFonts w:hint="eastAsia"/>
        </w:rPr>
        <w:t>第二条 建设项目档案资料是指在整个建设项目从酝酿、决策到建成使用的全过程中形成的，应当归档保存的文件，包括建</w:t>
      </w:r>
      <w:r w:rsidRPr="00086CE3">
        <w:rPr>
          <w:rFonts w:hint="eastAsia"/>
        </w:rPr>
        <w:lastRenderedPageBreak/>
        <w:t>设项目的提出、调研、可行性研究、评估、决策、</w:t>
      </w:r>
      <w:r>
        <w:rPr>
          <w:rFonts w:hint="eastAsia"/>
        </w:rPr>
        <w:t>概预算、</w:t>
      </w:r>
      <w:r w:rsidRPr="00086CE3">
        <w:rPr>
          <w:rFonts w:hint="eastAsia"/>
        </w:rPr>
        <w:t>计划、勘测、设计、施工、调试、竣工、</w:t>
      </w:r>
      <w:r>
        <w:rPr>
          <w:rFonts w:hint="eastAsia"/>
        </w:rPr>
        <w:t>审计、验收</w:t>
      </w:r>
      <w:r w:rsidRPr="00086CE3">
        <w:rPr>
          <w:rFonts w:hint="eastAsia"/>
        </w:rPr>
        <w:t>等工作活动中形成的文字材料、图纸、图表、计算材料、声橡材料等形式与载体的文件材料。</w:t>
      </w:r>
    </w:p>
    <w:p w:rsidR="00B16CC2" w:rsidRPr="00086CE3" w:rsidRDefault="00B16CC2" w:rsidP="0023128B">
      <w:pPr>
        <w:pStyle w:val="70"/>
        <w:widowControl w:val="0"/>
      </w:pPr>
      <w:r w:rsidRPr="00086CE3">
        <w:rPr>
          <w:rFonts w:hint="eastAsia"/>
        </w:rPr>
        <w:t>各有关单位要按照统一领导、统一管理档案的原则，管理好基本建设项目的档案资料，确保档案资料的完整、准确、安全和有效利用。</w:t>
      </w:r>
    </w:p>
    <w:p w:rsidR="00B16CC2" w:rsidRPr="00086CE3" w:rsidRDefault="00B16CC2" w:rsidP="0023128B">
      <w:pPr>
        <w:pStyle w:val="70"/>
        <w:widowControl w:val="0"/>
      </w:pPr>
      <w:r>
        <w:rPr>
          <w:rFonts w:hint="eastAsia"/>
        </w:rPr>
        <w:t>二、</w:t>
      </w:r>
      <w:r w:rsidRPr="00086CE3">
        <w:rPr>
          <w:rFonts w:hint="eastAsia"/>
        </w:rPr>
        <w:t>档案资料的管理</w:t>
      </w:r>
    </w:p>
    <w:p w:rsidR="00B16CC2" w:rsidRPr="00086CE3" w:rsidRDefault="00B16CC2" w:rsidP="0023128B">
      <w:pPr>
        <w:pStyle w:val="70"/>
        <w:widowControl w:val="0"/>
      </w:pPr>
      <w:r w:rsidRPr="00086CE3">
        <w:rPr>
          <w:rFonts w:hint="eastAsia"/>
        </w:rPr>
        <w:t xml:space="preserve">第三条 </w:t>
      </w:r>
      <w:r>
        <w:rPr>
          <w:rFonts w:hint="eastAsia"/>
        </w:rPr>
        <w:t>由本地</w:t>
      </w:r>
      <w:r w:rsidRPr="00086CE3">
        <w:rPr>
          <w:rFonts w:hint="eastAsia"/>
        </w:rPr>
        <w:t>建设主管部门、档案行政管理部门负责监督、检查和指导本部门、本地区建设项目的档案资料工作。档案行政管理部门参加重点建设项目档案资料的检查验收。</w:t>
      </w:r>
      <w:r>
        <w:rPr>
          <w:rFonts w:hint="eastAsia"/>
        </w:rPr>
        <w:t>本单位和参建单位负责自身因建设项目形成档案的整理、归集、保管、移交（移交至档案行政管理部门）。</w:t>
      </w:r>
    </w:p>
    <w:p w:rsidR="00B16CC2" w:rsidRPr="00086CE3" w:rsidRDefault="00B16CC2" w:rsidP="0023128B">
      <w:pPr>
        <w:pStyle w:val="70"/>
        <w:widowControl w:val="0"/>
      </w:pPr>
      <w:r w:rsidRPr="00086CE3">
        <w:rPr>
          <w:rFonts w:hint="eastAsia"/>
        </w:rPr>
        <w:t>第四条 建设项目的档案资料工作要与项目建设进程同步。项目申请立项时，即应开始进行文件材料的积累、整理、审查工作；项目竣工验收时，完成文件材料的归档和验收工作。</w:t>
      </w:r>
    </w:p>
    <w:p w:rsidR="00B16CC2" w:rsidRPr="00086CE3" w:rsidRDefault="00B16CC2" w:rsidP="0023128B">
      <w:pPr>
        <w:pStyle w:val="70"/>
        <w:widowControl w:val="0"/>
      </w:pPr>
      <w:r w:rsidRPr="00086CE3">
        <w:rPr>
          <w:rFonts w:hint="eastAsia"/>
        </w:rPr>
        <w:t>第五条 项目建设过程中，</w:t>
      </w:r>
      <w:r>
        <w:rPr>
          <w:rFonts w:hint="eastAsia"/>
        </w:rPr>
        <w:t>本</w:t>
      </w:r>
      <w:r w:rsidRPr="00086CE3">
        <w:rPr>
          <w:rFonts w:hint="eastAsia"/>
        </w:rPr>
        <w:t>单位、工程总承包单位、工程建设现场指挥机构、勘察设计单位、施工单位应在各自的职责范围内搞好建设项目文件材料的形成、积累整理、归档和保管工作。属于</w:t>
      </w:r>
      <w:r>
        <w:rPr>
          <w:rFonts w:hint="eastAsia"/>
        </w:rPr>
        <w:t>本</w:t>
      </w:r>
      <w:r w:rsidRPr="00086CE3">
        <w:rPr>
          <w:rFonts w:hint="eastAsia"/>
        </w:rPr>
        <w:t>单位归档范围的档案资料，有关单位应按时整理、移交</w:t>
      </w:r>
      <w:r>
        <w:rPr>
          <w:rFonts w:hint="eastAsia"/>
        </w:rPr>
        <w:t>本</w:t>
      </w:r>
      <w:r w:rsidRPr="00086CE3">
        <w:rPr>
          <w:rFonts w:hint="eastAsia"/>
        </w:rPr>
        <w:t>单位。</w:t>
      </w:r>
    </w:p>
    <w:p w:rsidR="00B16CC2" w:rsidRPr="00086CE3" w:rsidRDefault="00B16CC2" w:rsidP="0023128B">
      <w:pPr>
        <w:pStyle w:val="70"/>
        <w:widowControl w:val="0"/>
      </w:pPr>
      <w:r w:rsidRPr="00086CE3">
        <w:rPr>
          <w:rFonts w:hint="eastAsia"/>
        </w:rPr>
        <w:t>第六条 档案资料的汇总整理</w:t>
      </w:r>
    </w:p>
    <w:p w:rsidR="00B16CC2" w:rsidRPr="00086CE3" w:rsidRDefault="00B16CC2" w:rsidP="0023128B">
      <w:pPr>
        <w:pStyle w:val="70"/>
        <w:widowControl w:val="0"/>
      </w:pPr>
      <w:r w:rsidRPr="00086CE3">
        <w:rPr>
          <w:rFonts w:hint="eastAsia"/>
        </w:rPr>
        <w:t>1．建设项目实行总承包的，各分包单位负责收集、整理分包范围内的档案资料，交总包单位汇总、整理。竣工时由总包单位向</w:t>
      </w:r>
      <w:r>
        <w:rPr>
          <w:rFonts w:hint="eastAsia"/>
        </w:rPr>
        <w:t>本</w:t>
      </w:r>
      <w:r w:rsidRPr="00086CE3">
        <w:rPr>
          <w:rFonts w:hint="eastAsia"/>
        </w:rPr>
        <w:t>单位提交完整、准确的项目档案资料。</w:t>
      </w:r>
    </w:p>
    <w:p w:rsidR="00B16CC2" w:rsidRPr="00086CE3" w:rsidRDefault="00B16CC2" w:rsidP="0023128B">
      <w:pPr>
        <w:pStyle w:val="70"/>
        <w:widowControl w:val="0"/>
      </w:pPr>
      <w:r w:rsidRPr="00086CE3">
        <w:rPr>
          <w:rFonts w:hint="eastAsia"/>
        </w:rPr>
        <w:lastRenderedPageBreak/>
        <w:t>实行工程建设现场指挥机构管理的建设项目，竣工时由现场指挥机构向</w:t>
      </w:r>
      <w:r>
        <w:rPr>
          <w:rFonts w:hint="eastAsia"/>
        </w:rPr>
        <w:t>本</w:t>
      </w:r>
      <w:r w:rsidRPr="00086CE3">
        <w:rPr>
          <w:rFonts w:hint="eastAsia"/>
        </w:rPr>
        <w:t>单位提交完整、准确的项目档案资料。</w:t>
      </w:r>
    </w:p>
    <w:p w:rsidR="00B16CC2" w:rsidRPr="00086CE3" w:rsidRDefault="00B16CC2" w:rsidP="0023128B">
      <w:pPr>
        <w:pStyle w:val="70"/>
        <w:widowControl w:val="0"/>
      </w:pPr>
      <w:r w:rsidRPr="00086CE3">
        <w:rPr>
          <w:rFonts w:hint="eastAsia"/>
        </w:rPr>
        <w:t>2．建设项目由</w:t>
      </w:r>
      <w:r>
        <w:rPr>
          <w:rFonts w:hint="eastAsia"/>
        </w:rPr>
        <w:t>本</w:t>
      </w:r>
      <w:r w:rsidRPr="00086CE3">
        <w:rPr>
          <w:rFonts w:hint="eastAsia"/>
        </w:rPr>
        <w:t>单位分别向几个单位发包的，各承包单位负责收集、整理所承包工程的档案资料，交</w:t>
      </w:r>
      <w:r>
        <w:rPr>
          <w:rFonts w:hint="eastAsia"/>
        </w:rPr>
        <w:t>本</w:t>
      </w:r>
      <w:r w:rsidRPr="00086CE3">
        <w:rPr>
          <w:rFonts w:hint="eastAsia"/>
        </w:rPr>
        <w:t>单位汇总、整理，或由</w:t>
      </w:r>
      <w:r>
        <w:rPr>
          <w:rFonts w:hint="eastAsia"/>
        </w:rPr>
        <w:t>本</w:t>
      </w:r>
      <w:r w:rsidRPr="00086CE3">
        <w:rPr>
          <w:rFonts w:hint="eastAsia"/>
        </w:rPr>
        <w:t>单位委托一个承包单位汇总、整理。</w:t>
      </w:r>
    </w:p>
    <w:p w:rsidR="00B16CC2" w:rsidRPr="00086CE3" w:rsidRDefault="00B16CC2" w:rsidP="0023128B">
      <w:pPr>
        <w:pStyle w:val="70"/>
        <w:widowControl w:val="0"/>
      </w:pPr>
      <w:r w:rsidRPr="00086CE3">
        <w:rPr>
          <w:rFonts w:hint="eastAsia"/>
        </w:rPr>
        <w:t xml:space="preserve">第七条 </w:t>
      </w:r>
      <w:r>
        <w:rPr>
          <w:rFonts w:hint="eastAsia"/>
        </w:rPr>
        <w:t>本</w:t>
      </w:r>
      <w:r w:rsidRPr="00086CE3">
        <w:rPr>
          <w:rFonts w:hint="eastAsia"/>
        </w:rPr>
        <w:t>单位、工程总承包单位、工程现场指挥机构、施工单位、勘察设计单位必须有一位负责人分管档案资料工作，并建立与工程档案资料工作任务相适应的管理机构，配备档案资料管理人员，制定管理制度，统一管理建设项目的档案资料。施工过程中要有能保证档案资料安全的库房和设备。</w:t>
      </w:r>
    </w:p>
    <w:p w:rsidR="00B16CC2" w:rsidRPr="00086CE3" w:rsidRDefault="00B16CC2" w:rsidP="0023128B">
      <w:pPr>
        <w:pStyle w:val="70"/>
        <w:widowControl w:val="0"/>
      </w:pPr>
      <w:r w:rsidRPr="00086CE3">
        <w:rPr>
          <w:rFonts w:hint="eastAsia"/>
        </w:rPr>
        <w:t>第八条 凡有引进技术或引进设备的建设项目，要做好引进技术和引进设备的图纸、文件的收集、整理工作，无论通过何种渠道得到的与引进技术或引进设备有关的档案资料，均应交档案部门统一管理。档案部门要加强提供利用的手段和措施，保证使用。</w:t>
      </w:r>
    </w:p>
    <w:p w:rsidR="00B16CC2" w:rsidRPr="00086CE3" w:rsidRDefault="00B16CC2" w:rsidP="0023128B">
      <w:pPr>
        <w:pStyle w:val="70"/>
        <w:widowControl w:val="0"/>
      </w:pPr>
      <w:r w:rsidRPr="00086CE3">
        <w:rPr>
          <w:rFonts w:hint="eastAsia"/>
        </w:rPr>
        <w:t>第九条 归档的文件材料要字迹清楚，图面整洁，不得用易褪色的书写材料书写、绘制。</w:t>
      </w:r>
    </w:p>
    <w:p w:rsidR="00B16CC2" w:rsidRPr="00086CE3" w:rsidRDefault="00B16CC2" w:rsidP="0023128B">
      <w:pPr>
        <w:pStyle w:val="70"/>
        <w:widowControl w:val="0"/>
      </w:pPr>
      <w:r w:rsidRPr="00086CE3">
        <w:rPr>
          <w:rFonts w:hint="eastAsia"/>
        </w:rPr>
        <w:t>第十条 对超过保管期限的建设项目档案资料必须进行鉴定，对已失去保存价值的档案资料，经过一定的审批手续，登记造册后方可处理。保密的档案资料应按保密规定进行管理。</w:t>
      </w:r>
    </w:p>
    <w:p w:rsidR="00B16CC2" w:rsidRPr="00086CE3" w:rsidRDefault="00B16CC2" w:rsidP="0023128B">
      <w:pPr>
        <w:pStyle w:val="70"/>
        <w:widowControl w:val="0"/>
      </w:pPr>
      <w:r w:rsidRPr="00086CE3">
        <w:rPr>
          <w:rFonts w:hint="eastAsia"/>
        </w:rPr>
        <w:t>第十一条 设计建设大、中型建设项目时，均应设计建设与工作任务相适应的，符合要求的档案资料库房，并为档案资料保管和提供利用配置必要的设备，其费用列入工程总概算。</w:t>
      </w:r>
    </w:p>
    <w:p w:rsidR="00B16CC2" w:rsidRPr="00086CE3" w:rsidRDefault="00B16CC2" w:rsidP="0023128B">
      <w:pPr>
        <w:pStyle w:val="70"/>
        <w:widowControl w:val="0"/>
      </w:pPr>
      <w:r>
        <w:rPr>
          <w:rFonts w:hint="eastAsia"/>
        </w:rPr>
        <w:t>三、</w:t>
      </w:r>
      <w:r w:rsidRPr="00086CE3">
        <w:rPr>
          <w:rFonts w:hint="eastAsia"/>
        </w:rPr>
        <w:t>竣工档案资料的管理要求</w:t>
      </w:r>
    </w:p>
    <w:p w:rsidR="00B16CC2" w:rsidRPr="00086CE3" w:rsidRDefault="00B16CC2" w:rsidP="0023128B">
      <w:pPr>
        <w:pStyle w:val="70"/>
        <w:widowControl w:val="0"/>
      </w:pPr>
      <w:r w:rsidRPr="00086CE3">
        <w:rPr>
          <w:rFonts w:hint="eastAsia"/>
        </w:rPr>
        <w:t>第十二条 竣工图是工程的实际反映，是工程的重要档案。</w:t>
      </w:r>
      <w:r w:rsidRPr="00086CE3">
        <w:rPr>
          <w:rFonts w:hint="eastAsia"/>
        </w:rPr>
        <w:lastRenderedPageBreak/>
        <w:t>工程承发包合同或施工协议中要根据国家对编制竣工图的要求，对竣工图的编制、整理、审核、交接、验收做出规定，施工单位不按时提交合格竣工图的，不算完成施工任务，并应承担责任。</w:t>
      </w:r>
    </w:p>
    <w:p w:rsidR="00B16CC2" w:rsidRPr="00086CE3" w:rsidRDefault="00B16CC2" w:rsidP="0023128B">
      <w:pPr>
        <w:pStyle w:val="70"/>
        <w:widowControl w:val="0"/>
      </w:pPr>
      <w:r w:rsidRPr="00086CE3">
        <w:rPr>
          <w:rFonts w:hint="eastAsia"/>
        </w:rPr>
        <w:t>第十三条 施工单位要做好施工记录、检验记录、交工验收记录和签证等，整理好变更文件，按规定编制好竣工图。工程竣工验收前，由主管部门、</w:t>
      </w:r>
      <w:r>
        <w:rPr>
          <w:rFonts w:hint="eastAsia"/>
        </w:rPr>
        <w:t>本</w:t>
      </w:r>
      <w:r w:rsidRPr="00086CE3">
        <w:rPr>
          <w:rFonts w:hint="eastAsia"/>
        </w:rPr>
        <w:t>单位组织检查竣工图的质量，建设主管部门、施工企业的主管部门应检查施工单位编制施工档案的质量。</w:t>
      </w:r>
    </w:p>
    <w:p w:rsidR="00B16CC2" w:rsidRPr="00086CE3" w:rsidRDefault="00B16CC2" w:rsidP="0023128B">
      <w:pPr>
        <w:pStyle w:val="70"/>
        <w:widowControl w:val="0"/>
      </w:pPr>
      <w:r w:rsidRPr="00086CE3">
        <w:rPr>
          <w:rFonts w:hint="eastAsia"/>
        </w:rPr>
        <w:t>第十四条 编制竣工图的费用，按下列办法处理</w:t>
      </w:r>
    </w:p>
    <w:p w:rsidR="00B16CC2" w:rsidRPr="00086CE3" w:rsidRDefault="00B16CC2" w:rsidP="0023128B">
      <w:pPr>
        <w:pStyle w:val="70"/>
        <w:widowControl w:val="0"/>
      </w:pPr>
      <w:r w:rsidRPr="00086CE3">
        <w:rPr>
          <w:rFonts w:hint="eastAsia"/>
        </w:rPr>
        <w:t>1．因设计失误造成设计变更较大，施工图不能代用或利用的，由设计单位负责绘制竣工图，并承担其费用。</w:t>
      </w:r>
    </w:p>
    <w:p w:rsidR="00B16CC2" w:rsidRPr="00086CE3" w:rsidRDefault="00B16CC2" w:rsidP="0023128B">
      <w:pPr>
        <w:pStyle w:val="70"/>
        <w:widowControl w:val="0"/>
      </w:pPr>
      <w:r w:rsidRPr="00086CE3">
        <w:rPr>
          <w:rFonts w:hint="eastAsia"/>
        </w:rPr>
        <w:t>2．因建设单位或主管部门要求变更设计，需要重新绘制竣工图时，由建设单位绘制或委托设计单位负责绘制，其费用由建设单位在基建投资中解决。</w:t>
      </w:r>
    </w:p>
    <w:p w:rsidR="00B16CC2" w:rsidRPr="00086CE3" w:rsidRDefault="00B16CC2" w:rsidP="0023128B">
      <w:pPr>
        <w:pStyle w:val="70"/>
        <w:widowControl w:val="0"/>
      </w:pPr>
      <w:r w:rsidRPr="00086CE3">
        <w:rPr>
          <w:rFonts w:hint="eastAsia"/>
        </w:rPr>
        <w:t>3．第I、2项规定以外的，则由施工单位负责编制竣工图，所需费用，由施工单位自行解决。</w:t>
      </w:r>
    </w:p>
    <w:p w:rsidR="00B16CC2" w:rsidRPr="00086CE3" w:rsidRDefault="00B16CC2" w:rsidP="0023128B">
      <w:pPr>
        <w:pStyle w:val="70"/>
        <w:widowControl w:val="0"/>
      </w:pPr>
      <w:r>
        <w:rPr>
          <w:rFonts w:hint="eastAsia"/>
        </w:rPr>
        <w:t>四、</w:t>
      </w:r>
      <w:r w:rsidRPr="00086CE3">
        <w:rPr>
          <w:rFonts w:hint="eastAsia"/>
        </w:rPr>
        <w:t>归档范围和保管期限</w:t>
      </w:r>
    </w:p>
    <w:p w:rsidR="00B16CC2" w:rsidRPr="00086CE3" w:rsidRDefault="00B16CC2" w:rsidP="0023128B">
      <w:pPr>
        <w:pStyle w:val="70"/>
        <w:widowControl w:val="0"/>
      </w:pPr>
      <w:r w:rsidRPr="00086CE3">
        <w:rPr>
          <w:rFonts w:hint="eastAsia"/>
        </w:rPr>
        <w:t>第十五条 建设项目文件材料归档范围和保管期限，一般可根据</w:t>
      </w:r>
      <w:r>
        <w:rPr>
          <w:rFonts w:hint="eastAsia"/>
        </w:rPr>
        <w:t>国家档案局</w:t>
      </w:r>
      <w:r w:rsidRPr="00F740F2">
        <w:rPr>
          <w:rFonts w:hint="eastAsia"/>
        </w:rPr>
        <w:t>《基本建设项目档案资料管理暂行规定》</w:t>
      </w:r>
      <w:r w:rsidRPr="00086CE3">
        <w:rPr>
          <w:rFonts w:hint="eastAsia"/>
        </w:rPr>
        <w:t>执行。</w:t>
      </w:r>
    </w:p>
    <w:p w:rsidR="00B16CC2" w:rsidRPr="00086CE3" w:rsidRDefault="00B16CC2" w:rsidP="0023128B">
      <w:pPr>
        <w:pStyle w:val="70"/>
        <w:widowControl w:val="0"/>
      </w:pPr>
      <w:r w:rsidRPr="00086CE3">
        <w:rPr>
          <w:rFonts w:hint="eastAsia"/>
        </w:rPr>
        <w:t xml:space="preserve">第十六条 </w:t>
      </w:r>
      <w:r>
        <w:rPr>
          <w:rFonts w:hint="eastAsia"/>
        </w:rPr>
        <w:t>本</w:t>
      </w:r>
      <w:r w:rsidRPr="00086CE3">
        <w:rPr>
          <w:rFonts w:hint="eastAsia"/>
        </w:rPr>
        <w:t>单位应根据工程规模和工程全过程中应产生的文件材料规定详细的归档范围和内容，以确保归档文件材料的完整性。</w:t>
      </w:r>
    </w:p>
    <w:p w:rsidR="00B16CC2" w:rsidRPr="00086CE3" w:rsidRDefault="00B16CC2" w:rsidP="0023128B">
      <w:pPr>
        <w:pStyle w:val="70"/>
        <w:widowControl w:val="0"/>
      </w:pPr>
      <w:r w:rsidRPr="00086CE3">
        <w:rPr>
          <w:rFonts w:hint="eastAsia"/>
        </w:rPr>
        <w:t>第十七条 建设项目档案资料的保管期限分为：永久、长期、短期三种。</w:t>
      </w:r>
    </w:p>
    <w:p w:rsidR="00B16CC2" w:rsidRPr="00086CE3" w:rsidRDefault="00B16CC2" w:rsidP="0023128B">
      <w:pPr>
        <w:pStyle w:val="70"/>
        <w:widowControl w:val="0"/>
      </w:pPr>
      <w:r w:rsidRPr="00086CE3">
        <w:rPr>
          <w:rFonts w:hint="eastAsia"/>
        </w:rPr>
        <w:t>长期保管的基本建设项目档案资料实际保管期限不得短于</w:t>
      </w:r>
      <w:r w:rsidRPr="00086CE3">
        <w:rPr>
          <w:rFonts w:hint="eastAsia"/>
        </w:rPr>
        <w:lastRenderedPageBreak/>
        <w:t>建设项目的实际寿命。</w:t>
      </w:r>
    </w:p>
    <w:p w:rsidR="00B16CC2" w:rsidRPr="00086CE3" w:rsidRDefault="009E3D51" w:rsidP="0023128B">
      <w:pPr>
        <w:pStyle w:val="70"/>
        <w:widowControl w:val="0"/>
      </w:pPr>
      <w:r w:rsidRPr="006A73FA">
        <w:rPr>
          <w:rFonts w:hint="eastAsia"/>
        </w:rPr>
        <w:t>第十</w:t>
      </w:r>
      <w:r w:rsidR="0028746D">
        <w:rPr>
          <w:rFonts w:hint="eastAsia"/>
        </w:rPr>
        <w:t>三</w:t>
      </w:r>
      <w:r w:rsidRPr="006A73FA">
        <w:rPr>
          <w:rFonts w:hint="eastAsia"/>
        </w:rPr>
        <w:t xml:space="preserve">章 </w:t>
      </w:r>
      <w:r w:rsidR="00B16CC2" w:rsidRPr="00086CE3">
        <w:rPr>
          <w:rFonts w:hint="eastAsia"/>
        </w:rPr>
        <w:t>附 则</w:t>
      </w:r>
    </w:p>
    <w:p w:rsidR="009E3D51" w:rsidRPr="006A73FA" w:rsidRDefault="00B16CC2" w:rsidP="0023128B">
      <w:pPr>
        <w:pStyle w:val="70"/>
        <w:widowControl w:val="0"/>
      </w:pPr>
      <w:r w:rsidRPr="00086CE3">
        <w:rPr>
          <w:rFonts w:hint="eastAsia"/>
        </w:rPr>
        <w:t>第</w:t>
      </w:r>
      <w:r>
        <w:rPr>
          <w:rFonts w:hint="eastAsia"/>
        </w:rPr>
        <w:t>一</w:t>
      </w:r>
      <w:r w:rsidRPr="00086CE3">
        <w:rPr>
          <w:rFonts w:hint="eastAsia"/>
        </w:rPr>
        <w:t>条 技术改造项目可按照本暂行规定执行。</w:t>
      </w:r>
    </w:p>
    <w:p w:rsidR="009E3D51" w:rsidRPr="006A73FA" w:rsidRDefault="009E3D51" w:rsidP="0023128B">
      <w:pPr>
        <w:pStyle w:val="70"/>
        <w:widowControl w:val="0"/>
      </w:pPr>
      <w:r w:rsidRPr="006A73FA">
        <w:rPr>
          <w:rFonts w:hint="eastAsia"/>
        </w:rPr>
        <w:t>第</w:t>
      </w:r>
      <w:r w:rsidR="00B16CC2">
        <w:rPr>
          <w:rFonts w:hint="eastAsia"/>
        </w:rPr>
        <w:t>二</w:t>
      </w:r>
      <w:r w:rsidRPr="006A73FA">
        <w:rPr>
          <w:rFonts w:hint="eastAsia"/>
        </w:rPr>
        <w:t>条 本制度至发布之日起开始执行。</w:t>
      </w:r>
    </w:p>
    <w:p w:rsidR="00D034C4" w:rsidRPr="006A73FA" w:rsidRDefault="009E3D51" w:rsidP="0023128B">
      <w:pPr>
        <w:pStyle w:val="70"/>
        <w:widowControl w:val="0"/>
      </w:pPr>
      <w:r w:rsidRPr="006A73FA">
        <w:rPr>
          <w:rFonts w:hint="eastAsia"/>
        </w:rPr>
        <w:t>第</w:t>
      </w:r>
      <w:r w:rsidR="00B16CC2">
        <w:rPr>
          <w:rFonts w:hint="eastAsia"/>
        </w:rPr>
        <w:t>三</w:t>
      </w:r>
      <w:r w:rsidRPr="006A73FA">
        <w:rPr>
          <w:rFonts w:hint="eastAsia"/>
        </w:rPr>
        <w:t>条 本制度由</w:t>
      </w:r>
      <w:r w:rsidRPr="006A73FA">
        <w:rPr>
          <w:rFonts w:hint="eastAsia"/>
          <w:color w:val="FF0000"/>
        </w:rPr>
        <w:t>#jsxmgkks01</w:t>
      </w:r>
      <w:r w:rsidRPr="006A73FA">
        <w:rPr>
          <w:rFonts w:hint="eastAsia"/>
        </w:rPr>
        <w:t>负责解释和修改。</w:t>
      </w:r>
    </w:p>
    <w:p w:rsidR="00BA7605" w:rsidRPr="006A73FA" w:rsidRDefault="00BA7605" w:rsidP="0023128B">
      <w:pPr>
        <w:pStyle w:val="a1"/>
        <w:ind w:firstLine="562"/>
        <w:sectPr w:rsidR="00BA7605" w:rsidRPr="006A73FA" w:rsidSect="00BB007B">
          <w:pgSz w:w="10318" w:h="14570" w:code="13"/>
          <w:pgMar w:top="1440" w:right="1800" w:bottom="1440" w:left="1800" w:header="851" w:footer="992" w:gutter="0"/>
          <w:cols w:space="425"/>
          <w:docGrid w:type="lines" w:linePitch="312"/>
        </w:sectPr>
      </w:pPr>
    </w:p>
    <w:p w:rsidR="004966B6" w:rsidRDefault="004966B6" w:rsidP="0023128B">
      <w:pPr>
        <w:pStyle w:val="a1"/>
        <w:ind w:firstLine="562"/>
      </w:pPr>
      <w:bookmarkStart w:id="632" w:name="_Toc528689286"/>
      <w:r w:rsidRPr="006A73FA">
        <w:rPr>
          <w:rFonts w:hint="eastAsia"/>
        </w:rPr>
        <w:lastRenderedPageBreak/>
        <w:t>建设项目业务流程</w:t>
      </w:r>
      <w:bookmarkEnd w:id="632"/>
    </w:p>
    <w:p w:rsidR="00665835" w:rsidRPr="006A73FA" w:rsidRDefault="00665835" w:rsidP="0023128B">
      <w:pPr>
        <w:pStyle w:val="71"/>
        <w:widowControl w:val="0"/>
        <w:ind w:firstLine="482"/>
      </w:pPr>
      <w:r w:rsidRPr="006A73FA">
        <w:rPr>
          <w:rFonts w:hint="eastAsia"/>
        </w:rPr>
        <w:t>建设项目业务管理流程</w:t>
      </w:r>
      <w:r>
        <w:rPr>
          <w:rFonts w:hint="eastAsia"/>
        </w:rPr>
        <w:t>图：</w:t>
      </w:r>
    </w:p>
    <w:p w:rsidR="001622EE" w:rsidRPr="006A73FA" w:rsidRDefault="001622EE" w:rsidP="0023128B">
      <w:pPr>
        <w:widowControl w:val="0"/>
        <w:ind w:firstLine="480"/>
      </w:pPr>
      <w:bookmarkStart w:id="633" w:name="img_jsxmywgllc"/>
      <w:bookmarkEnd w:id="633"/>
    </w:p>
    <w:p w:rsidR="008D69D4" w:rsidRDefault="008D69D4" w:rsidP="0023128B">
      <w:pPr>
        <w:pStyle w:val="71"/>
        <w:widowControl w:val="0"/>
        <w:ind w:firstLine="482"/>
        <w:sectPr w:rsidR="008D69D4" w:rsidSect="00BB007B">
          <w:pgSz w:w="10318" w:h="14570" w:code="13"/>
          <w:pgMar w:top="1440" w:right="1800" w:bottom="1440" w:left="1800" w:header="851" w:footer="992" w:gutter="0"/>
          <w:cols w:space="425"/>
          <w:docGrid w:type="lines" w:linePitch="312"/>
        </w:sectPr>
      </w:pPr>
    </w:p>
    <w:p w:rsidR="001622EE" w:rsidRDefault="001622EE" w:rsidP="0023128B">
      <w:pPr>
        <w:pStyle w:val="71"/>
        <w:widowControl w:val="0"/>
        <w:ind w:firstLine="482"/>
      </w:pPr>
      <w:r w:rsidRPr="006A73FA">
        <w:rPr>
          <w:rFonts w:hint="eastAsia"/>
        </w:rPr>
        <w:lastRenderedPageBreak/>
        <w:t>建设项目业务管理流程关键</w:t>
      </w:r>
      <w:r w:rsidR="00665835">
        <w:rPr>
          <w:rFonts w:hint="eastAsia"/>
        </w:rPr>
        <w:t>节点说明</w:t>
      </w:r>
      <w:r w:rsidRPr="006A73FA">
        <w:rPr>
          <w:rFonts w:hint="eastAsia"/>
        </w:rPr>
        <w:t>：</w:t>
      </w:r>
    </w:p>
    <w:tbl>
      <w:tblPr>
        <w:tblStyle w:val="ac"/>
        <w:tblpPr w:leftFromText="180" w:rightFromText="180" w:vertAnchor="text" w:tblpX="-157"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19"/>
        <w:gridCol w:w="6237"/>
      </w:tblGrid>
      <w:tr w:rsidR="00665835" w:rsidRPr="003F7683" w:rsidTr="00820A5F">
        <w:trPr>
          <w:trHeight w:val="471"/>
        </w:trPr>
        <w:tc>
          <w:tcPr>
            <w:tcW w:w="7356" w:type="dxa"/>
            <w:gridSpan w:val="2"/>
          </w:tcPr>
          <w:p w:rsidR="00665835" w:rsidRPr="003F7683" w:rsidRDefault="00665835" w:rsidP="00A43277">
            <w:pPr>
              <w:widowControl w:val="0"/>
              <w:kinsoku w:val="0"/>
              <w:overflowPunct w:val="0"/>
              <w:autoSpaceDE w:val="0"/>
              <w:autoSpaceDN w:val="0"/>
              <w:adjustRightInd w:val="0"/>
              <w:snapToGrid w:val="0"/>
              <w:jc w:val="center"/>
              <w:rPr>
                <w:b/>
                <w:color w:val="404040" w:themeColor="text1" w:themeTint="BF"/>
              </w:rPr>
            </w:pPr>
            <w:r w:rsidRPr="00A556AD">
              <w:rPr>
                <w:rFonts w:hint="eastAsia"/>
                <w:b/>
                <w:color w:val="404040" w:themeColor="text1" w:themeTint="BF"/>
              </w:rPr>
              <w:t>建设项目业务</w:t>
            </w:r>
            <w:r>
              <w:rPr>
                <w:rFonts w:hint="eastAsia"/>
                <w:b/>
                <w:color w:val="404040" w:themeColor="text1" w:themeTint="BF"/>
              </w:rPr>
              <w:t>管理</w:t>
            </w:r>
            <w:r w:rsidRPr="00A556AD">
              <w:rPr>
                <w:rFonts w:hint="eastAsia"/>
                <w:b/>
                <w:color w:val="404040" w:themeColor="text1" w:themeTint="BF"/>
              </w:rPr>
              <w:t>流程节点说明</w:t>
            </w:r>
          </w:p>
          <w:p w:rsidR="00665835" w:rsidRPr="003F7683" w:rsidRDefault="00665835" w:rsidP="00A43277">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F7683">
              <w:rPr>
                <w:rFonts w:ascii="方正舒体" w:eastAsia="方正舒体" w:hAnsi="Adobe 明體 Std L" w:hint="eastAsia"/>
                <w:color w:val="404040" w:themeColor="text1" w:themeTint="BF"/>
                <w:sz w:val="10"/>
                <w:szCs w:val="10"/>
              </w:rPr>
              <w:t>（</w:t>
            </w:r>
            <w:r w:rsidRPr="003F7683">
              <w:rPr>
                <w:rFonts w:ascii="方正舒体" w:eastAsia="方正舒体" w:hAnsi="宋体" w:cs="宋体" w:hint="eastAsia"/>
                <w:color w:val="404040" w:themeColor="text1" w:themeTint="BF"/>
                <w:sz w:val="10"/>
                <w:szCs w:val="10"/>
              </w:rPr>
              <w:t>来</w:t>
            </w:r>
            <w:r w:rsidRPr="003F7683">
              <w:rPr>
                <w:rFonts w:ascii="方正舒体" w:eastAsia="方正舒体" w:hAnsi="Adobe 明體 Std L" w:cs="Adobe 明體 Std L" w:hint="eastAsia"/>
                <w:color w:val="404040" w:themeColor="text1" w:themeTint="BF"/>
                <w:sz w:val="10"/>
                <w:szCs w:val="10"/>
              </w:rPr>
              <w:t>源</w:t>
            </w:r>
            <w:r w:rsidRPr="003F7683">
              <w:rPr>
                <w:rFonts w:ascii="方正舒体" w:eastAsia="方正舒体" w:hAnsi="Adobe 明體 Std L" w:hint="eastAsia"/>
                <w:color w:val="404040" w:themeColor="text1" w:themeTint="BF"/>
                <w:sz w:val="10"/>
                <w:szCs w:val="10"/>
              </w:rPr>
              <w:t>：长春佳盟.</w:t>
            </w:r>
            <w:r w:rsidRPr="003F7683">
              <w:rPr>
                <w:rFonts w:ascii="方正舒体" w:eastAsia="方正舒体" w:hAnsiTheme="minorEastAsia" w:hint="eastAsia"/>
                <w:color w:val="404040" w:themeColor="text1" w:themeTint="BF"/>
                <w:sz w:val="10"/>
                <w:szCs w:val="10"/>
              </w:rPr>
              <w:t>长春</w:t>
            </w:r>
            <w:r w:rsidRPr="003F7683">
              <w:rPr>
                <w:rFonts w:ascii="方正舒体" w:eastAsia="方正舒体" w:hAnsi="Adobe 明體 Std L" w:hint="eastAsia"/>
                <w:color w:val="404040" w:themeColor="text1" w:themeTint="BF"/>
                <w:sz w:val="10"/>
                <w:szCs w:val="10"/>
              </w:rPr>
              <w:t>信邦</w:t>
            </w:r>
            <w:r w:rsidRPr="003F7683">
              <w:rPr>
                <w:rFonts w:ascii="方正舒体" w:eastAsia="方正舒体" w:hAnsi="宋体" w:cs="宋体" w:hint="eastAsia"/>
                <w:color w:val="404040" w:themeColor="text1" w:themeTint="BF"/>
                <w:sz w:val="10"/>
                <w:szCs w:val="10"/>
              </w:rPr>
              <w:t>内</w:t>
            </w:r>
            <w:r w:rsidRPr="003F7683">
              <w:rPr>
                <w:rFonts w:ascii="方正舒体" w:eastAsia="方正舒体" w:hAnsi="Adobe 明體 Std L" w:cs="Adobe 明體 Std L" w:hint="eastAsia"/>
                <w:color w:val="404040" w:themeColor="text1" w:themeTint="BF"/>
                <w:sz w:val="10"/>
                <w:szCs w:val="10"/>
              </w:rPr>
              <w:t>控公司</w:t>
            </w:r>
            <w:r w:rsidRPr="003F7683">
              <w:rPr>
                <w:rFonts w:ascii="方正舒体" w:eastAsia="方正舒体" w:hAnsi="Adobe 明體 Std L" w:hint="eastAsia"/>
                <w:color w:val="404040" w:themeColor="text1" w:themeTint="BF"/>
                <w:sz w:val="10"/>
                <w:szCs w:val="10"/>
              </w:rPr>
              <w:t>）</w:t>
            </w:r>
          </w:p>
        </w:tc>
      </w:tr>
      <w:tr w:rsidR="00665835" w:rsidRPr="003F7683" w:rsidTr="00820A5F">
        <w:trPr>
          <w:trHeight w:val="182"/>
        </w:trPr>
        <w:tc>
          <w:tcPr>
            <w:tcW w:w="1119" w:type="dxa"/>
          </w:tcPr>
          <w:p w:rsidR="00665835" w:rsidRPr="003F7683" w:rsidRDefault="00665835" w:rsidP="00A43277">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节点</w:t>
            </w:r>
          </w:p>
        </w:tc>
        <w:tc>
          <w:tcPr>
            <w:tcW w:w="6237" w:type="dxa"/>
          </w:tcPr>
          <w:p w:rsidR="00665835" w:rsidRPr="003F7683" w:rsidRDefault="00665835" w:rsidP="00A43277">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流程节点描述</w:t>
            </w:r>
          </w:p>
        </w:tc>
      </w:tr>
      <w:tr w:rsidR="00665835" w:rsidRPr="003F7683" w:rsidTr="00820A5F">
        <w:trPr>
          <w:trHeight w:val="70"/>
        </w:trPr>
        <w:tc>
          <w:tcPr>
            <w:tcW w:w="1119" w:type="dxa"/>
          </w:tcPr>
          <w:p w:rsidR="00665835" w:rsidRPr="00800C1E" w:rsidRDefault="005207CB" w:rsidP="00A4327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项目立项、</w:t>
            </w:r>
            <w:r w:rsidRPr="006A73FA">
              <w:rPr>
                <w:rFonts w:hint="eastAsia"/>
                <w:color w:val="404040" w:themeColor="text1" w:themeTint="BF"/>
                <w14:textFill>
                  <w14:solidFill>
                    <w14:schemeClr w14:val="tx1">
                      <w14:alpha w14:val="25000"/>
                      <w14:lumMod w14:val="75000"/>
                      <w14:lumOff w14:val="25000"/>
                    </w14:schemeClr>
                  </w14:solidFill>
                </w14:textFill>
              </w:rPr>
              <w:t>概预算</w:t>
            </w:r>
          </w:p>
        </w:tc>
        <w:tc>
          <w:tcPr>
            <w:tcW w:w="6237" w:type="dxa"/>
          </w:tcPr>
          <w:p w:rsidR="00665835" w:rsidRPr="00800C1E" w:rsidRDefault="00665835" w:rsidP="00A4327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项目主管部门负责项目建议书、可行性研究报告、项目可行性报告及概预算，通过财务、主管领导、</w:t>
            </w:r>
            <w:r w:rsidRPr="006A73FA">
              <w:rPr>
                <w:rFonts w:hint="eastAsia"/>
                <w:color w:val="FF0000"/>
                <w14:textFill>
                  <w14:solidFill>
                    <w14:srgbClr w14:val="FF0000">
                      <w14:alpha w14:val="25000"/>
                      <w14:lumMod w14:val="75000"/>
                      <w14:lumOff w14:val="25000"/>
                    </w14:srgbClr>
                  </w14:solidFill>
                </w14:textFill>
              </w:rPr>
              <w:t>#zzzwmc办公会</w:t>
            </w:r>
            <w:r w:rsidRPr="006A73FA">
              <w:rPr>
                <w:rFonts w:hint="eastAsia"/>
                <w:color w:val="404040" w:themeColor="text1" w:themeTint="BF"/>
                <w14:textFill>
                  <w14:solidFill>
                    <w14:schemeClr w14:val="tx1">
                      <w14:alpha w14:val="25000"/>
                      <w14:lumMod w14:val="75000"/>
                      <w14:lumOff w14:val="25000"/>
                    </w14:schemeClr>
                  </w14:solidFill>
                </w14:textFill>
              </w:rPr>
              <w:t>审核、批准后报上级主管部门审批</w:t>
            </w:r>
            <w:r w:rsidRPr="00800C1E">
              <w:rPr>
                <w:rFonts w:hint="eastAsia"/>
                <w:color w:val="404040" w:themeColor="text1" w:themeTint="BF"/>
                <w14:textFill>
                  <w14:solidFill>
                    <w14:schemeClr w14:val="tx1">
                      <w14:alpha w14:val="25000"/>
                      <w14:lumMod w14:val="75000"/>
                      <w14:lumOff w14:val="25000"/>
                    </w14:schemeClr>
                  </w14:solidFill>
                </w14:textFill>
              </w:rPr>
              <w:t>。</w:t>
            </w:r>
          </w:p>
        </w:tc>
      </w:tr>
      <w:tr w:rsidR="00665835" w:rsidRPr="003F7683" w:rsidTr="00820A5F">
        <w:trPr>
          <w:trHeight w:val="406"/>
        </w:trPr>
        <w:tc>
          <w:tcPr>
            <w:tcW w:w="1119" w:type="dxa"/>
          </w:tcPr>
          <w:p w:rsidR="00665835" w:rsidRPr="00800C1E" w:rsidRDefault="005207CB" w:rsidP="00A4327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招标、施工</w:t>
            </w:r>
          </w:p>
        </w:tc>
        <w:tc>
          <w:tcPr>
            <w:tcW w:w="6237" w:type="dxa"/>
          </w:tcPr>
          <w:p w:rsidR="00665835" w:rsidRPr="00800C1E" w:rsidRDefault="005207CB" w:rsidP="00A4327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项目主管部门组织招标及与施工单位签订施工合同，</w:t>
            </w:r>
            <w:r w:rsidRPr="006A73FA">
              <w:rPr>
                <w:rFonts w:hint="eastAsia"/>
                <w:color w:val="FF0000"/>
                <w14:textFill>
                  <w14:solidFill>
                    <w14:srgbClr w14:val="FF0000">
                      <w14:alpha w14:val="25000"/>
                      <w14:lumMod w14:val="75000"/>
                      <w14:lumOff w14:val="25000"/>
                    </w14:srgbClr>
                  </w14:solidFill>
                </w14:textFill>
              </w:rPr>
              <w:t>#zzzwmc办公会</w:t>
            </w:r>
            <w:r w:rsidRPr="006A73FA">
              <w:rPr>
                <w:rFonts w:hint="eastAsia"/>
                <w:color w:val="404040" w:themeColor="text1" w:themeTint="BF"/>
                <w14:textFill>
                  <w14:solidFill>
                    <w14:schemeClr w14:val="tx1">
                      <w14:alpha w14:val="25000"/>
                      <w14:lumMod w14:val="75000"/>
                      <w14:lumOff w14:val="25000"/>
                    </w14:schemeClr>
                  </w14:solidFill>
                </w14:textFill>
              </w:rPr>
              <w:t>及上级单位进行审批，合同批准后项目主管部门组织项目施工</w:t>
            </w:r>
            <w:r w:rsidRPr="006A73FA">
              <w:rPr>
                <w:rFonts w:cs="宋体" w:hint="eastAsia"/>
                <w:color w:val="000000"/>
                <w:kern w:val="0"/>
                <w14:textFill>
                  <w14:solidFill>
                    <w14:srgbClr w14:val="000000">
                      <w14:alpha w14:val="25000"/>
                      <w14:lumMod w14:val="75000"/>
                      <w14:lumOff w14:val="25000"/>
                    </w14:srgbClr>
                  </w14:solidFill>
                </w14:textFill>
              </w:rPr>
              <w:t>。</w:t>
            </w:r>
          </w:p>
        </w:tc>
      </w:tr>
      <w:tr w:rsidR="00665835" w:rsidRPr="003F7683" w:rsidTr="00820A5F">
        <w:trPr>
          <w:trHeight w:val="406"/>
        </w:trPr>
        <w:tc>
          <w:tcPr>
            <w:tcW w:w="1119" w:type="dxa"/>
          </w:tcPr>
          <w:p w:rsidR="00665835" w:rsidRPr="00800C1E" w:rsidRDefault="005207CB" w:rsidP="00A4327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支付项目款</w:t>
            </w:r>
          </w:p>
        </w:tc>
        <w:tc>
          <w:tcPr>
            <w:tcW w:w="6237" w:type="dxa"/>
          </w:tcPr>
          <w:p w:rsidR="00665835" w:rsidRPr="00800C1E" w:rsidRDefault="005207CB" w:rsidP="00A4327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根据施工完成进度，施工单位填写价款支付申请，监理部门签字，经项目主管部门核对，项目归口科室</w:t>
            </w:r>
            <w:r w:rsidRPr="006A73FA">
              <w:rPr>
                <w:rFonts w:hint="eastAsia"/>
                <w:color w:val="FF0000"/>
                <w14:textFill>
                  <w14:solidFill>
                    <w14:srgbClr w14:val="FF0000">
                      <w14:alpha w14:val="25000"/>
                      <w14:lumMod w14:val="75000"/>
                      <w14:lumOff w14:val="25000"/>
                    </w14:srgbClr>
                  </w14:solidFill>
                </w14:textFill>
              </w:rPr>
              <w:t>、#zzzwmc办公会</w:t>
            </w:r>
            <w:r w:rsidRPr="006A73FA">
              <w:rPr>
                <w:rFonts w:hint="eastAsia"/>
                <w:color w:val="404040" w:themeColor="text1" w:themeTint="BF"/>
                <w14:textFill>
                  <w14:solidFill>
                    <w14:schemeClr w14:val="tx1">
                      <w14:alpha w14:val="25000"/>
                      <w14:lumMod w14:val="75000"/>
                      <w14:lumOff w14:val="25000"/>
                    </w14:schemeClr>
                  </w14:solidFill>
                </w14:textFill>
              </w:rPr>
              <w:t>审批通过后由财务归口科室进行工程款支付</w:t>
            </w:r>
            <w:r w:rsidRPr="006A73FA">
              <w:rPr>
                <w:rFonts w:cs="宋体" w:hint="eastAsia"/>
                <w:color w:val="000000"/>
                <w:kern w:val="0"/>
                <w14:textFill>
                  <w14:solidFill>
                    <w14:srgbClr w14:val="000000">
                      <w14:alpha w14:val="25000"/>
                      <w14:lumMod w14:val="75000"/>
                      <w14:lumOff w14:val="25000"/>
                    </w14:srgbClr>
                  </w14:solidFill>
                </w14:textFill>
              </w:rPr>
              <w:t>。</w:t>
            </w:r>
          </w:p>
        </w:tc>
      </w:tr>
      <w:tr w:rsidR="00665835" w:rsidRPr="003F7683" w:rsidTr="00820A5F">
        <w:trPr>
          <w:trHeight w:val="70"/>
        </w:trPr>
        <w:tc>
          <w:tcPr>
            <w:tcW w:w="1119" w:type="dxa"/>
          </w:tcPr>
          <w:p w:rsidR="00665835" w:rsidRPr="00800C1E" w:rsidRDefault="005207CB" w:rsidP="00A4327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竣工决算</w:t>
            </w:r>
          </w:p>
        </w:tc>
        <w:tc>
          <w:tcPr>
            <w:tcW w:w="6237" w:type="dxa"/>
          </w:tcPr>
          <w:p w:rsidR="00665835" w:rsidRPr="00800C1E" w:rsidRDefault="005207CB" w:rsidP="00A43277">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建设项目竣工后，项目主管部门组织竣工验收并编制决算及审计报告，通过财务归口科室、监理单位、上级主管部门审核、审批后将项目档案资料移交财务归口科室，财务进行资产入账等账务处理。</w:t>
            </w:r>
          </w:p>
        </w:tc>
      </w:tr>
    </w:tbl>
    <w:p w:rsidR="008F4E94" w:rsidRDefault="008F4E94" w:rsidP="0023128B">
      <w:pPr>
        <w:pStyle w:val="a1"/>
        <w:ind w:firstLine="562"/>
        <w:sectPr w:rsidR="008F4E94" w:rsidSect="00BB007B">
          <w:pgSz w:w="10318" w:h="14570" w:code="13"/>
          <w:pgMar w:top="1440" w:right="1800" w:bottom="1440" w:left="1800" w:header="851" w:footer="992" w:gutter="0"/>
          <w:cols w:space="425"/>
          <w:docGrid w:type="lines" w:linePitch="312"/>
        </w:sectPr>
      </w:pPr>
    </w:p>
    <w:p w:rsidR="00F767E2" w:rsidRDefault="00F767E2" w:rsidP="0023128B">
      <w:pPr>
        <w:pStyle w:val="a1"/>
        <w:ind w:firstLine="562"/>
      </w:pPr>
      <w:bookmarkStart w:id="634" w:name="_Toc528689289"/>
      <w:bookmarkStart w:id="635" w:name="ywcm_jsxm_gkzbyqzb"/>
      <w:bookmarkStart w:id="636" w:name="_Toc528689287"/>
      <w:r w:rsidRPr="00800D16">
        <w:rPr>
          <w:rFonts w:hint="eastAsia"/>
        </w:rPr>
        <w:lastRenderedPageBreak/>
        <w:t>建设项目公开招标、邀请招标流程</w:t>
      </w:r>
      <w:bookmarkEnd w:id="634"/>
    </w:p>
    <w:p w:rsidR="00F767E2" w:rsidRDefault="00F767E2" w:rsidP="0023128B">
      <w:pPr>
        <w:pStyle w:val="71"/>
        <w:widowControl w:val="0"/>
        <w:ind w:firstLine="482"/>
      </w:pPr>
      <w:r w:rsidRPr="00800D16">
        <w:rPr>
          <w:rFonts w:hint="eastAsia"/>
        </w:rPr>
        <w:t>建设项目公开招标、邀请招标流程</w:t>
      </w:r>
      <w:r>
        <w:rPr>
          <w:rFonts w:hint="eastAsia"/>
        </w:rPr>
        <w:t>图：</w:t>
      </w:r>
    </w:p>
    <w:p w:rsidR="00F767E2" w:rsidRDefault="00F767E2" w:rsidP="007D17A4">
      <w:pPr>
        <w:widowControl w:val="0"/>
        <w:jc w:val="center"/>
      </w:pPr>
      <w:bookmarkStart w:id="637" w:name="img_jsxmgkzbyqzblc"/>
      <w:bookmarkEnd w:id="637"/>
    </w:p>
    <w:p w:rsidR="00F767E2" w:rsidRDefault="00F767E2" w:rsidP="0023128B">
      <w:pPr>
        <w:pStyle w:val="71"/>
        <w:widowControl w:val="0"/>
        <w:ind w:firstLine="482"/>
        <w:sectPr w:rsidR="00F767E2" w:rsidSect="00BB007B">
          <w:pgSz w:w="10318" w:h="14570" w:code="13"/>
          <w:pgMar w:top="1440" w:right="1800" w:bottom="1440" w:left="1800" w:header="851" w:footer="992" w:gutter="0"/>
          <w:cols w:space="425"/>
          <w:docGrid w:type="lines" w:linePitch="312"/>
        </w:sectPr>
      </w:pPr>
    </w:p>
    <w:p w:rsidR="00F767E2" w:rsidRDefault="00F767E2" w:rsidP="0023128B">
      <w:pPr>
        <w:pStyle w:val="71"/>
        <w:widowControl w:val="0"/>
        <w:ind w:firstLine="482"/>
      </w:pPr>
      <w:r w:rsidRPr="00800D16">
        <w:rPr>
          <w:rFonts w:hint="eastAsia"/>
        </w:rPr>
        <w:lastRenderedPageBreak/>
        <w:t>建设项目公开招标、邀请招标流程</w:t>
      </w:r>
      <w:r>
        <w:rPr>
          <w:rFonts w:hint="eastAsia"/>
        </w:rPr>
        <w:t>关键节点说明：</w:t>
      </w:r>
    </w:p>
    <w:tbl>
      <w:tblPr>
        <w:tblStyle w:val="ac"/>
        <w:tblpPr w:leftFromText="180" w:rightFromText="180" w:vertAnchor="text" w:tblpX="-157"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19"/>
        <w:gridCol w:w="6237"/>
      </w:tblGrid>
      <w:tr w:rsidR="00F767E2" w:rsidRPr="003F7683" w:rsidTr="0009067A">
        <w:trPr>
          <w:trHeight w:val="471"/>
        </w:trPr>
        <w:tc>
          <w:tcPr>
            <w:tcW w:w="7356" w:type="dxa"/>
            <w:gridSpan w:val="2"/>
          </w:tcPr>
          <w:p w:rsidR="00F767E2" w:rsidRPr="003F7683" w:rsidRDefault="00F767E2" w:rsidP="007D17A4">
            <w:pPr>
              <w:widowControl w:val="0"/>
              <w:kinsoku w:val="0"/>
              <w:overflowPunct w:val="0"/>
              <w:autoSpaceDE w:val="0"/>
              <w:autoSpaceDN w:val="0"/>
              <w:adjustRightInd w:val="0"/>
              <w:snapToGrid w:val="0"/>
              <w:ind w:firstLineChars="200" w:firstLine="422"/>
              <w:jc w:val="center"/>
              <w:rPr>
                <w:b/>
                <w:color w:val="404040" w:themeColor="text1" w:themeTint="BF"/>
              </w:rPr>
            </w:pPr>
            <w:r w:rsidRPr="00A556AD">
              <w:rPr>
                <w:rFonts w:hint="eastAsia"/>
                <w:b/>
                <w:color w:val="404040" w:themeColor="text1" w:themeTint="BF"/>
              </w:rPr>
              <w:t>建设项目公开招标、邀请招标业务流程节点说明</w:t>
            </w:r>
          </w:p>
          <w:p w:rsidR="00F767E2" w:rsidRPr="003F7683" w:rsidRDefault="00F767E2" w:rsidP="007D17A4">
            <w:pPr>
              <w:widowControl w:val="0"/>
              <w:kinsoku w:val="0"/>
              <w:overflowPunct w:val="0"/>
              <w:autoSpaceDE w:val="0"/>
              <w:autoSpaceDN w:val="0"/>
              <w:adjustRightInd w:val="0"/>
              <w:snapToGrid w:val="0"/>
              <w:ind w:firstLineChars="200" w:firstLine="200"/>
              <w:jc w:val="center"/>
              <w:rPr>
                <w:rFonts w:ascii="方正舒体" w:eastAsia="方正舒体" w:hAnsi="Adobe 明體 Std L"/>
                <w:color w:val="404040" w:themeColor="text1" w:themeTint="BF"/>
                <w:sz w:val="10"/>
                <w:szCs w:val="10"/>
              </w:rPr>
            </w:pPr>
            <w:r w:rsidRPr="003F7683">
              <w:rPr>
                <w:rFonts w:ascii="方正舒体" w:eastAsia="方正舒体" w:hAnsi="Adobe 明體 Std L" w:hint="eastAsia"/>
                <w:color w:val="404040" w:themeColor="text1" w:themeTint="BF"/>
                <w:sz w:val="10"/>
                <w:szCs w:val="10"/>
              </w:rPr>
              <w:t>（</w:t>
            </w:r>
            <w:r w:rsidRPr="003F7683">
              <w:rPr>
                <w:rFonts w:ascii="方正舒体" w:eastAsia="方正舒体" w:hAnsi="宋体" w:cs="宋体" w:hint="eastAsia"/>
                <w:color w:val="404040" w:themeColor="text1" w:themeTint="BF"/>
                <w:sz w:val="10"/>
                <w:szCs w:val="10"/>
              </w:rPr>
              <w:t>来</w:t>
            </w:r>
            <w:r w:rsidRPr="003F7683">
              <w:rPr>
                <w:rFonts w:ascii="方正舒体" w:eastAsia="方正舒体" w:hAnsi="Adobe 明體 Std L" w:cs="Adobe 明體 Std L" w:hint="eastAsia"/>
                <w:color w:val="404040" w:themeColor="text1" w:themeTint="BF"/>
                <w:sz w:val="10"/>
                <w:szCs w:val="10"/>
              </w:rPr>
              <w:t>源</w:t>
            </w:r>
            <w:r w:rsidRPr="003F7683">
              <w:rPr>
                <w:rFonts w:ascii="方正舒体" w:eastAsia="方正舒体" w:hAnsi="Adobe 明體 Std L" w:hint="eastAsia"/>
                <w:color w:val="404040" w:themeColor="text1" w:themeTint="BF"/>
                <w:sz w:val="10"/>
                <w:szCs w:val="10"/>
              </w:rPr>
              <w:t>：长春佳盟.</w:t>
            </w:r>
            <w:r w:rsidRPr="003F7683">
              <w:rPr>
                <w:rFonts w:ascii="方正舒体" w:eastAsia="方正舒体" w:hAnsiTheme="minorEastAsia" w:hint="eastAsia"/>
                <w:color w:val="404040" w:themeColor="text1" w:themeTint="BF"/>
                <w:sz w:val="10"/>
                <w:szCs w:val="10"/>
              </w:rPr>
              <w:t>长春</w:t>
            </w:r>
            <w:r w:rsidRPr="003F7683">
              <w:rPr>
                <w:rFonts w:ascii="方正舒体" w:eastAsia="方正舒体" w:hAnsi="Adobe 明體 Std L" w:hint="eastAsia"/>
                <w:color w:val="404040" w:themeColor="text1" w:themeTint="BF"/>
                <w:sz w:val="10"/>
                <w:szCs w:val="10"/>
              </w:rPr>
              <w:t>信邦</w:t>
            </w:r>
            <w:r w:rsidRPr="003F7683">
              <w:rPr>
                <w:rFonts w:ascii="方正舒体" w:eastAsia="方正舒体" w:hAnsi="宋体" w:cs="宋体" w:hint="eastAsia"/>
                <w:color w:val="404040" w:themeColor="text1" w:themeTint="BF"/>
                <w:sz w:val="10"/>
                <w:szCs w:val="10"/>
              </w:rPr>
              <w:t>内</w:t>
            </w:r>
            <w:r w:rsidRPr="003F7683">
              <w:rPr>
                <w:rFonts w:ascii="方正舒体" w:eastAsia="方正舒体" w:hAnsi="Adobe 明體 Std L" w:cs="Adobe 明體 Std L" w:hint="eastAsia"/>
                <w:color w:val="404040" w:themeColor="text1" w:themeTint="BF"/>
                <w:sz w:val="10"/>
                <w:szCs w:val="10"/>
              </w:rPr>
              <w:t>控公司</w:t>
            </w:r>
            <w:r w:rsidRPr="003F7683">
              <w:rPr>
                <w:rFonts w:ascii="方正舒体" w:eastAsia="方正舒体" w:hAnsi="Adobe 明體 Std L" w:hint="eastAsia"/>
                <w:color w:val="404040" w:themeColor="text1" w:themeTint="BF"/>
                <w:sz w:val="10"/>
                <w:szCs w:val="10"/>
              </w:rPr>
              <w:t>）</w:t>
            </w:r>
          </w:p>
        </w:tc>
      </w:tr>
      <w:tr w:rsidR="00F767E2" w:rsidRPr="003F7683" w:rsidTr="0009067A">
        <w:trPr>
          <w:trHeight w:val="182"/>
        </w:trPr>
        <w:tc>
          <w:tcPr>
            <w:tcW w:w="1119" w:type="dxa"/>
          </w:tcPr>
          <w:p w:rsidR="00F767E2" w:rsidRPr="003F7683" w:rsidRDefault="00F767E2" w:rsidP="007D17A4">
            <w:pPr>
              <w:widowControl w:val="0"/>
              <w:kinsoku w:val="0"/>
              <w:overflowPunct w:val="0"/>
              <w:autoSpaceDE w:val="0"/>
              <w:autoSpaceDN w:val="0"/>
              <w:adjustRightInd w:val="0"/>
              <w:snapToGrid w:val="0"/>
              <w:ind w:firstLineChars="200" w:firstLine="422"/>
              <w:jc w:val="center"/>
              <w:rPr>
                <w:b/>
                <w:color w:val="404040" w:themeColor="text1" w:themeTint="BF"/>
              </w:rPr>
            </w:pPr>
            <w:r w:rsidRPr="003F7683">
              <w:rPr>
                <w:rFonts w:hint="eastAsia"/>
                <w:b/>
                <w:color w:val="404040" w:themeColor="text1" w:themeTint="BF"/>
              </w:rPr>
              <w:t>节点</w:t>
            </w:r>
          </w:p>
        </w:tc>
        <w:tc>
          <w:tcPr>
            <w:tcW w:w="6237" w:type="dxa"/>
          </w:tcPr>
          <w:p w:rsidR="00F767E2" w:rsidRPr="003F7683" w:rsidRDefault="00F767E2" w:rsidP="007D17A4">
            <w:pPr>
              <w:widowControl w:val="0"/>
              <w:kinsoku w:val="0"/>
              <w:overflowPunct w:val="0"/>
              <w:autoSpaceDE w:val="0"/>
              <w:autoSpaceDN w:val="0"/>
              <w:adjustRightInd w:val="0"/>
              <w:snapToGrid w:val="0"/>
              <w:ind w:firstLineChars="200" w:firstLine="422"/>
              <w:jc w:val="center"/>
              <w:rPr>
                <w:b/>
                <w:color w:val="404040" w:themeColor="text1" w:themeTint="BF"/>
              </w:rPr>
            </w:pPr>
            <w:r w:rsidRPr="003F7683">
              <w:rPr>
                <w:rFonts w:hint="eastAsia"/>
                <w:b/>
                <w:color w:val="404040" w:themeColor="text1" w:themeTint="BF"/>
              </w:rPr>
              <w:t>流程节点描述</w:t>
            </w:r>
          </w:p>
        </w:tc>
      </w:tr>
      <w:tr w:rsidR="00F767E2" w:rsidRPr="003F7683" w:rsidTr="0009067A">
        <w:trPr>
          <w:trHeight w:val="70"/>
        </w:trPr>
        <w:tc>
          <w:tcPr>
            <w:tcW w:w="1119" w:type="dxa"/>
          </w:tcPr>
          <w:p w:rsidR="00F767E2" w:rsidRPr="00800C1E" w:rsidRDefault="00F767E2" w:rsidP="007D17A4">
            <w:pPr>
              <w:pStyle w:val="73"/>
              <w:framePr w:hSpace="0" w:wrap="auto" w:vAnchor="margin" w:xAlign="left" w:yAlign="inline"/>
              <w:widowControl w:val="0"/>
              <w:ind w:firstLineChars="200" w:firstLine="420"/>
              <w:rPr>
                <w:color w:val="404040" w:themeColor="text1" w:themeTint="BF"/>
                <w14:textFill>
                  <w14:solidFill>
                    <w14:schemeClr w14:val="tx1">
                      <w14:alpha w14:val="25000"/>
                      <w14:lumMod w14:val="75000"/>
                      <w14:lumOff w14:val="25000"/>
                    </w14:schemeClr>
                  </w14:solidFill>
                </w14:textFill>
              </w:rPr>
            </w:pPr>
            <w:r w:rsidRPr="00800C1E">
              <w:rPr>
                <w:rFonts w:hint="eastAsia"/>
                <w:color w:val="404040" w:themeColor="text1" w:themeTint="BF"/>
                <w14:textFill>
                  <w14:solidFill>
                    <w14:schemeClr w14:val="tx1">
                      <w14:alpha w14:val="25000"/>
                      <w14:lumMod w14:val="75000"/>
                      <w14:lumOff w14:val="25000"/>
                    </w14:schemeClr>
                  </w14:solidFill>
                </w14:textFill>
              </w:rPr>
              <w:t>建设项目申请、审批阶段</w:t>
            </w:r>
          </w:p>
        </w:tc>
        <w:tc>
          <w:tcPr>
            <w:tcW w:w="6237" w:type="dxa"/>
          </w:tcPr>
          <w:p w:rsidR="00F767E2" w:rsidRPr="00800C1E" w:rsidRDefault="00F767E2" w:rsidP="007D17A4">
            <w:pPr>
              <w:pStyle w:val="73"/>
              <w:framePr w:hSpace="0" w:wrap="auto" w:vAnchor="margin" w:xAlign="left" w:yAlign="inline"/>
              <w:widowControl w:val="0"/>
              <w:ind w:firstLineChars="200" w:firstLine="420"/>
              <w:rPr>
                <w:color w:val="404040" w:themeColor="text1" w:themeTint="BF"/>
                <w14:textFill>
                  <w14:solidFill>
                    <w14:schemeClr w14:val="tx1">
                      <w14:alpha w14:val="25000"/>
                      <w14:lumMod w14:val="75000"/>
                      <w14:lumOff w14:val="25000"/>
                    </w14:schemeClr>
                  </w14:solidFill>
                </w14:textFill>
              </w:rPr>
            </w:pPr>
            <w:r w:rsidRPr="00800C1E">
              <w:rPr>
                <w:rFonts w:hint="eastAsia"/>
                <w:color w:val="404040" w:themeColor="text1" w:themeTint="BF"/>
                <w14:textFill>
                  <w14:solidFill>
                    <w14:schemeClr w14:val="tx1">
                      <w14:alpha w14:val="25000"/>
                      <w14:lumMod w14:val="75000"/>
                      <w14:lumOff w14:val="25000"/>
                    </w14:schemeClr>
                  </w14:solidFill>
                </w14:textFill>
              </w:rPr>
              <w:t>本单位提出建设项目公开招标或邀请招标采购申请，经采购办审批后确认采购方式。</w:t>
            </w:r>
          </w:p>
        </w:tc>
      </w:tr>
      <w:tr w:rsidR="00F767E2" w:rsidRPr="003F7683" w:rsidTr="0009067A">
        <w:trPr>
          <w:trHeight w:val="406"/>
        </w:trPr>
        <w:tc>
          <w:tcPr>
            <w:tcW w:w="1119" w:type="dxa"/>
            <w:vMerge w:val="restart"/>
          </w:tcPr>
          <w:p w:rsidR="00F767E2" w:rsidRPr="00800C1E" w:rsidRDefault="00F767E2" w:rsidP="007D17A4">
            <w:pPr>
              <w:pStyle w:val="73"/>
              <w:framePr w:hSpace="0" w:wrap="auto" w:vAnchor="margin" w:xAlign="left" w:yAlign="inline"/>
              <w:widowControl w:val="0"/>
              <w:ind w:firstLineChars="200" w:firstLine="420"/>
              <w:rPr>
                <w:color w:val="404040" w:themeColor="text1" w:themeTint="BF"/>
                <w14:textFill>
                  <w14:solidFill>
                    <w14:schemeClr w14:val="tx1">
                      <w14:alpha w14:val="25000"/>
                      <w14:lumMod w14:val="75000"/>
                      <w14:lumOff w14:val="25000"/>
                    </w14:schemeClr>
                  </w14:solidFill>
                </w14:textFill>
              </w:rPr>
            </w:pPr>
            <w:r w:rsidRPr="00800C1E">
              <w:rPr>
                <w:rFonts w:hint="eastAsia"/>
                <w:color w:val="404040" w:themeColor="text1" w:themeTint="BF"/>
                <w14:textFill>
                  <w14:solidFill>
                    <w14:schemeClr w14:val="tx1">
                      <w14:alpha w14:val="25000"/>
                      <w14:lumMod w14:val="75000"/>
                      <w14:lumOff w14:val="25000"/>
                    </w14:schemeClr>
                  </w14:solidFill>
                </w14:textFill>
              </w:rPr>
              <w:t>组织开展招标、中标公告</w:t>
            </w:r>
          </w:p>
        </w:tc>
        <w:tc>
          <w:tcPr>
            <w:tcW w:w="6237" w:type="dxa"/>
          </w:tcPr>
          <w:p w:rsidR="00F767E2" w:rsidRPr="00800C1E" w:rsidRDefault="00F767E2" w:rsidP="007D17A4">
            <w:pPr>
              <w:pStyle w:val="73"/>
              <w:framePr w:hSpace="0" w:wrap="auto" w:vAnchor="margin" w:xAlign="left" w:yAlign="inline"/>
              <w:widowControl w:val="0"/>
              <w:ind w:firstLineChars="200" w:firstLine="420"/>
              <w:rPr>
                <w:color w:val="404040" w:themeColor="text1" w:themeTint="BF"/>
                <w14:textFill>
                  <w14:solidFill>
                    <w14:schemeClr w14:val="tx1">
                      <w14:alpha w14:val="25000"/>
                      <w14:lumMod w14:val="75000"/>
                      <w14:lumOff w14:val="25000"/>
                    </w14:schemeClr>
                  </w14:solidFill>
                </w14:textFill>
              </w:rPr>
            </w:pPr>
            <w:r w:rsidRPr="00800C1E">
              <w:rPr>
                <w:rFonts w:hint="eastAsia"/>
                <w:color w:val="404040" w:themeColor="text1" w:themeTint="BF"/>
                <w14:textFill>
                  <w14:solidFill>
                    <w14:schemeClr w14:val="tx1">
                      <w14:alpha w14:val="25000"/>
                      <w14:lumMod w14:val="75000"/>
                      <w14:lumOff w14:val="25000"/>
                    </w14:schemeClr>
                  </w14:solidFill>
                </w14:textFill>
              </w:rPr>
              <w:t>与合法的代理采购机构签订协议，由代理机构组织招标。</w:t>
            </w:r>
          </w:p>
        </w:tc>
      </w:tr>
      <w:tr w:rsidR="00F767E2" w:rsidRPr="003F7683" w:rsidTr="0009067A">
        <w:trPr>
          <w:trHeight w:val="406"/>
        </w:trPr>
        <w:tc>
          <w:tcPr>
            <w:tcW w:w="1119" w:type="dxa"/>
            <w:vMerge/>
          </w:tcPr>
          <w:p w:rsidR="00F767E2" w:rsidRPr="00800C1E" w:rsidRDefault="00F767E2" w:rsidP="007D17A4">
            <w:pPr>
              <w:pStyle w:val="73"/>
              <w:framePr w:hSpace="0" w:wrap="auto" w:vAnchor="margin" w:xAlign="left" w:yAlign="inline"/>
              <w:widowControl w:val="0"/>
              <w:ind w:firstLineChars="200" w:firstLine="420"/>
              <w:rPr>
                <w:color w:val="404040" w:themeColor="text1" w:themeTint="BF"/>
                <w14:textFill>
                  <w14:solidFill>
                    <w14:schemeClr w14:val="tx1">
                      <w14:alpha w14:val="25000"/>
                      <w14:lumMod w14:val="75000"/>
                      <w14:lumOff w14:val="25000"/>
                    </w14:schemeClr>
                  </w14:solidFill>
                </w14:textFill>
              </w:rPr>
            </w:pPr>
          </w:p>
        </w:tc>
        <w:tc>
          <w:tcPr>
            <w:tcW w:w="6237" w:type="dxa"/>
          </w:tcPr>
          <w:p w:rsidR="00F767E2" w:rsidRPr="00800C1E" w:rsidRDefault="00F767E2" w:rsidP="007D17A4">
            <w:pPr>
              <w:pStyle w:val="73"/>
              <w:framePr w:hSpace="0" w:wrap="auto" w:vAnchor="margin" w:xAlign="left" w:yAlign="inline"/>
              <w:widowControl w:val="0"/>
              <w:ind w:firstLineChars="200" w:firstLine="420"/>
              <w:rPr>
                <w:color w:val="404040" w:themeColor="text1" w:themeTint="BF"/>
                <w14:textFill>
                  <w14:solidFill>
                    <w14:schemeClr w14:val="tx1">
                      <w14:alpha w14:val="25000"/>
                      <w14:lumMod w14:val="75000"/>
                      <w14:lumOff w14:val="25000"/>
                    </w14:schemeClr>
                  </w14:solidFill>
                </w14:textFill>
              </w:rPr>
            </w:pPr>
            <w:r w:rsidRPr="00800C1E">
              <w:rPr>
                <w:rFonts w:hint="eastAsia"/>
                <w:color w:val="404040" w:themeColor="text1" w:themeTint="BF"/>
                <w14:textFill>
                  <w14:solidFill>
                    <w14:schemeClr w14:val="tx1">
                      <w14:alpha w14:val="25000"/>
                      <w14:lumMod w14:val="75000"/>
                      <w14:lumOff w14:val="25000"/>
                    </w14:schemeClr>
                  </w14:solidFill>
                </w14:textFill>
              </w:rPr>
              <w:t>公开招标：代理机构按规定时间发布公开招标公告，并对参建投标单位进行资质评审，评审通过参建单位获得公开招标文件。</w:t>
            </w:r>
          </w:p>
        </w:tc>
      </w:tr>
      <w:tr w:rsidR="00F767E2" w:rsidRPr="003F7683" w:rsidTr="0009067A">
        <w:trPr>
          <w:trHeight w:val="70"/>
        </w:trPr>
        <w:tc>
          <w:tcPr>
            <w:tcW w:w="1119" w:type="dxa"/>
            <w:vMerge/>
          </w:tcPr>
          <w:p w:rsidR="00F767E2" w:rsidRPr="00800C1E" w:rsidRDefault="00F767E2" w:rsidP="007D17A4">
            <w:pPr>
              <w:pStyle w:val="73"/>
              <w:framePr w:hSpace="0" w:wrap="auto" w:vAnchor="margin" w:xAlign="left" w:yAlign="inline"/>
              <w:widowControl w:val="0"/>
              <w:ind w:firstLineChars="200" w:firstLine="420"/>
              <w:rPr>
                <w:color w:val="404040" w:themeColor="text1" w:themeTint="BF"/>
                <w14:textFill>
                  <w14:solidFill>
                    <w14:schemeClr w14:val="tx1">
                      <w14:alpha w14:val="25000"/>
                      <w14:lumMod w14:val="75000"/>
                      <w14:lumOff w14:val="25000"/>
                    </w14:schemeClr>
                  </w14:solidFill>
                </w14:textFill>
              </w:rPr>
            </w:pPr>
          </w:p>
        </w:tc>
        <w:tc>
          <w:tcPr>
            <w:tcW w:w="6237" w:type="dxa"/>
          </w:tcPr>
          <w:p w:rsidR="00F767E2" w:rsidRPr="00800C1E" w:rsidRDefault="00F767E2" w:rsidP="007D17A4">
            <w:pPr>
              <w:pStyle w:val="73"/>
              <w:framePr w:hSpace="0" w:wrap="auto" w:vAnchor="margin" w:xAlign="left" w:yAlign="inline"/>
              <w:widowControl w:val="0"/>
              <w:ind w:firstLineChars="200" w:firstLine="420"/>
              <w:rPr>
                <w:color w:val="404040" w:themeColor="text1" w:themeTint="BF"/>
                <w14:textFill>
                  <w14:solidFill>
                    <w14:schemeClr w14:val="tx1">
                      <w14:alpha w14:val="25000"/>
                      <w14:lumMod w14:val="75000"/>
                      <w14:lumOff w14:val="25000"/>
                    </w14:schemeClr>
                  </w14:solidFill>
                </w14:textFill>
              </w:rPr>
            </w:pPr>
            <w:r w:rsidRPr="00800C1E">
              <w:rPr>
                <w:rFonts w:hint="eastAsia"/>
                <w:color w:val="404040" w:themeColor="text1" w:themeTint="BF"/>
                <w14:textFill>
                  <w14:solidFill>
                    <w14:schemeClr w14:val="tx1">
                      <w14:alpha w14:val="25000"/>
                      <w14:lumMod w14:val="75000"/>
                      <w14:lumOff w14:val="25000"/>
                    </w14:schemeClr>
                  </w14:solidFill>
                </w14:textFill>
              </w:rPr>
              <w:t>邀请招标：代理机构按规定时间和邀请方式向参建单位发送投标邀请书。</w:t>
            </w:r>
          </w:p>
        </w:tc>
      </w:tr>
      <w:tr w:rsidR="00F767E2" w:rsidRPr="003F7683" w:rsidTr="0009067A">
        <w:trPr>
          <w:trHeight w:val="70"/>
        </w:trPr>
        <w:tc>
          <w:tcPr>
            <w:tcW w:w="1119" w:type="dxa"/>
            <w:vMerge/>
          </w:tcPr>
          <w:p w:rsidR="00F767E2" w:rsidRPr="00800C1E" w:rsidRDefault="00F767E2" w:rsidP="007D17A4">
            <w:pPr>
              <w:pStyle w:val="73"/>
              <w:framePr w:hSpace="0" w:wrap="auto" w:vAnchor="margin" w:xAlign="left" w:yAlign="inline"/>
              <w:widowControl w:val="0"/>
              <w:ind w:firstLineChars="200" w:firstLine="420"/>
              <w:rPr>
                <w:color w:val="404040" w:themeColor="text1" w:themeTint="BF"/>
                <w14:textFill>
                  <w14:solidFill>
                    <w14:schemeClr w14:val="tx1">
                      <w14:alpha w14:val="25000"/>
                      <w14:lumMod w14:val="75000"/>
                      <w14:lumOff w14:val="25000"/>
                    </w14:schemeClr>
                  </w14:solidFill>
                </w14:textFill>
              </w:rPr>
            </w:pPr>
          </w:p>
        </w:tc>
        <w:tc>
          <w:tcPr>
            <w:tcW w:w="6237" w:type="dxa"/>
          </w:tcPr>
          <w:p w:rsidR="00F767E2" w:rsidRPr="00800C1E" w:rsidRDefault="00F767E2" w:rsidP="007D17A4">
            <w:pPr>
              <w:pStyle w:val="73"/>
              <w:framePr w:hSpace="0" w:wrap="auto" w:vAnchor="margin" w:xAlign="left" w:yAlign="inline"/>
              <w:widowControl w:val="0"/>
              <w:ind w:firstLineChars="200" w:firstLine="420"/>
              <w:rPr>
                <w:color w:val="404040" w:themeColor="text1" w:themeTint="BF"/>
                <w14:textFill>
                  <w14:solidFill>
                    <w14:schemeClr w14:val="tx1">
                      <w14:alpha w14:val="25000"/>
                      <w14:lumMod w14:val="75000"/>
                      <w14:lumOff w14:val="25000"/>
                    </w14:schemeClr>
                  </w14:solidFill>
                </w14:textFill>
              </w:rPr>
            </w:pPr>
            <w:r w:rsidRPr="00800C1E">
              <w:rPr>
                <w:rFonts w:hint="eastAsia"/>
                <w:color w:val="404040" w:themeColor="text1" w:themeTint="BF"/>
                <w14:textFill>
                  <w14:solidFill>
                    <w14:schemeClr w14:val="tx1">
                      <w14:alpha w14:val="25000"/>
                      <w14:lumMod w14:val="75000"/>
                      <w14:lumOff w14:val="25000"/>
                    </w14:schemeClr>
                  </w14:solidFill>
                </w14:textFill>
              </w:rPr>
              <w:t>开标并抽取专家评审对本次项目招标进行公开、公正、公平的评标。</w:t>
            </w:r>
          </w:p>
        </w:tc>
      </w:tr>
      <w:tr w:rsidR="00F767E2" w:rsidRPr="003F7683" w:rsidTr="0009067A">
        <w:trPr>
          <w:trHeight w:val="70"/>
        </w:trPr>
        <w:tc>
          <w:tcPr>
            <w:tcW w:w="1119" w:type="dxa"/>
            <w:vMerge/>
          </w:tcPr>
          <w:p w:rsidR="00F767E2" w:rsidRPr="00800C1E" w:rsidRDefault="00F767E2" w:rsidP="007D17A4">
            <w:pPr>
              <w:pStyle w:val="73"/>
              <w:framePr w:hSpace="0" w:wrap="auto" w:vAnchor="margin" w:xAlign="left" w:yAlign="inline"/>
              <w:widowControl w:val="0"/>
              <w:ind w:firstLineChars="200" w:firstLine="420"/>
              <w:rPr>
                <w:color w:val="404040" w:themeColor="text1" w:themeTint="BF"/>
                <w14:textFill>
                  <w14:solidFill>
                    <w14:schemeClr w14:val="tx1">
                      <w14:alpha w14:val="25000"/>
                      <w14:lumMod w14:val="75000"/>
                      <w14:lumOff w14:val="25000"/>
                    </w14:schemeClr>
                  </w14:solidFill>
                </w14:textFill>
              </w:rPr>
            </w:pPr>
          </w:p>
        </w:tc>
        <w:tc>
          <w:tcPr>
            <w:tcW w:w="6237" w:type="dxa"/>
          </w:tcPr>
          <w:p w:rsidR="00F767E2" w:rsidRPr="00800C1E" w:rsidRDefault="00F767E2" w:rsidP="007D17A4">
            <w:pPr>
              <w:pStyle w:val="73"/>
              <w:framePr w:hSpace="0" w:wrap="auto" w:vAnchor="margin" w:xAlign="left" w:yAlign="inline"/>
              <w:widowControl w:val="0"/>
              <w:ind w:firstLineChars="200" w:firstLine="420"/>
              <w:rPr>
                <w:color w:val="404040" w:themeColor="text1" w:themeTint="BF"/>
                <w14:textFill>
                  <w14:solidFill>
                    <w14:schemeClr w14:val="tx1">
                      <w14:alpha w14:val="25000"/>
                      <w14:lumMod w14:val="75000"/>
                      <w14:lumOff w14:val="25000"/>
                    </w14:schemeClr>
                  </w14:solidFill>
                </w14:textFill>
              </w:rPr>
            </w:pPr>
            <w:r w:rsidRPr="00800C1E">
              <w:rPr>
                <w:rFonts w:hint="eastAsia"/>
                <w:color w:val="404040" w:themeColor="text1" w:themeTint="BF"/>
                <w14:textFill>
                  <w14:solidFill>
                    <w14:schemeClr w14:val="tx1">
                      <w14:alpha w14:val="25000"/>
                      <w14:lumMod w14:val="75000"/>
                      <w14:lumOff w14:val="25000"/>
                    </w14:schemeClr>
                  </w14:solidFill>
                </w14:textFill>
              </w:rPr>
              <w:t>评标完成后由代理机构编制评标报告并发布中标公告和中标通知书。</w:t>
            </w:r>
          </w:p>
        </w:tc>
      </w:tr>
      <w:tr w:rsidR="00F767E2" w:rsidRPr="003F7683" w:rsidTr="0009067A">
        <w:trPr>
          <w:trHeight w:val="70"/>
        </w:trPr>
        <w:tc>
          <w:tcPr>
            <w:tcW w:w="1119" w:type="dxa"/>
            <w:vMerge/>
          </w:tcPr>
          <w:p w:rsidR="00F767E2" w:rsidRPr="00800C1E" w:rsidRDefault="00F767E2" w:rsidP="007D17A4">
            <w:pPr>
              <w:pStyle w:val="73"/>
              <w:framePr w:hSpace="0" w:wrap="auto" w:vAnchor="margin" w:xAlign="left" w:yAlign="inline"/>
              <w:widowControl w:val="0"/>
              <w:ind w:firstLineChars="200" w:firstLine="420"/>
              <w:rPr>
                <w:color w:val="404040" w:themeColor="text1" w:themeTint="BF"/>
                <w14:textFill>
                  <w14:solidFill>
                    <w14:schemeClr w14:val="tx1">
                      <w14:alpha w14:val="25000"/>
                      <w14:lumMod w14:val="75000"/>
                      <w14:lumOff w14:val="25000"/>
                    </w14:schemeClr>
                  </w14:solidFill>
                </w14:textFill>
              </w:rPr>
            </w:pPr>
          </w:p>
        </w:tc>
        <w:tc>
          <w:tcPr>
            <w:tcW w:w="6237" w:type="dxa"/>
          </w:tcPr>
          <w:p w:rsidR="00F767E2" w:rsidRPr="00800C1E" w:rsidRDefault="00F767E2" w:rsidP="007D17A4">
            <w:pPr>
              <w:pStyle w:val="73"/>
              <w:framePr w:hSpace="0" w:wrap="auto" w:vAnchor="margin" w:xAlign="left" w:yAlign="inline"/>
              <w:widowControl w:val="0"/>
              <w:ind w:firstLineChars="200" w:firstLine="420"/>
              <w:rPr>
                <w:color w:val="404040" w:themeColor="text1" w:themeTint="BF"/>
                <w14:textFill>
                  <w14:solidFill>
                    <w14:schemeClr w14:val="tx1">
                      <w14:alpha w14:val="25000"/>
                      <w14:lumMod w14:val="75000"/>
                      <w14:lumOff w14:val="25000"/>
                    </w14:schemeClr>
                  </w14:solidFill>
                </w14:textFill>
              </w:rPr>
            </w:pPr>
            <w:r w:rsidRPr="00800C1E">
              <w:rPr>
                <w:rFonts w:hint="eastAsia"/>
                <w:color w:val="404040" w:themeColor="text1" w:themeTint="BF"/>
                <w14:textFill>
                  <w14:solidFill>
                    <w14:schemeClr w14:val="tx1">
                      <w14:alpha w14:val="25000"/>
                      <w14:lumMod w14:val="75000"/>
                      <w14:lumOff w14:val="25000"/>
                    </w14:schemeClr>
                  </w14:solidFill>
                </w14:textFill>
              </w:rPr>
              <w:t>参建单位接受中标通知书。</w:t>
            </w:r>
          </w:p>
        </w:tc>
      </w:tr>
      <w:tr w:rsidR="00F767E2" w:rsidRPr="003F7683" w:rsidTr="0009067A">
        <w:trPr>
          <w:trHeight w:val="70"/>
        </w:trPr>
        <w:tc>
          <w:tcPr>
            <w:tcW w:w="1119" w:type="dxa"/>
          </w:tcPr>
          <w:p w:rsidR="00F767E2" w:rsidRPr="00800C1E" w:rsidRDefault="00F767E2" w:rsidP="007D17A4">
            <w:pPr>
              <w:pStyle w:val="73"/>
              <w:framePr w:hSpace="0" w:wrap="auto" w:vAnchor="margin" w:xAlign="left" w:yAlign="inline"/>
              <w:widowControl w:val="0"/>
              <w:ind w:firstLineChars="200" w:firstLine="420"/>
              <w:rPr>
                <w:color w:val="404040" w:themeColor="text1" w:themeTint="BF"/>
                <w14:textFill>
                  <w14:solidFill>
                    <w14:schemeClr w14:val="tx1">
                      <w14:alpha w14:val="25000"/>
                      <w14:lumMod w14:val="75000"/>
                      <w14:lumOff w14:val="25000"/>
                    </w14:schemeClr>
                  </w14:solidFill>
                </w14:textFill>
              </w:rPr>
            </w:pPr>
            <w:r w:rsidRPr="00800C1E">
              <w:rPr>
                <w:rFonts w:hint="eastAsia"/>
                <w:color w:val="404040" w:themeColor="text1" w:themeTint="BF"/>
                <w14:textFill>
                  <w14:solidFill>
                    <w14:schemeClr w14:val="tx1">
                      <w14:alpha w14:val="25000"/>
                      <w14:lumMod w14:val="75000"/>
                      <w14:lumOff w14:val="25000"/>
                    </w14:schemeClr>
                  </w14:solidFill>
                </w14:textFill>
              </w:rPr>
              <w:t>合同、归档、备案</w:t>
            </w:r>
          </w:p>
        </w:tc>
        <w:tc>
          <w:tcPr>
            <w:tcW w:w="6237" w:type="dxa"/>
          </w:tcPr>
          <w:p w:rsidR="00F767E2" w:rsidRPr="00800C1E" w:rsidRDefault="00F767E2" w:rsidP="007D17A4">
            <w:pPr>
              <w:pStyle w:val="73"/>
              <w:framePr w:hSpace="0" w:wrap="auto" w:vAnchor="margin" w:xAlign="left" w:yAlign="inline"/>
              <w:widowControl w:val="0"/>
              <w:ind w:firstLineChars="200" w:firstLine="420"/>
              <w:rPr>
                <w:color w:val="404040" w:themeColor="text1" w:themeTint="BF"/>
                <w14:textFill>
                  <w14:solidFill>
                    <w14:schemeClr w14:val="tx1">
                      <w14:alpha w14:val="25000"/>
                      <w14:lumMod w14:val="75000"/>
                      <w14:lumOff w14:val="25000"/>
                    </w14:schemeClr>
                  </w14:solidFill>
                </w14:textFill>
              </w:rPr>
            </w:pPr>
            <w:r w:rsidRPr="00800C1E">
              <w:rPr>
                <w:rFonts w:hint="eastAsia"/>
                <w:color w:val="404040" w:themeColor="text1" w:themeTint="BF"/>
                <w14:textFill>
                  <w14:solidFill>
                    <w14:schemeClr w14:val="tx1">
                      <w14:alpha w14:val="25000"/>
                      <w14:lumMod w14:val="75000"/>
                      <w14:lumOff w14:val="25000"/>
                    </w14:schemeClr>
                  </w14:solidFill>
                </w14:textFill>
              </w:rPr>
              <w:t>与本单位签订合同、采购办备案后，归档到本单位。</w:t>
            </w:r>
          </w:p>
        </w:tc>
      </w:tr>
    </w:tbl>
    <w:p w:rsidR="00F767E2" w:rsidRDefault="00F767E2" w:rsidP="0023128B">
      <w:pPr>
        <w:pStyle w:val="a1"/>
        <w:ind w:firstLine="562"/>
        <w:sectPr w:rsidR="00F767E2" w:rsidSect="00BB007B">
          <w:pgSz w:w="10318" w:h="14570" w:code="13"/>
          <w:pgMar w:top="1440" w:right="1800" w:bottom="1440" w:left="1800" w:header="851" w:footer="992" w:gutter="0"/>
          <w:cols w:space="425"/>
          <w:docGrid w:type="lines" w:linePitch="312"/>
        </w:sectPr>
      </w:pPr>
    </w:p>
    <w:p w:rsidR="00F767E2" w:rsidRPr="000D5B68" w:rsidRDefault="00F767E2" w:rsidP="0023128B">
      <w:pPr>
        <w:pStyle w:val="a1"/>
        <w:ind w:firstLine="562"/>
      </w:pPr>
      <w:bookmarkStart w:id="638" w:name="_Toc528689290"/>
      <w:bookmarkStart w:id="639" w:name="ywcm_jsxm_sjbgqsqz"/>
      <w:bookmarkEnd w:id="635"/>
      <w:r w:rsidRPr="00BF5014">
        <w:rPr>
          <w:rFonts w:hint="eastAsia"/>
        </w:rPr>
        <w:lastRenderedPageBreak/>
        <w:t>建设项目设计变更、洽商签证流程</w:t>
      </w:r>
      <w:bookmarkEnd w:id="638"/>
    </w:p>
    <w:p w:rsidR="00F767E2" w:rsidRDefault="00F767E2" w:rsidP="0023128B">
      <w:pPr>
        <w:pStyle w:val="71"/>
        <w:widowControl w:val="0"/>
        <w:ind w:firstLine="482"/>
      </w:pPr>
      <w:r w:rsidRPr="00BF5014">
        <w:rPr>
          <w:rFonts w:hint="eastAsia"/>
        </w:rPr>
        <w:t>建设项目设计变更、洽商签证流程</w:t>
      </w:r>
      <w:r>
        <w:rPr>
          <w:rFonts w:hint="eastAsia"/>
        </w:rPr>
        <w:t>图：</w:t>
      </w:r>
    </w:p>
    <w:p w:rsidR="00F767E2" w:rsidRDefault="00F767E2" w:rsidP="007D17A4">
      <w:pPr>
        <w:widowControl w:val="0"/>
        <w:jc w:val="center"/>
      </w:pPr>
      <w:bookmarkStart w:id="640" w:name="img_jsxmsjbgqslc"/>
      <w:bookmarkEnd w:id="640"/>
    </w:p>
    <w:p w:rsidR="00F767E2" w:rsidRDefault="00F767E2" w:rsidP="0023128B">
      <w:pPr>
        <w:pStyle w:val="71"/>
        <w:widowControl w:val="0"/>
        <w:ind w:firstLine="482"/>
      </w:pPr>
      <w:r w:rsidRPr="00BF5014">
        <w:rPr>
          <w:rFonts w:hint="eastAsia"/>
        </w:rPr>
        <w:t>建设项目设计变更、洽商签证流程</w:t>
      </w:r>
      <w:r>
        <w:rPr>
          <w:rFonts w:hint="eastAsia"/>
        </w:rPr>
        <w:t>节点说明：</w:t>
      </w:r>
    </w:p>
    <w:tbl>
      <w:tblPr>
        <w:tblStyle w:val="ac"/>
        <w:tblpPr w:leftFromText="180" w:rightFromText="180" w:vertAnchor="text" w:tblpX="-157"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539"/>
      </w:tblGrid>
      <w:tr w:rsidR="00F767E2" w:rsidRPr="003F7683" w:rsidTr="0009067A">
        <w:trPr>
          <w:trHeight w:val="471"/>
        </w:trPr>
        <w:tc>
          <w:tcPr>
            <w:tcW w:w="7356" w:type="dxa"/>
            <w:gridSpan w:val="2"/>
          </w:tcPr>
          <w:p w:rsidR="00F767E2" w:rsidRPr="003F7683" w:rsidRDefault="00F767E2" w:rsidP="007D17A4">
            <w:pPr>
              <w:widowControl w:val="0"/>
              <w:kinsoku w:val="0"/>
              <w:overflowPunct w:val="0"/>
              <w:autoSpaceDE w:val="0"/>
              <w:autoSpaceDN w:val="0"/>
              <w:adjustRightInd w:val="0"/>
              <w:snapToGrid w:val="0"/>
              <w:jc w:val="center"/>
              <w:rPr>
                <w:b/>
                <w:color w:val="404040" w:themeColor="text1" w:themeTint="BF"/>
              </w:rPr>
            </w:pPr>
            <w:r w:rsidRPr="00F169B6">
              <w:rPr>
                <w:rFonts w:hint="eastAsia"/>
                <w:b/>
                <w:color w:val="404040" w:themeColor="text1" w:themeTint="BF"/>
              </w:rPr>
              <w:t>建设项目设计变更、洽商签证流程节点说明</w:t>
            </w:r>
          </w:p>
          <w:p w:rsidR="00F767E2" w:rsidRPr="003F7683" w:rsidRDefault="00F767E2" w:rsidP="007D17A4">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F7683">
              <w:rPr>
                <w:rFonts w:ascii="方正舒体" w:eastAsia="方正舒体" w:hAnsi="Adobe 明體 Std L" w:hint="eastAsia"/>
                <w:color w:val="404040" w:themeColor="text1" w:themeTint="BF"/>
                <w:sz w:val="10"/>
                <w:szCs w:val="10"/>
              </w:rPr>
              <w:t>（</w:t>
            </w:r>
            <w:r w:rsidRPr="003F7683">
              <w:rPr>
                <w:rFonts w:ascii="方正舒体" w:eastAsia="方正舒体" w:hAnsi="宋体" w:cs="宋体" w:hint="eastAsia"/>
                <w:color w:val="404040" w:themeColor="text1" w:themeTint="BF"/>
                <w:sz w:val="10"/>
                <w:szCs w:val="10"/>
              </w:rPr>
              <w:t>来</w:t>
            </w:r>
            <w:r w:rsidRPr="003F7683">
              <w:rPr>
                <w:rFonts w:ascii="方正舒体" w:eastAsia="方正舒体" w:hAnsi="Adobe 明體 Std L" w:cs="Adobe 明體 Std L" w:hint="eastAsia"/>
                <w:color w:val="404040" w:themeColor="text1" w:themeTint="BF"/>
                <w:sz w:val="10"/>
                <w:szCs w:val="10"/>
              </w:rPr>
              <w:t>源</w:t>
            </w:r>
            <w:r w:rsidRPr="003F7683">
              <w:rPr>
                <w:rFonts w:ascii="方正舒体" w:eastAsia="方正舒体" w:hAnsi="Adobe 明體 Std L" w:hint="eastAsia"/>
                <w:color w:val="404040" w:themeColor="text1" w:themeTint="BF"/>
                <w:sz w:val="10"/>
                <w:szCs w:val="10"/>
              </w:rPr>
              <w:t>：长春佳盟.</w:t>
            </w:r>
            <w:r w:rsidRPr="003F7683">
              <w:rPr>
                <w:rFonts w:ascii="方正舒体" w:eastAsia="方正舒体" w:hAnsiTheme="minorEastAsia" w:hint="eastAsia"/>
                <w:color w:val="404040" w:themeColor="text1" w:themeTint="BF"/>
                <w:sz w:val="10"/>
                <w:szCs w:val="10"/>
              </w:rPr>
              <w:t>长春</w:t>
            </w:r>
            <w:r w:rsidRPr="003F7683">
              <w:rPr>
                <w:rFonts w:ascii="方正舒体" w:eastAsia="方正舒体" w:hAnsi="Adobe 明體 Std L" w:hint="eastAsia"/>
                <w:color w:val="404040" w:themeColor="text1" w:themeTint="BF"/>
                <w:sz w:val="10"/>
                <w:szCs w:val="10"/>
              </w:rPr>
              <w:t>信邦</w:t>
            </w:r>
            <w:r w:rsidRPr="003F7683">
              <w:rPr>
                <w:rFonts w:ascii="方正舒体" w:eastAsia="方正舒体" w:hAnsi="宋体" w:cs="宋体" w:hint="eastAsia"/>
                <w:color w:val="404040" w:themeColor="text1" w:themeTint="BF"/>
                <w:sz w:val="10"/>
                <w:szCs w:val="10"/>
              </w:rPr>
              <w:t>内</w:t>
            </w:r>
            <w:r w:rsidRPr="003F7683">
              <w:rPr>
                <w:rFonts w:ascii="方正舒体" w:eastAsia="方正舒体" w:hAnsi="Adobe 明體 Std L" w:cs="Adobe 明體 Std L" w:hint="eastAsia"/>
                <w:color w:val="404040" w:themeColor="text1" w:themeTint="BF"/>
                <w:sz w:val="10"/>
                <w:szCs w:val="10"/>
              </w:rPr>
              <w:t>控公司</w:t>
            </w:r>
            <w:r w:rsidRPr="003F7683">
              <w:rPr>
                <w:rFonts w:ascii="方正舒体" w:eastAsia="方正舒体" w:hAnsi="Adobe 明體 Std L" w:hint="eastAsia"/>
                <w:color w:val="404040" w:themeColor="text1" w:themeTint="BF"/>
                <w:sz w:val="10"/>
                <w:szCs w:val="10"/>
              </w:rPr>
              <w:t>）</w:t>
            </w:r>
          </w:p>
        </w:tc>
      </w:tr>
      <w:tr w:rsidR="00F767E2" w:rsidRPr="003F7683" w:rsidTr="0009067A">
        <w:trPr>
          <w:trHeight w:val="182"/>
        </w:trPr>
        <w:tc>
          <w:tcPr>
            <w:tcW w:w="817" w:type="dxa"/>
          </w:tcPr>
          <w:p w:rsidR="00F767E2" w:rsidRPr="003F7683" w:rsidRDefault="00F767E2" w:rsidP="007D17A4">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节点</w:t>
            </w:r>
          </w:p>
        </w:tc>
        <w:tc>
          <w:tcPr>
            <w:tcW w:w="6539" w:type="dxa"/>
          </w:tcPr>
          <w:p w:rsidR="00F767E2" w:rsidRPr="003F7683" w:rsidRDefault="00F767E2" w:rsidP="007D17A4">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流程节点描述</w:t>
            </w:r>
          </w:p>
        </w:tc>
      </w:tr>
      <w:tr w:rsidR="00F767E2" w:rsidRPr="003F7683" w:rsidTr="0009067A">
        <w:trPr>
          <w:trHeight w:val="70"/>
        </w:trPr>
        <w:tc>
          <w:tcPr>
            <w:tcW w:w="817" w:type="dxa"/>
            <w:vMerge w:val="restart"/>
          </w:tcPr>
          <w:p w:rsidR="00F767E2" w:rsidRPr="00BF5014" w:rsidRDefault="00F767E2"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F5014">
              <w:rPr>
                <w:rFonts w:hint="eastAsia"/>
                <w:color w:val="404040" w:themeColor="text1" w:themeTint="BF"/>
                <w14:textFill>
                  <w14:solidFill>
                    <w14:schemeClr w14:val="tx1">
                      <w14:alpha w14:val="25000"/>
                      <w14:lumMod w14:val="75000"/>
                      <w14:lumOff w14:val="25000"/>
                    </w14:schemeClr>
                  </w14:solidFill>
                </w14:textFill>
              </w:rPr>
              <w:t>建设项目申请</w:t>
            </w:r>
          </w:p>
        </w:tc>
        <w:tc>
          <w:tcPr>
            <w:tcW w:w="6539" w:type="dxa"/>
          </w:tcPr>
          <w:p w:rsidR="00F767E2" w:rsidRPr="00BF5014" w:rsidRDefault="00F767E2"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F5014">
              <w:rPr>
                <w:rFonts w:hint="eastAsia"/>
                <w:color w:val="404040" w:themeColor="text1" w:themeTint="BF"/>
                <w14:textFill>
                  <w14:solidFill>
                    <w14:schemeClr w14:val="tx1">
                      <w14:alpha w14:val="25000"/>
                      <w14:lumMod w14:val="75000"/>
                      <w14:lumOff w14:val="25000"/>
                    </w14:schemeClr>
                  </w14:solidFill>
                </w14:textFill>
              </w:rPr>
              <w:t>由设计单位提出项目设计变更或洽商签证申请，并提供证明材料说明理由。</w:t>
            </w:r>
          </w:p>
        </w:tc>
      </w:tr>
      <w:tr w:rsidR="00F767E2" w:rsidRPr="003F7683" w:rsidTr="0009067A">
        <w:trPr>
          <w:trHeight w:val="70"/>
        </w:trPr>
        <w:tc>
          <w:tcPr>
            <w:tcW w:w="817" w:type="dxa"/>
            <w:vMerge/>
          </w:tcPr>
          <w:p w:rsidR="00F767E2" w:rsidRPr="00BF5014" w:rsidRDefault="00F767E2"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39" w:type="dxa"/>
          </w:tcPr>
          <w:p w:rsidR="00F767E2" w:rsidRPr="00BF5014" w:rsidRDefault="00F767E2"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F5014">
              <w:rPr>
                <w:rFonts w:hint="eastAsia"/>
                <w:color w:val="404040" w:themeColor="text1" w:themeTint="BF"/>
                <w14:textFill>
                  <w14:solidFill>
                    <w14:schemeClr w14:val="tx1">
                      <w14:alpha w14:val="25000"/>
                      <w14:lumMod w14:val="75000"/>
                      <w14:lumOff w14:val="25000"/>
                    </w14:schemeClr>
                  </w14:solidFill>
                </w14:textFill>
              </w:rPr>
              <w:t>经监理人员、设计单位、施工单位同意并签字后，由本单位财务科室进行审批并意签字。</w:t>
            </w:r>
          </w:p>
        </w:tc>
      </w:tr>
      <w:tr w:rsidR="00F767E2" w:rsidRPr="003F7683" w:rsidTr="0009067A">
        <w:trPr>
          <w:trHeight w:val="406"/>
        </w:trPr>
        <w:tc>
          <w:tcPr>
            <w:tcW w:w="817" w:type="dxa"/>
            <w:vMerge w:val="restart"/>
          </w:tcPr>
          <w:p w:rsidR="00F767E2" w:rsidRPr="00BF5014" w:rsidRDefault="00F767E2"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F5014">
              <w:rPr>
                <w:rFonts w:hint="eastAsia"/>
                <w:color w:val="404040" w:themeColor="text1" w:themeTint="BF"/>
                <w14:textFill>
                  <w14:solidFill>
                    <w14:schemeClr w14:val="tx1">
                      <w14:alpha w14:val="25000"/>
                      <w14:lumMod w14:val="75000"/>
                      <w14:lumOff w14:val="25000"/>
                    </w14:schemeClr>
                  </w14:solidFill>
                </w14:textFill>
              </w:rPr>
              <w:t>变更和签证签字</w:t>
            </w:r>
          </w:p>
        </w:tc>
        <w:tc>
          <w:tcPr>
            <w:tcW w:w="6539" w:type="dxa"/>
          </w:tcPr>
          <w:p w:rsidR="00F767E2" w:rsidRPr="00BF5014" w:rsidRDefault="00F767E2"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F5014">
              <w:rPr>
                <w:rFonts w:hint="eastAsia"/>
                <w:color w:val="404040" w:themeColor="text1" w:themeTint="BF"/>
                <w14:textFill>
                  <w14:solidFill>
                    <w14:schemeClr w14:val="tx1">
                      <w14:alpha w14:val="25000"/>
                      <w14:lumMod w14:val="75000"/>
                      <w14:lumOff w14:val="25000"/>
                    </w14:schemeClr>
                  </w14:solidFill>
                </w14:textFill>
              </w:rPr>
              <w:t>经施工单位签字，本单位财务科室进行审核后，报本单位分管领导审批，超过1万以上的提交#zzzwmc办公会审议审批。</w:t>
            </w:r>
          </w:p>
        </w:tc>
      </w:tr>
      <w:tr w:rsidR="00F767E2" w:rsidRPr="003F7683" w:rsidTr="0009067A">
        <w:trPr>
          <w:trHeight w:val="406"/>
        </w:trPr>
        <w:tc>
          <w:tcPr>
            <w:tcW w:w="817" w:type="dxa"/>
            <w:vMerge/>
          </w:tcPr>
          <w:p w:rsidR="00F767E2" w:rsidRPr="00BF5014" w:rsidRDefault="00F767E2"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39" w:type="dxa"/>
          </w:tcPr>
          <w:p w:rsidR="00F767E2" w:rsidRPr="00BF5014" w:rsidRDefault="00F767E2"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F5014">
              <w:rPr>
                <w:rFonts w:hint="eastAsia"/>
                <w:color w:val="404040" w:themeColor="text1" w:themeTint="BF"/>
                <w14:textFill>
                  <w14:solidFill>
                    <w14:schemeClr w14:val="tx1">
                      <w14:alpha w14:val="25000"/>
                      <w14:lumMod w14:val="75000"/>
                      <w14:lumOff w14:val="25000"/>
                    </w14:schemeClr>
                  </w14:solidFill>
                </w14:textFill>
              </w:rPr>
              <w:t>与监理人员、施工单位变更、洽商。</w:t>
            </w:r>
          </w:p>
        </w:tc>
      </w:tr>
      <w:tr w:rsidR="00F767E2" w:rsidRPr="003F7683" w:rsidTr="0009067A">
        <w:trPr>
          <w:trHeight w:val="406"/>
        </w:trPr>
        <w:tc>
          <w:tcPr>
            <w:tcW w:w="817" w:type="dxa"/>
          </w:tcPr>
          <w:p w:rsidR="00F767E2" w:rsidRPr="00BF5014" w:rsidRDefault="00F767E2"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F5014">
              <w:rPr>
                <w:rFonts w:hint="eastAsia"/>
                <w:color w:val="404040" w:themeColor="text1" w:themeTint="BF"/>
                <w14:textFill>
                  <w14:solidFill>
                    <w14:schemeClr w14:val="tx1">
                      <w14:alpha w14:val="25000"/>
                      <w14:lumMod w14:val="75000"/>
                      <w14:lumOff w14:val="25000"/>
                    </w14:schemeClr>
                  </w14:solidFill>
                </w14:textFill>
              </w:rPr>
              <w:t>施工</w:t>
            </w:r>
          </w:p>
        </w:tc>
        <w:tc>
          <w:tcPr>
            <w:tcW w:w="6539" w:type="dxa"/>
          </w:tcPr>
          <w:p w:rsidR="00F767E2" w:rsidRPr="00BF5014" w:rsidRDefault="00F767E2"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F5014">
              <w:rPr>
                <w:rFonts w:hint="eastAsia"/>
                <w:color w:val="404040" w:themeColor="text1" w:themeTint="BF"/>
                <w14:textFill>
                  <w14:solidFill>
                    <w14:schemeClr w14:val="tx1">
                      <w14:alpha w14:val="25000"/>
                      <w14:lumMod w14:val="75000"/>
                      <w14:lumOff w14:val="25000"/>
                    </w14:schemeClr>
                  </w14:solidFill>
                </w14:textFill>
              </w:rPr>
              <w:t>施工单位继续开展施工。</w:t>
            </w:r>
          </w:p>
        </w:tc>
      </w:tr>
    </w:tbl>
    <w:p w:rsidR="00F767E2" w:rsidRDefault="00F767E2" w:rsidP="0023128B">
      <w:pPr>
        <w:pStyle w:val="a1"/>
        <w:ind w:firstLine="562"/>
        <w:sectPr w:rsidR="00F767E2" w:rsidSect="00BB007B">
          <w:pgSz w:w="10318" w:h="14570" w:code="13"/>
          <w:pgMar w:top="1440" w:right="1800" w:bottom="1440" w:left="1800" w:header="851" w:footer="992" w:gutter="0"/>
          <w:cols w:space="425"/>
          <w:docGrid w:type="lines" w:linePitch="312"/>
        </w:sectPr>
      </w:pPr>
    </w:p>
    <w:bookmarkEnd w:id="639"/>
    <w:p w:rsidR="004966B6" w:rsidRPr="006A73FA" w:rsidRDefault="004966B6" w:rsidP="0023128B">
      <w:pPr>
        <w:pStyle w:val="a1"/>
        <w:ind w:firstLine="562"/>
      </w:pPr>
      <w:r w:rsidRPr="006A73FA">
        <w:rPr>
          <w:rFonts w:hint="eastAsia"/>
        </w:rPr>
        <w:lastRenderedPageBreak/>
        <w:t>建设项目付款流程</w:t>
      </w:r>
      <w:bookmarkEnd w:id="636"/>
    </w:p>
    <w:p w:rsidR="0028436D" w:rsidRPr="006A73FA" w:rsidRDefault="0028436D" w:rsidP="007D17A4">
      <w:pPr>
        <w:widowControl w:val="0"/>
        <w:jc w:val="center"/>
      </w:pPr>
      <w:bookmarkStart w:id="641" w:name="img_jsxmfkywlc"/>
      <w:bookmarkEnd w:id="641"/>
    </w:p>
    <w:p w:rsidR="004966B6" w:rsidRPr="006A73FA" w:rsidRDefault="004966B6" w:rsidP="0023128B">
      <w:pPr>
        <w:pStyle w:val="a1"/>
        <w:ind w:firstLine="562"/>
      </w:pPr>
      <w:bookmarkStart w:id="642" w:name="_Toc528689288"/>
      <w:r w:rsidRPr="006A73FA">
        <w:rPr>
          <w:rFonts w:hint="eastAsia"/>
        </w:rPr>
        <w:t>建设项目竣工结算流程</w:t>
      </w:r>
      <w:bookmarkEnd w:id="642"/>
    </w:p>
    <w:p w:rsidR="0028436D" w:rsidRDefault="0028436D" w:rsidP="007D17A4">
      <w:pPr>
        <w:widowControl w:val="0"/>
        <w:jc w:val="center"/>
      </w:pPr>
      <w:bookmarkStart w:id="643" w:name="img_jsxmjgjsywlc"/>
      <w:bookmarkEnd w:id="643"/>
    </w:p>
    <w:p w:rsidR="008F4E94" w:rsidRDefault="008F4E94" w:rsidP="0023128B">
      <w:pPr>
        <w:pStyle w:val="a1"/>
        <w:ind w:firstLine="562"/>
        <w:sectPr w:rsidR="008F4E94" w:rsidSect="00BB007B">
          <w:pgSz w:w="10318" w:h="14570" w:code="13"/>
          <w:pgMar w:top="1440" w:right="1800" w:bottom="1440" w:left="1800" w:header="851" w:footer="992" w:gutter="0"/>
          <w:cols w:space="425"/>
          <w:docGrid w:type="lines" w:linePitch="312"/>
        </w:sectPr>
      </w:pPr>
    </w:p>
    <w:p w:rsidR="00800D16" w:rsidRDefault="00706073" w:rsidP="0023128B">
      <w:pPr>
        <w:pStyle w:val="a1"/>
        <w:ind w:firstLine="562"/>
      </w:pPr>
      <w:bookmarkStart w:id="644" w:name="_Toc528689291"/>
      <w:r w:rsidRPr="00706073">
        <w:rPr>
          <w:rFonts w:hint="eastAsia"/>
        </w:rPr>
        <w:lastRenderedPageBreak/>
        <w:t>建设项目档案管理流程</w:t>
      </w:r>
      <w:bookmarkEnd w:id="644"/>
    </w:p>
    <w:p w:rsidR="00800D16" w:rsidRDefault="00706073" w:rsidP="0023128B">
      <w:pPr>
        <w:pStyle w:val="71"/>
        <w:widowControl w:val="0"/>
        <w:ind w:firstLine="482"/>
      </w:pPr>
      <w:r w:rsidRPr="00706073">
        <w:rPr>
          <w:rFonts w:hint="eastAsia"/>
        </w:rPr>
        <w:t>建设项目档案管理流程</w:t>
      </w:r>
      <w:r>
        <w:rPr>
          <w:rFonts w:hint="eastAsia"/>
        </w:rPr>
        <w:t>图：</w:t>
      </w:r>
    </w:p>
    <w:p w:rsidR="00800D16" w:rsidRDefault="00800D16" w:rsidP="007D17A4">
      <w:pPr>
        <w:widowControl w:val="0"/>
        <w:jc w:val="center"/>
      </w:pPr>
      <w:bookmarkStart w:id="645" w:name="img_jsxmdagllc"/>
      <w:bookmarkEnd w:id="645"/>
    </w:p>
    <w:p w:rsidR="008F4E94" w:rsidRDefault="008F4E94" w:rsidP="0023128B">
      <w:pPr>
        <w:pStyle w:val="71"/>
        <w:widowControl w:val="0"/>
        <w:ind w:firstLine="482"/>
        <w:sectPr w:rsidR="008F4E94" w:rsidSect="00BB007B">
          <w:pgSz w:w="10318" w:h="14570" w:code="13"/>
          <w:pgMar w:top="1440" w:right="1800" w:bottom="1440" w:left="1800" w:header="851" w:footer="992" w:gutter="0"/>
          <w:cols w:space="425"/>
          <w:docGrid w:type="lines" w:linePitch="312"/>
        </w:sectPr>
      </w:pPr>
    </w:p>
    <w:p w:rsidR="00706073" w:rsidRDefault="00706073" w:rsidP="0023128B">
      <w:pPr>
        <w:pStyle w:val="71"/>
        <w:widowControl w:val="0"/>
        <w:ind w:firstLine="482"/>
      </w:pPr>
      <w:r w:rsidRPr="00706073">
        <w:rPr>
          <w:rFonts w:hint="eastAsia"/>
        </w:rPr>
        <w:lastRenderedPageBreak/>
        <w:t>建设项目档案管理流程</w:t>
      </w:r>
      <w:r>
        <w:rPr>
          <w:rFonts w:hint="eastAsia"/>
        </w:rPr>
        <w:t>关键节点说明：</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521"/>
      </w:tblGrid>
      <w:tr w:rsidR="00B31C6A" w:rsidRPr="003F7683" w:rsidTr="008959DB">
        <w:trPr>
          <w:trHeight w:val="471"/>
        </w:trPr>
        <w:tc>
          <w:tcPr>
            <w:tcW w:w="7338" w:type="dxa"/>
            <w:gridSpan w:val="2"/>
          </w:tcPr>
          <w:p w:rsidR="00B31C6A" w:rsidRPr="003F7683" w:rsidRDefault="00B31C6A" w:rsidP="007D17A4">
            <w:pPr>
              <w:widowControl w:val="0"/>
              <w:kinsoku w:val="0"/>
              <w:overflowPunct w:val="0"/>
              <w:autoSpaceDE w:val="0"/>
              <w:autoSpaceDN w:val="0"/>
              <w:adjustRightInd w:val="0"/>
              <w:snapToGrid w:val="0"/>
              <w:jc w:val="center"/>
              <w:rPr>
                <w:b/>
                <w:color w:val="404040" w:themeColor="text1" w:themeTint="BF"/>
              </w:rPr>
            </w:pPr>
            <w:r w:rsidRPr="00FA7D85">
              <w:rPr>
                <w:rFonts w:hint="eastAsia"/>
                <w:b/>
                <w:color w:val="404040" w:themeColor="text1" w:themeTint="BF"/>
              </w:rPr>
              <w:t>建设项目档案管理流程节点说明</w:t>
            </w:r>
          </w:p>
          <w:p w:rsidR="00B31C6A" w:rsidRPr="003F7683" w:rsidRDefault="00B31C6A" w:rsidP="007D17A4">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10"/>
                <w:szCs w:val="10"/>
              </w:rPr>
            </w:pPr>
            <w:r w:rsidRPr="003F7683">
              <w:rPr>
                <w:rFonts w:ascii="方正舒体" w:eastAsia="方正舒体" w:hAnsi="Adobe 明體 Std L" w:hint="eastAsia"/>
                <w:color w:val="404040" w:themeColor="text1" w:themeTint="BF"/>
                <w:sz w:val="10"/>
                <w:szCs w:val="10"/>
              </w:rPr>
              <w:t>（</w:t>
            </w:r>
            <w:r w:rsidRPr="003F7683">
              <w:rPr>
                <w:rFonts w:ascii="方正舒体" w:eastAsia="方正舒体" w:hAnsi="宋体" w:cs="宋体" w:hint="eastAsia"/>
                <w:color w:val="404040" w:themeColor="text1" w:themeTint="BF"/>
                <w:sz w:val="10"/>
                <w:szCs w:val="10"/>
              </w:rPr>
              <w:t>来</w:t>
            </w:r>
            <w:r w:rsidRPr="003F7683">
              <w:rPr>
                <w:rFonts w:ascii="方正舒体" w:eastAsia="方正舒体" w:hAnsi="Adobe 明體 Std L" w:cs="Adobe 明體 Std L" w:hint="eastAsia"/>
                <w:color w:val="404040" w:themeColor="text1" w:themeTint="BF"/>
                <w:sz w:val="10"/>
                <w:szCs w:val="10"/>
              </w:rPr>
              <w:t>源</w:t>
            </w:r>
            <w:r w:rsidRPr="003F7683">
              <w:rPr>
                <w:rFonts w:ascii="方正舒体" w:eastAsia="方正舒体" w:hAnsi="Adobe 明體 Std L" w:hint="eastAsia"/>
                <w:color w:val="404040" w:themeColor="text1" w:themeTint="BF"/>
                <w:sz w:val="10"/>
                <w:szCs w:val="10"/>
              </w:rPr>
              <w:t>：长春佳盟.</w:t>
            </w:r>
            <w:r w:rsidRPr="003F7683">
              <w:rPr>
                <w:rFonts w:ascii="方正舒体" w:eastAsia="方正舒体" w:hAnsiTheme="minorEastAsia" w:hint="eastAsia"/>
                <w:color w:val="404040" w:themeColor="text1" w:themeTint="BF"/>
                <w:sz w:val="10"/>
                <w:szCs w:val="10"/>
              </w:rPr>
              <w:t>长春</w:t>
            </w:r>
            <w:r w:rsidRPr="003F7683">
              <w:rPr>
                <w:rFonts w:ascii="方正舒体" w:eastAsia="方正舒体" w:hAnsi="Adobe 明體 Std L" w:hint="eastAsia"/>
                <w:color w:val="404040" w:themeColor="text1" w:themeTint="BF"/>
                <w:sz w:val="10"/>
                <w:szCs w:val="10"/>
              </w:rPr>
              <w:t>信邦</w:t>
            </w:r>
            <w:r w:rsidRPr="003F7683">
              <w:rPr>
                <w:rFonts w:ascii="方正舒体" w:eastAsia="方正舒体" w:hAnsi="宋体" w:cs="宋体" w:hint="eastAsia"/>
                <w:color w:val="404040" w:themeColor="text1" w:themeTint="BF"/>
                <w:sz w:val="10"/>
                <w:szCs w:val="10"/>
              </w:rPr>
              <w:t>内</w:t>
            </w:r>
            <w:r w:rsidRPr="003F7683">
              <w:rPr>
                <w:rFonts w:ascii="方正舒体" w:eastAsia="方正舒体" w:hAnsi="Adobe 明體 Std L" w:cs="Adobe 明體 Std L" w:hint="eastAsia"/>
                <w:color w:val="404040" w:themeColor="text1" w:themeTint="BF"/>
                <w:sz w:val="10"/>
                <w:szCs w:val="10"/>
              </w:rPr>
              <w:t>控公司</w:t>
            </w:r>
            <w:r w:rsidRPr="003F7683">
              <w:rPr>
                <w:rFonts w:ascii="方正舒体" w:eastAsia="方正舒体" w:hAnsi="Adobe 明體 Std L" w:hint="eastAsia"/>
                <w:color w:val="404040" w:themeColor="text1" w:themeTint="BF"/>
                <w:sz w:val="10"/>
                <w:szCs w:val="10"/>
              </w:rPr>
              <w:t>）</w:t>
            </w:r>
          </w:p>
        </w:tc>
      </w:tr>
      <w:tr w:rsidR="00B31C6A" w:rsidRPr="003F7683" w:rsidTr="008959DB">
        <w:trPr>
          <w:trHeight w:val="182"/>
        </w:trPr>
        <w:tc>
          <w:tcPr>
            <w:tcW w:w="817" w:type="dxa"/>
          </w:tcPr>
          <w:p w:rsidR="00B31C6A" w:rsidRPr="003F7683" w:rsidRDefault="00B31C6A" w:rsidP="007D17A4">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节点</w:t>
            </w:r>
          </w:p>
        </w:tc>
        <w:tc>
          <w:tcPr>
            <w:tcW w:w="6521" w:type="dxa"/>
          </w:tcPr>
          <w:p w:rsidR="00B31C6A" w:rsidRPr="003F7683" w:rsidRDefault="00B31C6A" w:rsidP="007D17A4">
            <w:pPr>
              <w:widowControl w:val="0"/>
              <w:kinsoku w:val="0"/>
              <w:overflowPunct w:val="0"/>
              <w:autoSpaceDE w:val="0"/>
              <w:autoSpaceDN w:val="0"/>
              <w:adjustRightInd w:val="0"/>
              <w:snapToGrid w:val="0"/>
              <w:jc w:val="center"/>
              <w:rPr>
                <w:b/>
                <w:color w:val="404040" w:themeColor="text1" w:themeTint="BF"/>
              </w:rPr>
            </w:pPr>
            <w:r w:rsidRPr="003F7683">
              <w:rPr>
                <w:rFonts w:hint="eastAsia"/>
                <w:b/>
                <w:color w:val="404040" w:themeColor="text1" w:themeTint="BF"/>
              </w:rPr>
              <w:t>流程节点描述</w:t>
            </w:r>
          </w:p>
        </w:tc>
      </w:tr>
      <w:tr w:rsidR="00B31C6A" w:rsidRPr="003F7683" w:rsidTr="008959DB">
        <w:trPr>
          <w:trHeight w:val="70"/>
        </w:trPr>
        <w:tc>
          <w:tcPr>
            <w:tcW w:w="817" w:type="dxa"/>
          </w:tcPr>
          <w:p w:rsidR="00B31C6A" w:rsidRPr="00606426" w:rsidRDefault="00B31C6A"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06426">
              <w:rPr>
                <w:rFonts w:hint="eastAsia"/>
                <w:color w:val="404040" w:themeColor="text1" w:themeTint="BF"/>
                <w14:textFill>
                  <w14:solidFill>
                    <w14:schemeClr w14:val="tx1">
                      <w14:alpha w14:val="25000"/>
                      <w14:lumMod w14:val="75000"/>
                      <w14:lumOff w14:val="25000"/>
                    </w14:schemeClr>
                  </w14:solidFill>
                </w14:textFill>
              </w:rPr>
              <w:t>前期项目材料准备</w:t>
            </w:r>
          </w:p>
        </w:tc>
        <w:tc>
          <w:tcPr>
            <w:tcW w:w="6521" w:type="dxa"/>
          </w:tcPr>
          <w:p w:rsidR="00B31C6A" w:rsidRPr="00606426" w:rsidRDefault="00B31C6A"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06426">
              <w:rPr>
                <w:rFonts w:hint="eastAsia"/>
                <w:color w:val="404040" w:themeColor="text1" w:themeTint="BF"/>
                <w14:textFill>
                  <w14:solidFill>
                    <w14:schemeClr w14:val="tx1">
                      <w14:alpha w14:val="25000"/>
                      <w14:lumMod w14:val="75000"/>
                      <w14:lumOff w14:val="25000"/>
                    </w14:schemeClr>
                  </w14:solidFill>
                </w14:textFill>
              </w:rPr>
              <w:t>本单位按照《建设项目档案管理暂行办法》 要求对建设项目前期阶段形成的各类文字材料、图纸、图表、计算材料、声橡材料等形式与载体的文件材料进行收集、归类、整理、保管。</w:t>
            </w:r>
          </w:p>
        </w:tc>
      </w:tr>
      <w:tr w:rsidR="00B31C6A" w:rsidRPr="003F7683" w:rsidTr="008959DB">
        <w:trPr>
          <w:trHeight w:val="406"/>
        </w:trPr>
        <w:tc>
          <w:tcPr>
            <w:tcW w:w="817" w:type="dxa"/>
          </w:tcPr>
          <w:p w:rsidR="00B31C6A" w:rsidRPr="00606426" w:rsidRDefault="00B31C6A"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06426">
              <w:rPr>
                <w:rFonts w:hint="eastAsia"/>
                <w:color w:val="404040" w:themeColor="text1" w:themeTint="BF"/>
                <w14:textFill>
                  <w14:solidFill>
                    <w14:schemeClr w14:val="tx1">
                      <w14:alpha w14:val="25000"/>
                      <w14:lumMod w14:val="75000"/>
                      <w14:lumOff w14:val="25000"/>
                    </w14:schemeClr>
                  </w14:solidFill>
                </w14:textFill>
              </w:rPr>
              <w:t>招投标阶段</w:t>
            </w:r>
          </w:p>
        </w:tc>
        <w:tc>
          <w:tcPr>
            <w:tcW w:w="6521" w:type="dxa"/>
          </w:tcPr>
          <w:p w:rsidR="00B31C6A" w:rsidRPr="00606426" w:rsidRDefault="00B31C6A"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06426">
              <w:rPr>
                <w:rFonts w:hint="eastAsia"/>
                <w:color w:val="404040" w:themeColor="text1" w:themeTint="BF"/>
                <w14:textFill>
                  <w14:solidFill>
                    <w14:schemeClr w14:val="tx1">
                      <w14:alpha w14:val="25000"/>
                      <w14:lumMod w14:val="75000"/>
                      <w14:lumOff w14:val="25000"/>
                    </w14:schemeClr>
                  </w14:solidFill>
                </w14:textFill>
              </w:rPr>
              <w:t>招标代理机构应及时将项目招投标有关文件材料提交本单位。本单位按照《建设项目档案管理暂行办法》 要求对建设项目招投标段形成的各类文字材料、图纸、图表、计算材料、声橡材料等形式与载体的文件材料进行收集、归类、整理、保管。</w:t>
            </w:r>
          </w:p>
        </w:tc>
      </w:tr>
      <w:tr w:rsidR="00B31C6A" w:rsidRPr="003F7683" w:rsidTr="008959DB">
        <w:trPr>
          <w:trHeight w:val="406"/>
        </w:trPr>
        <w:tc>
          <w:tcPr>
            <w:tcW w:w="817" w:type="dxa"/>
          </w:tcPr>
          <w:p w:rsidR="00B31C6A" w:rsidRPr="00606426" w:rsidRDefault="00B31C6A"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06426">
              <w:rPr>
                <w:rFonts w:hint="eastAsia"/>
                <w:color w:val="404040" w:themeColor="text1" w:themeTint="BF"/>
                <w14:textFill>
                  <w14:solidFill>
                    <w14:schemeClr w14:val="tx1">
                      <w14:alpha w14:val="25000"/>
                      <w14:lumMod w14:val="75000"/>
                      <w14:lumOff w14:val="25000"/>
                    </w14:schemeClr>
                  </w14:solidFill>
                </w14:textFill>
              </w:rPr>
              <w:t>建设项目施工</w:t>
            </w:r>
          </w:p>
        </w:tc>
        <w:tc>
          <w:tcPr>
            <w:tcW w:w="6521" w:type="dxa"/>
          </w:tcPr>
          <w:p w:rsidR="00B31C6A" w:rsidRPr="00606426" w:rsidRDefault="00B31C6A"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06426">
              <w:rPr>
                <w:rFonts w:hint="eastAsia"/>
                <w:color w:val="404040" w:themeColor="text1" w:themeTint="BF"/>
                <w14:textFill>
                  <w14:solidFill>
                    <w14:schemeClr w14:val="tx1">
                      <w14:alpha w14:val="25000"/>
                      <w14:lumMod w14:val="75000"/>
                      <w14:lumOff w14:val="25000"/>
                    </w14:schemeClr>
                  </w14:solidFill>
                </w14:textFill>
              </w:rPr>
              <w:t>本单位按照《建设项目档案管理暂行办法》 要求对建设项目施工段形成的各类文字材料、图纸、图表、计算材料、声橡材料等形式与载体的文件材料进行收集、归类、整理、保管。</w:t>
            </w:r>
          </w:p>
        </w:tc>
      </w:tr>
      <w:tr w:rsidR="00B31C6A" w:rsidRPr="003F7683" w:rsidTr="008959DB">
        <w:trPr>
          <w:trHeight w:val="70"/>
        </w:trPr>
        <w:tc>
          <w:tcPr>
            <w:tcW w:w="817" w:type="dxa"/>
          </w:tcPr>
          <w:p w:rsidR="00B31C6A" w:rsidRPr="00606426" w:rsidRDefault="00B31C6A"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06426">
              <w:rPr>
                <w:rFonts w:hint="eastAsia"/>
                <w:color w:val="404040" w:themeColor="text1" w:themeTint="BF"/>
                <w14:textFill>
                  <w14:solidFill>
                    <w14:schemeClr w14:val="tx1">
                      <w14:alpha w14:val="25000"/>
                      <w14:lumMod w14:val="75000"/>
                      <w14:lumOff w14:val="25000"/>
                    </w14:schemeClr>
                  </w14:solidFill>
                </w14:textFill>
              </w:rPr>
              <w:t>竣工决算与审计</w:t>
            </w:r>
          </w:p>
        </w:tc>
        <w:tc>
          <w:tcPr>
            <w:tcW w:w="6521" w:type="dxa"/>
          </w:tcPr>
          <w:p w:rsidR="00B31C6A" w:rsidRPr="00606426" w:rsidRDefault="00B31C6A"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06426">
              <w:rPr>
                <w:rFonts w:hint="eastAsia"/>
                <w:color w:val="404040" w:themeColor="text1" w:themeTint="BF"/>
                <w14:textFill>
                  <w14:solidFill>
                    <w14:schemeClr w14:val="tx1">
                      <w14:alpha w14:val="25000"/>
                      <w14:lumMod w14:val="75000"/>
                      <w14:lumOff w14:val="25000"/>
                    </w14:schemeClr>
                  </w14:solidFill>
                </w14:textFill>
              </w:rPr>
              <w:t>本单位按照《建设项目档案管理暂行办法》 要求对建设项目竣工和审计阶段形成的各类文字材料、图纸、图表、计算材料、声橡材料等形式与载体的文件材料进行收集、归类、整理、保管。参建单位应及时将建设项目形成的各类文件材料，在竣工时向本单位提交完整、准确的项目档案资料。</w:t>
            </w:r>
          </w:p>
        </w:tc>
      </w:tr>
      <w:tr w:rsidR="00B31C6A" w:rsidRPr="003F7683" w:rsidTr="008959DB">
        <w:trPr>
          <w:trHeight w:val="70"/>
        </w:trPr>
        <w:tc>
          <w:tcPr>
            <w:tcW w:w="817" w:type="dxa"/>
          </w:tcPr>
          <w:p w:rsidR="00B31C6A" w:rsidRPr="00606426" w:rsidRDefault="00B31C6A"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06426">
              <w:rPr>
                <w:rFonts w:hint="eastAsia"/>
                <w:color w:val="404040" w:themeColor="text1" w:themeTint="BF"/>
                <w14:textFill>
                  <w14:solidFill>
                    <w14:schemeClr w14:val="tx1">
                      <w14:alpha w14:val="25000"/>
                      <w14:lumMod w14:val="75000"/>
                      <w14:lumOff w14:val="25000"/>
                    </w14:schemeClr>
                  </w14:solidFill>
                </w14:textFill>
              </w:rPr>
              <w:t>移交档案</w:t>
            </w:r>
          </w:p>
        </w:tc>
        <w:tc>
          <w:tcPr>
            <w:tcW w:w="6521" w:type="dxa"/>
          </w:tcPr>
          <w:p w:rsidR="00B31C6A" w:rsidRPr="00606426" w:rsidRDefault="00B31C6A"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06426">
              <w:rPr>
                <w:rFonts w:hint="eastAsia"/>
                <w:color w:val="404040" w:themeColor="text1" w:themeTint="BF"/>
                <w14:textFill>
                  <w14:solidFill>
                    <w14:schemeClr w14:val="tx1">
                      <w14:alpha w14:val="25000"/>
                      <w14:lumMod w14:val="75000"/>
                      <w14:lumOff w14:val="25000"/>
                    </w14:schemeClr>
                  </w14:solidFill>
                </w14:textFill>
              </w:rPr>
              <w:t>本单位建设项目竣工验收合格后6个月内将所有项目档案移交至档案行政管理部门，同时办理《建设项目档案移交书》。</w:t>
            </w:r>
          </w:p>
        </w:tc>
      </w:tr>
    </w:tbl>
    <w:p w:rsidR="00706073" w:rsidRPr="00B31C6A" w:rsidRDefault="00706073" w:rsidP="0023128B">
      <w:pPr>
        <w:pStyle w:val="70"/>
        <w:widowControl w:val="0"/>
      </w:pPr>
    </w:p>
    <w:p w:rsidR="008A7218" w:rsidRPr="006A73FA" w:rsidRDefault="008A7218" w:rsidP="0023128B">
      <w:pPr>
        <w:pStyle w:val="a1"/>
        <w:ind w:firstLine="562"/>
        <w:sectPr w:rsidR="008A7218" w:rsidRPr="006A73FA" w:rsidSect="00BB007B">
          <w:pgSz w:w="10318" w:h="14570" w:code="13"/>
          <w:pgMar w:top="1440" w:right="1800" w:bottom="1440" w:left="1800" w:header="851" w:footer="992" w:gutter="0"/>
          <w:cols w:space="425"/>
          <w:docGrid w:type="lines" w:linePitch="312"/>
        </w:sectPr>
      </w:pPr>
    </w:p>
    <w:p w:rsidR="0073322C" w:rsidRPr="006A73FA" w:rsidRDefault="004966B6" w:rsidP="0023128B">
      <w:pPr>
        <w:pStyle w:val="a1"/>
        <w:ind w:firstLine="562"/>
      </w:pPr>
      <w:bookmarkStart w:id="646" w:name="_Toc528689292"/>
      <w:r w:rsidRPr="006A73FA">
        <w:rPr>
          <w:rFonts w:hint="eastAsia"/>
        </w:rPr>
        <w:lastRenderedPageBreak/>
        <w:t>建设项目风险评估与应对表</w:t>
      </w:r>
      <w:bookmarkEnd w:id="646"/>
    </w:p>
    <w:tbl>
      <w:tblPr>
        <w:tblW w:w="52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
        <w:gridCol w:w="662"/>
        <w:gridCol w:w="702"/>
        <w:gridCol w:w="840"/>
        <w:gridCol w:w="3108"/>
        <w:gridCol w:w="757"/>
        <w:gridCol w:w="1135"/>
        <w:gridCol w:w="1135"/>
        <w:gridCol w:w="3825"/>
      </w:tblGrid>
      <w:tr w:rsidR="001C7A12" w:rsidRPr="006A73FA" w:rsidTr="002D5168">
        <w:trPr>
          <w:trHeight w:val="170"/>
        </w:trPr>
        <w:tc>
          <w:tcPr>
            <w:tcW w:w="166" w:type="pct"/>
            <w:vAlign w:val="center"/>
          </w:tcPr>
          <w:p w:rsidR="001C7A12" w:rsidRPr="006A73FA" w:rsidRDefault="001C7A12" w:rsidP="007D17A4">
            <w:pPr>
              <w:pStyle w:val="76"/>
            </w:pPr>
            <w:r w:rsidRPr="006A73FA">
              <w:rPr>
                <w:rFonts w:hint="eastAsia"/>
              </w:rPr>
              <w:t>序号</w:t>
            </w:r>
          </w:p>
        </w:tc>
        <w:tc>
          <w:tcPr>
            <w:tcW w:w="263" w:type="pct"/>
            <w:vAlign w:val="center"/>
          </w:tcPr>
          <w:p w:rsidR="001C7A12" w:rsidRPr="006A73FA" w:rsidRDefault="001C7A12" w:rsidP="007D17A4">
            <w:pPr>
              <w:pStyle w:val="76"/>
            </w:pPr>
            <w:r w:rsidRPr="006A73FA">
              <w:rPr>
                <w:rFonts w:hint="eastAsia"/>
              </w:rPr>
              <w:t>业务类别</w:t>
            </w:r>
          </w:p>
        </w:tc>
        <w:tc>
          <w:tcPr>
            <w:tcW w:w="279" w:type="pct"/>
            <w:vAlign w:val="center"/>
          </w:tcPr>
          <w:p w:rsidR="001C7A12" w:rsidRPr="006A73FA" w:rsidRDefault="001C7A12" w:rsidP="007D17A4">
            <w:pPr>
              <w:pStyle w:val="76"/>
            </w:pPr>
            <w:r w:rsidRPr="006A73FA">
              <w:rPr>
                <w:rFonts w:hint="eastAsia"/>
              </w:rPr>
              <w:t>关键环节</w:t>
            </w:r>
          </w:p>
        </w:tc>
        <w:tc>
          <w:tcPr>
            <w:tcW w:w="334" w:type="pct"/>
            <w:vAlign w:val="center"/>
          </w:tcPr>
          <w:p w:rsidR="001C7A12" w:rsidRPr="006A73FA" w:rsidRDefault="001C7A12" w:rsidP="007D17A4">
            <w:pPr>
              <w:pStyle w:val="76"/>
            </w:pPr>
            <w:r w:rsidRPr="006A73FA">
              <w:rPr>
                <w:rFonts w:hint="eastAsia"/>
              </w:rPr>
              <w:t>涉及的岗位</w:t>
            </w:r>
          </w:p>
        </w:tc>
        <w:tc>
          <w:tcPr>
            <w:tcW w:w="1235" w:type="pct"/>
            <w:vAlign w:val="center"/>
          </w:tcPr>
          <w:p w:rsidR="001C7A12" w:rsidRPr="006A73FA" w:rsidRDefault="001C7A12" w:rsidP="007D17A4">
            <w:pPr>
              <w:pStyle w:val="76"/>
            </w:pPr>
            <w:r w:rsidRPr="006A73FA">
              <w:rPr>
                <w:rFonts w:hint="eastAsia"/>
              </w:rPr>
              <w:t>风险点描述</w:t>
            </w:r>
          </w:p>
        </w:tc>
        <w:tc>
          <w:tcPr>
            <w:tcW w:w="301" w:type="pct"/>
            <w:vAlign w:val="center"/>
          </w:tcPr>
          <w:p w:rsidR="001C7A12" w:rsidRPr="006A73FA" w:rsidRDefault="001C7A12" w:rsidP="007D17A4">
            <w:pPr>
              <w:pStyle w:val="76"/>
            </w:pPr>
            <w:r w:rsidRPr="006A73FA">
              <w:rPr>
                <w:rFonts w:hint="eastAsia"/>
              </w:rPr>
              <w:t>控制方法</w:t>
            </w:r>
          </w:p>
        </w:tc>
        <w:tc>
          <w:tcPr>
            <w:tcW w:w="451" w:type="pct"/>
            <w:vAlign w:val="center"/>
          </w:tcPr>
          <w:p w:rsidR="001C7A12" w:rsidRPr="006A73FA" w:rsidRDefault="001C7A12" w:rsidP="007D17A4">
            <w:pPr>
              <w:pStyle w:val="76"/>
            </w:pPr>
            <w:r w:rsidRPr="006A73FA">
              <w:rPr>
                <w:rFonts w:hint="eastAsia"/>
              </w:rPr>
              <w:t>控制目标</w:t>
            </w:r>
          </w:p>
        </w:tc>
        <w:tc>
          <w:tcPr>
            <w:tcW w:w="451" w:type="pct"/>
            <w:vAlign w:val="center"/>
          </w:tcPr>
          <w:p w:rsidR="001C7A12" w:rsidRPr="006A73FA" w:rsidRDefault="001C7A12" w:rsidP="007D17A4">
            <w:pPr>
              <w:pStyle w:val="76"/>
            </w:pPr>
            <w:r w:rsidRPr="006A73FA">
              <w:rPr>
                <w:rFonts w:hint="eastAsia"/>
              </w:rPr>
              <w:t>责任部门</w:t>
            </w:r>
          </w:p>
        </w:tc>
        <w:tc>
          <w:tcPr>
            <w:tcW w:w="1521" w:type="pct"/>
            <w:vAlign w:val="center"/>
          </w:tcPr>
          <w:p w:rsidR="001C7A12" w:rsidRPr="006A73FA" w:rsidRDefault="001C7A12" w:rsidP="007D17A4">
            <w:pPr>
              <w:pStyle w:val="76"/>
            </w:pPr>
            <w:r w:rsidRPr="006A73FA">
              <w:rPr>
                <w:rFonts w:hint="eastAsia"/>
              </w:rPr>
              <w:t>控制措施描述</w:t>
            </w:r>
          </w:p>
        </w:tc>
      </w:tr>
      <w:tr w:rsidR="001C7A12" w:rsidRPr="006A73FA" w:rsidTr="002D5168">
        <w:trPr>
          <w:trHeight w:val="1149"/>
        </w:trPr>
        <w:tc>
          <w:tcPr>
            <w:tcW w:w="166" w:type="pct"/>
            <w:vAlign w:val="center"/>
          </w:tcPr>
          <w:p w:rsidR="001C7A12" w:rsidRPr="006A73FA" w:rsidRDefault="001C7A12" w:rsidP="007D17A4">
            <w:pPr>
              <w:pStyle w:val="76"/>
            </w:pPr>
            <w:r w:rsidRPr="006A73FA">
              <w:rPr>
                <w:rFonts w:hint="eastAsia"/>
              </w:rPr>
              <w:t>1</w:t>
            </w:r>
          </w:p>
        </w:tc>
        <w:tc>
          <w:tcPr>
            <w:tcW w:w="263" w:type="pct"/>
            <w:vMerge w:val="restart"/>
            <w:vAlign w:val="center"/>
          </w:tcPr>
          <w:p w:rsidR="001C7A12" w:rsidRPr="006A73FA" w:rsidRDefault="001C7A12" w:rsidP="007D17A4">
            <w:pPr>
              <w:pStyle w:val="76"/>
            </w:pPr>
            <w:r w:rsidRPr="006A73FA">
              <w:rPr>
                <w:rFonts w:hint="eastAsia"/>
              </w:rPr>
              <w:t>建设项目业务</w:t>
            </w:r>
          </w:p>
        </w:tc>
        <w:tc>
          <w:tcPr>
            <w:tcW w:w="279" w:type="pct"/>
            <w:vAlign w:val="center"/>
          </w:tcPr>
          <w:p w:rsidR="001C7A12" w:rsidRPr="006A73FA" w:rsidRDefault="001C7A12" w:rsidP="007D17A4">
            <w:pPr>
              <w:pStyle w:val="76"/>
            </w:pPr>
            <w:r w:rsidRPr="006A73FA">
              <w:rPr>
                <w:rFonts w:hint="eastAsia"/>
              </w:rPr>
              <w:t>项目</w:t>
            </w:r>
          </w:p>
          <w:p w:rsidR="001C7A12" w:rsidRPr="006A73FA" w:rsidRDefault="001C7A12" w:rsidP="007D17A4">
            <w:pPr>
              <w:pStyle w:val="76"/>
            </w:pPr>
            <w:r w:rsidRPr="006A73FA">
              <w:rPr>
                <w:rFonts w:hint="eastAsia"/>
              </w:rPr>
              <w:t>立项</w:t>
            </w:r>
          </w:p>
        </w:tc>
        <w:tc>
          <w:tcPr>
            <w:tcW w:w="334" w:type="pct"/>
            <w:vAlign w:val="center"/>
          </w:tcPr>
          <w:p w:rsidR="001C7A12" w:rsidRPr="006A73FA" w:rsidRDefault="001C7A12" w:rsidP="007D17A4">
            <w:pPr>
              <w:pStyle w:val="76"/>
            </w:pPr>
            <w:r w:rsidRPr="006A73FA">
              <w:rPr>
                <w:rFonts w:hint="eastAsia"/>
              </w:rPr>
              <w:t>需求科室</w:t>
            </w:r>
          </w:p>
        </w:tc>
        <w:tc>
          <w:tcPr>
            <w:tcW w:w="1235" w:type="pct"/>
            <w:vAlign w:val="center"/>
          </w:tcPr>
          <w:p w:rsidR="001C7A12" w:rsidRPr="006A73FA" w:rsidRDefault="001C7A12" w:rsidP="007D17A4">
            <w:pPr>
              <w:pStyle w:val="76"/>
            </w:pPr>
            <w:r w:rsidRPr="006A73FA">
              <w:rPr>
                <w:rFonts w:hint="eastAsia"/>
              </w:rPr>
              <w:t>立项缺乏可行性研究或者研究流于形式，决策不当、审核审批不严、盲目上马，导致建设项目难以实现预期目标的风险。</w:t>
            </w:r>
          </w:p>
        </w:tc>
        <w:tc>
          <w:tcPr>
            <w:tcW w:w="301" w:type="pct"/>
            <w:vAlign w:val="center"/>
          </w:tcPr>
          <w:p w:rsidR="001C7A12" w:rsidRPr="006A73FA" w:rsidRDefault="001C7A12" w:rsidP="007D17A4">
            <w:pPr>
              <w:pStyle w:val="76"/>
            </w:pPr>
            <w:r w:rsidRPr="006A73FA">
              <w:rPr>
                <w:rFonts w:hint="eastAsia"/>
              </w:rPr>
              <w:t>归口控制</w:t>
            </w:r>
          </w:p>
        </w:tc>
        <w:tc>
          <w:tcPr>
            <w:tcW w:w="451" w:type="pct"/>
            <w:vAlign w:val="center"/>
          </w:tcPr>
          <w:p w:rsidR="001C7A12" w:rsidRPr="006A73FA" w:rsidRDefault="001C7A12" w:rsidP="007D17A4">
            <w:pPr>
              <w:pStyle w:val="76"/>
            </w:pPr>
            <w:r w:rsidRPr="006A73FA">
              <w:rPr>
                <w:rFonts w:hint="eastAsia"/>
              </w:rPr>
              <w:t>严格审核项目的立项工作</w:t>
            </w:r>
          </w:p>
        </w:tc>
        <w:tc>
          <w:tcPr>
            <w:tcW w:w="451" w:type="pct"/>
            <w:vAlign w:val="center"/>
          </w:tcPr>
          <w:p w:rsidR="001C7A12" w:rsidRPr="006A73FA" w:rsidRDefault="001C7A12" w:rsidP="007D17A4">
            <w:pPr>
              <w:pStyle w:val="76"/>
            </w:pPr>
            <w:r w:rsidRPr="006A73FA">
              <w:rPr>
                <w:rFonts w:hint="eastAsia"/>
              </w:rPr>
              <w:t>班子办公会、相关业务部门</w:t>
            </w:r>
          </w:p>
        </w:tc>
        <w:tc>
          <w:tcPr>
            <w:tcW w:w="1521" w:type="pct"/>
            <w:vAlign w:val="center"/>
          </w:tcPr>
          <w:p w:rsidR="001C7A12" w:rsidRPr="006A73FA" w:rsidRDefault="001C7A12" w:rsidP="007D17A4">
            <w:pPr>
              <w:pStyle w:val="76"/>
            </w:pPr>
            <w:r w:rsidRPr="006A73FA">
              <w:rPr>
                <w:rFonts w:hint="eastAsia"/>
              </w:rPr>
              <w:t>应对项目进行充分研究论证，必要时聘请外部机构咨询，严格审批程序，避免项目立项不科学、不合理。</w:t>
            </w:r>
          </w:p>
        </w:tc>
      </w:tr>
      <w:tr w:rsidR="001C7A12" w:rsidRPr="006A73FA" w:rsidTr="002D5168">
        <w:trPr>
          <w:trHeight w:val="170"/>
        </w:trPr>
        <w:tc>
          <w:tcPr>
            <w:tcW w:w="166" w:type="pct"/>
            <w:vAlign w:val="center"/>
          </w:tcPr>
          <w:p w:rsidR="001C7A12" w:rsidRPr="006A73FA" w:rsidRDefault="001C7A12" w:rsidP="007D17A4">
            <w:pPr>
              <w:pStyle w:val="76"/>
            </w:pPr>
            <w:r w:rsidRPr="006A73FA">
              <w:rPr>
                <w:rFonts w:hint="eastAsia"/>
              </w:rPr>
              <w:t>2</w:t>
            </w:r>
          </w:p>
        </w:tc>
        <w:tc>
          <w:tcPr>
            <w:tcW w:w="263" w:type="pct"/>
            <w:vMerge/>
            <w:vAlign w:val="center"/>
          </w:tcPr>
          <w:p w:rsidR="001C7A12" w:rsidRPr="006A73FA" w:rsidRDefault="001C7A12" w:rsidP="007D17A4">
            <w:pPr>
              <w:pStyle w:val="76"/>
            </w:pPr>
          </w:p>
        </w:tc>
        <w:tc>
          <w:tcPr>
            <w:tcW w:w="279" w:type="pct"/>
            <w:vAlign w:val="center"/>
          </w:tcPr>
          <w:p w:rsidR="001C7A12" w:rsidRPr="006A73FA" w:rsidRDefault="001C7A12" w:rsidP="007D17A4">
            <w:pPr>
              <w:pStyle w:val="76"/>
            </w:pPr>
            <w:r w:rsidRPr="006A73FA">
              <w:rPr>
                <w:rFonts w:hint="eastAsia"/>
              </w:rPr>
              <w:t>项目</w:t>
            </w:r>
          </w:p>
          <w:p w:rsidR="001C7A12" w:rsidRPr="006A73FA" w:rsidRDefault="001C7A12" w:rsidP="007D17A4">
            <w:pPr>
              <w:pStyle w:val="76"/>
            </w:pPr>
            <w:r w:rsidRPr="006A73FA">
              <w:rPr>
                <w:rFonts w:hint="eastAsia"/>
              </w:rPr>
              <w:t>招标</w:t>
            </w:r>
          </w:p>
        </w:tc>
        <w:tc>
          <w:tcPr>
            <w:tcW w:w="334" w:type="pct"/>
            <w:vAlign w:val="center"/>
          </w:tcPr>
          <w:p w:rsidR="001C7A12" w:rsidRPr="006A73FA" w:rsidRDefault="001C7A12" w:rsidP="007D17A4">
            <w:pPr>
              <w:pStyle w:val="76"/>
            </w:pPr>
            <w:r w:rsidRPr="006A73FA">
              <w:rPr>
                <w:rFonts w:hint="eastAsia"/>
              </w:rPr>
              <w:t>项目科室、上级单位</w:t>
            </w:r>
          </w:p>
        </w:tc>
        <w:tc>
          <w:tcPr>
            <w:tcW w:w="1235" w:type="pct"/>
            <w:vAlign w:val="center"/>
          </w:tcPr>
          <w:p w:rsidR="001C7A12" w:rsidRPr="006A73FA" w:rsidRDefault="001C7A12" w:rsidP="007D17A4">
            <w:pPr>
              <w:pStyle w:val="76"/>
            </w:pPr>
            <w:r w:rsidRPr="006A73FA">
              <w:rPr>
                <w:rFonts w:hint="eastAsia"/>
              </w:rPr>
              <w:t>肢解建设项目，致使招标项目不完整或逃避公开招标，相关人员违法违纪泄露标底，存在舞弊行为。</w:t>
            </w:r>
          </w:p>
        </w:tc>
        <w:tc>
          <w:tcPr>
            <w:tcW w:w="301" w:type="pct"/>
            <w:vAlign w:val="center"/>
          </w:tcPr>
          <w:p w:rsidR="001C7A12" w:rsidRPr="006A73FA" w:rsidRDefault="001C7A12" w:rsidP="007D17A4">
            <w:pPr>
              <w:pStyle w:val="76"/>
            </w:pPr>
            <w:r w:rsidRPr="006A73FA">
              <w:rPr>
                <w:rFonts w:hint="eastAsia"/>
              </w:rPr>
              <w:t>归口控制、信息内部公开</w:t>
            </w:r>
          </w:p>
        </w:tc>
        <w:tc>
          <w:tcPr>
            <w:tcW w:w="451" w:type="pct"/>
            <w:vAlign w:val="center"/>
          </w:tcPr>
          <w:p w:rsidR="001C7A12" w:rsidRPr="006A73FA" w:rsidRDefault="001C7A12" w:rsidP="007D17A4">
            <w:pPr>
              <w:pStyle w:val="76"/>
            </w:pPr>
            <w:r w:rsidRPr="006A73FA">
              <w:rPr>
                <w:rFonts w:hint="eastAsia"/>
              </w:rPr>
              <w:t>严格审核项目招标全过程</w:t>
            </w:r>
          </w:p>
        </w:tc>
        <w:tc>
          <w:tcPr>
            <w:tcW w:w="451" w:type="pct"/>
            <w:vAlign w:val="center"/>
          </w:tcPr>
          <w:p w:rsidR="001C7A12" w:rsidRPr="006A73FA" w:rsidRDefault="001C7A12" w:rsidP="007D17A4">
            <w:pPr>
              <w:pStyle w:val="76"/>
            </w:pPr>
            <w:r w:rsidRPr="006A73FA">
              <w:rPr>
                <w:rFonts w:hint="eastAsia"/>
              </w:rPr>
              <w:t>主管项目部门、上级部门、相关业务部门</w:t>
            </w:r>
          </w:p>
        </w:tc>
        <w:tc>
          <w:tcPr>
            <w:tcW w:w="1521" w:type="pct"/>
            <w:vAlign w:val="center"/>
          </w:tcPr>
          <w:p w:rsidR="001C7A12" w:rsidRPr="006A73FA" w:rsidRDefault="001C7A12" w:rsidP="007D17A4">
            <w:pPr>
              <w:pStyle w:val="76"/>
            </w:pPr>
            <w:r w:rsidRPr="006A73FA">
              <w:rPr>
                <w:rFonts w:hint="eastAsia"/>
              </w:rPr>
              <w:t>应按照相关法律法规，结合实际情况，本着公开、公正、平等的原则，严格根据项目特点确定投标人的资格要求，项目需要编制标底的，标底应严格保密。</w:t>
            </w:r>
          </w:p>
        </w:tc>
      </w:tr>
      <w:tr w:rsidR="001C7A12" w:rsidRPr="006A73FA" w:rsidTr="002D5168">
        <w:trPr>
          <w:trHeight w:val="170"/>
        </w:trPr>
        <w:tc>
          <w:tcPr>
            <w:tcW w:w="166" w:type="pct"/>
            <w:vAlign w:val="center"/>
          </w:tcPr>
          <w:p w:rsidR="001C7A12" w:rsidRPr="006A73FA" w:rsidRDefault="001C7A12" w:rsidP="007D17A4">
            <w:pPr>
              <w:pStyle w:val="76"/>
            </w:pPr>
            <w:r w:rsidRPr="006A73FA">
              <w:rPr>
                <w:rFonts w:hint="eastAsia"/>
              </w:rPr>
              <w:t>3</w:t>
            </w:r>
          </w:p>
        </w:tc>
        <w:tc>
          <w:tcPr>
            <w:tcW w:w="263" w:type="pct"/>
            <w:vMerge/>
            <w:vAlign w:val="center"/>
          </w:tcPr>
          <w:p w:rsidR="001C7A12" w:rsidRPr="006A73FA" w:rsidRDefault="001C7A12" w:rsidP="007D17A4">
            <w:pPr>
              <w:pStyle w:val="76"/>
            </w:pPr>
          </w:p>
        </w:tc>
        <w:tc>
          <w:tcPr>
            <w:tcW w:w="279" w:type="pct"/>
            <w:vAlign w:val="center"/>
          </w:tcPr>
          <w:p w:rsidR="001C7A12" w:rsidRPr="006A73FA" w:rsidRDefault="001C7A12" w:rsidP="007D17A4">
            <w:pPr>
              <w:pStyle w:val="76"/>
            </w:pPr>
            <w:r w:rsidRPr="006A73FA">
              <w:rPr>
                <w:rFonts w:hint="eastAsia"/>
              </w:rPr>
              <w:t>项目</w:t>
            </w:r>
          </w:p>
          <w:p w:rsidR="001C7A12" w:rsidRPr="006A73FA" w:rsidRDefault="001C7A12" w:rsidP="007D17A4">
            <w:pPr>
              <w:pStyle w:val="76"/>
            </w:pPr>
            <w:r w:rsidRPr="006A73FA">
              <w:rPr>
                <w:rFonts w:hint="eastAsia"/>
              </w:rPr>
              <w:t>实施</w:t>
            </w:r>
          </w:p>
        </w:tc>
        <w:tc>
          <w:tcPr>
            <w:tcW w:w="334" w:type="pct"/>
            <w:vAlign w:val="center"/>
          </w:tcPr>
          <w:p w:rsidR="001C7A12" w:rsidRPr="006A73FA" w:rsidRDefault="001C7A12" w:rsidP="007D17A4">
            <w:pPr>
              <w:pStyle w:val="76"/>
            </w:pPr>
            <w:r w:rsidRPr="006A73FA">
              <w:rPr>
                <w:rFonts w:hint="eastAsia"/>
              </w:rPr>
              <w:t>监督科室、项目科室</w:t>
            </w:r>
          </w:p>
        </w:tc>
        <w:tc>
          <w:tcPr>
            <w:tcW w:w="1235" w:type="pct"/>
            <w:vAlign w:val="center"/>
          </w:tcPr>
          <w:p w:rsidR="001C7A12" w:rsidRPr="006A73FA" w:rsidRDefault="001C7A12" w:rsidP="007D17A4">
            <w:pPr>
              <w:pStyle w:val="76"/>
            </w:pPr>
            <w:r w:rsidRPr="006A73FA">
              <w:rPr>
                <w:rFonts w:hint="eastAsia"/>
              </w:rPr>
              <w:t>未按制度对建设项目进行全程、全方位跟踪管理，对项目进度和质量情况了解不全面，导致建设项目工期延误、质量低劣。</w:t>
            </w:r>
          </w:p>
        </w:tc>
        <w:tc>
          <w:tcPr>
            <w:tcW w:w="301" w:type="pct"/>
            <w:vAlign w:val="center"/>
          </w:tcPr>
          <w:p w:rsidR="001C7A12" w:rsidRPr="006A73FA" w:rsidRDefault="001C7A12" w:rsidP="007D17A4">
            <w:pPr>
              <w:pStyle w:val="76"/>
            </w:pPr>
            <w:r w:rsidRPr="006A73FA">
              <w:rPr>
                <w:rFonts w:hint="eastAsia"/>
              </w:rPr>
              <w:t>归口控制</w:t>
            </w:r>
          </w:p>
        </w:tc>
        <w:tc>
          <w:tcPr>
            <w:tcW w:w="451" w:type="pct"/>
            <w:vAlign w:val="center"/>
          </w:tcPr>
          <w:p w:rsidR="001C7A12" w:rsidRPr="006A73FA" w:rsidRDefault="001C7A12" w:rsidP="007D17A4">
            <w:pPr>
              <w:pStyle w:val="76"/>
            </w:pPr>
            <w:r w:rsidRPr="006A73FA">
              <w:rPr>
                <w:rFonts w:hint="eastAsia"/>
              </w:rPr>
              <w:t>严格跟踪项目进度</w:t>
            </w:r>
          </w:p>
        </w:tc>
        <w:tc>
          <w:tcPr>
            <w:tcW w:w="451" w:type="pct"/>
            <w:vAlign w:val="center"/>
          </w:tcPr>
          <w:p w:rsidR="001C7A12" w:rsidRPr="006A73FA" w:rsidRDefault="001C7A12" w:rsidP="007D17A4">
            <w:pPr>
              <w:pStyle w:val="76"/>
            </w:pPr>
            <w:r w:rsidRPr="006A73FA">
              <w:rPr>
                <w:rFonts w:hint="eastAsia"/>
              </w:rPr>
              <w:t>主管项目部门、监督部门</w:t>
            </w:r>
          </w:p>
        </w:tc>
        <w:tc>
          <w:tcPr>
            <w:tcW w:w="1521" w:type="pct"/>
            <w:vAlign w:val="center"/>
          </w:tcPr>
          <w:p w:rsidR="001C7A12" w:rsidRPr="006A73FA" w:rsidRDefault="001C7A12" w:rsidP="007D17A4">
            <w:pPr>
              <w:pStyle w:val="76"/>
            </w:pPr>
            <w:r w:rsidRPr="006A73FA">
              <w:rPr>
                <w:rFonts w:hint="eastAsia"/>
              </w:rPr>
              <w:t>应按照《基建工程管理办法》及相应制度结合施工合同对项目的施工进行监控管理，确保项目的质量和工期。</w:t>
            </w:r>
          </w:p>
        </w:tc>
      </w:tr>
      <w:tr w:rsidR="001C7A12" w:rsidRPr="006A73FA" w:rsidTr="002D5168">
        <w:trPr>
          <w:trHeight w:val="170"/>
        </w:trPr>
        <w:tc>
          <w:tcPr>
            <w:tcW w:w="166" w:type="pct"/>
            <w:vAlign w:val="center"/>
          </w:tcPr>
          <w:p w:rsidR="001C7A12" w:rsidRPr="006A73FA" w:rsidRDefault="001C7A12" w:rsidP="007D17A4">
            <w:pPr>
              <w:pStyle w:val="76"/>
            </w:pPr>
            <w:r w:rsidRPr="006A73FA">
              <w:rPr>
                <w:rFonts w:hint="eastAsia"/>
              </w:rPr>
              <w:t>4</w:t>
            </w:r>
          </w:p>
        </w:tc>
        <w:tc>
          <w:tcPr>
            <w:tcW w:w="263" w:type="pct"/>
            <w:vMerge/>
            <w:vAlign w:val="center"/>
          </w:tcPr>
          <w:p w:rsidR="001C7A12" w:rsidRPr="006A73FA" w:rsidRDefault="001C7A12" w:rsidP="007D17A4">
            <w:pPr>
              <w:pStyle w:val="76"/>
            </w:pPr>
          </w:p>
        </w:tc>
        <w:tc>
          <w:tcPr>
            <w:tcW w:w="279" w:type="pct"/>
            <w:vAlign w:val="center"/>
          </w:tcPr>
          <w:p w:rsidR="001C7A12" w:rsidRPr="006A73FA" w:rsidRDefault="001C7A12" w:rsidP="007D17A4">
            <w:pPr>
              <w:pStyle w:val="76"/>
            </w:pPr>
            <w:r w:rsidRPr="006A73FA">
              <w:rPr>
                <w:rFonts w:hint="eastAsia"/>
              </w:rPr>
              <w:t>项目</w:t>
            </w:r>
          </w:p>
          <w:p w:rsidR="001C7A12" w:rsidRPr="006A73FA" w:rsidRDefault="001C7A12" w:rsidP="007D17A4">
            <w:pPr>
              <w:pStyle w:val="76"/>
            </w:pPr>
            <w:r w:rsidRPr="006A73FA">
              <w:rPr>
                <w:rFonts w:hint="eastAsia"/>
              </w:rPr>
              <w:t>完工</w:t>
            </w:r>
          </w:p>
        </w:tc>
        <w:tc>
          <w:tcPr>
            <w:tcW w:w="334" w:type="pct"/>
            <w:vAlign w:val="center"/>
          </w:tcPr>
          <w:p w:rsidR="001C7A12" w:rsidRPr="006A73FA" w:rsidRDefault="001C7A12" w:rsidP="007D17A4">
            <w:pPr>
              <w:pStyle w:val="76"/>
            </w:pPr>
            <w:r w:rsidRPr="006A73FA">
              <w:rPr>
                <w:rFonts w:hint="eastAsia"/>
              </w:rPr>
              <w:t>项目科室、财务部门</w:t>
            </w:r>
          </w:p>
        </w:tc>
        <w:tc>
          <w:tcPr>
            <w:tcW w:w="1235" w:type="pct"/>
            <w:vAlign w:val="center"/>
          </w:tcPr>
          <w:p w:rsidR="001C7A12" w:rsidRPr="006A73FA" w:rsidRDefault="001C7A12" w:rsidP="007D17A4">
            <w:pPr>
              <w:pStyle w:val="76"/>
            </w:pPr>
            <w:r w:rsidRPr="006A73FA">
              <w:rPr>
                <w:rFonts w:hint="eastAsia"/>
              </w:rPr>
              <w:t>竣工验收不规范，质量检验把关不严，导致工程存在重大质量隐患，固定资产达到预定可使用状态后，未及时入账。</w:t>
            </w:r>
          </w:p>
        </w:tc>
        <w:tc>
          <w:tcPr>
            <w:tcW w:w="301" w:type="pct"/>
            <w:vAlign w:val="center"/>
          </w:tcPr>
          <w:p w:rsidR="001C7A12" w:rsidRPr="006A73FA" w:rsidRDefault="001C7A12" w:rsidP="007D17A4">
            <w:pPr>
              <w:pStyle w:val="76"/>
            </w:pPr>
            <w:r w:rsidRPr="006A73FA">
              <w:rPr>
                <w:rFonts w:hint="eastAsia"/>
              </w:rPr>
              <w:t>归口控制</w:t>
            </w:r>
          </w:p>
        </w:tc>
        <w:tc>
          <w:tcPr>
            <w:tcW w:w="451" w:type="pct"/>
            <w:vAlign w:val="center"/>
          </w:tcPr>
          <w:p w:rsidR="001C7A12" w:rsidRPr="006A73FA" w:rsidRDefault="001C7A12" w:rsidP="007D17A4">
            <w:pPr>
              <w:pStyle w:val="76"/>
            </w:pPr>
            <w:r w:rsidRPr="006A73FA">
              <w:rPr>
                <w:rFonts w:hint="eastAsia"/>
              </w:rPr>
              <w:t>对竣工验收工作严格审核</w:t>
            </w:r>
          </w:p>
        </w:tc>
        <w:tc>
          <w:tcPr>
            <w:tcW w:w="451" w:type="pct"/>
            <w:vAlign w:val="center"/>
          </w:tcPr>
          <w:p w:rsidR="001C7A12" w:rsidRPr="006A73FA" w:rsidRDefault="001C7A12" w:rsidP="007D17A4">
            <w:pPr>
              <w:pStyle w:val="76"/>
            </w:pPr>
            <w:r w:rsidRPr="006A73FA">
              <w:rPr>
                <w:rFonts w:hint="eastAsia"/>
              </w:rPr>
              <w:t>主管项目部门、班子办公会、综合部财务</w:t>
            </w:r>
          </w:p>
        </w:tc>
        <w:tc>
          <w:tcPr>
            <w:tcW w:w="1521" w:type="pct"/>
            <w:vAlign w:val="center"/>
          </w:tcPr>
          <w:p w:rsidR="001C7A12" w:rsidRPr="006A73FA" w:rsidRDefault="001C7A12" w:rsidP="007D17A4">
            <w:pPr>
              <w:pStyle w:val="76"/>
            </w:pPr>
            <w:r w:rsidRPr="006A73FA">
              <w:rPr>
                <w:rFonts w:hint="eastAsia"/>
              </w:rPr>
              <w:t>竣工验收必须履行规定的程序，至少应经过施工单位初检、监理机构审核、正式竣工验收三个程序， 并对资产及时入账处理。</w:t>
            </w:r>
          </w:p>
        </w:tc>
      </w:tr>
    </w:tbl>
    <w:p w:rsidR="001C7A12" w:rsidRPr="006A73FA" w:rsidRDefault="001C7A12" w:rsidP="0023128B">
      <w:pPr>
        <w:pStyle w:val="70"/>
        <w:widowControl w:val="0"/>
      </w:pPr>
    </w:p>
    <w:bookmarkEnd w:id="630"/>
    <w:p w:rsidR="00B8025B" w:rsidRPr="006A73FA" w:rsidRDefault="00B8025B" w:rsidP="0023128B">
      <w:pPr>
        <w:pStyle w:val="a"/>
        <w:numPr>
          <w:ilvl w:val="0"/>
          <w:numId w:val="0"/>
        </w:numPr>
        <w:sectPr w:rsidR="00B8025B" w:rsidRPr="006A73FA" w:rsidSect="00BB007B">
          <w:pgSz w:w="14570" w:h="10318" w:orient="landscape" w:code="13"/>
          <w:pgMar w:top="1797" w:right="1440" w:bottom="1797" w:left="1440" w:header="851" w:footer="992" w:gutter="0"/>
          <w:cols w:space="425"/>
          <w:docGrid w:type="linesAndChars" w:linePitch="312"/>
        </w:sectPr>
      </w:pPr>
    </w:p>
    <w:p w:rsidR="004966B6" w:rsidRPr="006A73FA" w:rsidRDefault="004966B6" w:rsidP="0023128B">
      <w:pPr>
        <w:pStyle w:val="a0"/>
        <w:ind w:firstLine="643"/>
      </w:pPr>
      <w:bookmarkStart w:id="647" w:name="_Toc528689293"/>
      <w:bookmarkStart w:id="648" w:name="htgl_1"/>
      <w:r w:rsidRPr="006A73FA">
        <w:rPr>
          <w:rFonts w:hint="eastAsia"/>
        </w:rPr>
        <w:lastRenderedPageBreak/>
        <w:t>合同业务控制</w:t>
      </w:r>
      <w:bookmarkEnd w:id="647"/>
    </w:p>
    <w:p w:rsidR="00C555A9" w:rsidRPr="006A73FA" w:rsidRDefault="00C555A9" w:rsidP="0023128B">
      <w:pPr>
        <w:pStyle w:val="70"/>
        <w:widowControl w:val="0"/>
      </w:pPr>
      <w:r w:rsidRPr="006A73FA">
        <w:rPr>
          <w:rFonts w:hint="eastAsia"/>
        </w:rPr>
        <w:t>合同是指平等自然人、法人、其他组织之间设立、变更、终止民事权利义务关系的协议。合同业务主要包括合同订立、合同履行、纠纷处理以及合同登记、归档等环节。单位合同业务的主要内容包括合同订立、合同履行、合同变更、解除、合同纠纷处理、合同登记归档。</w:t>
      </w:r>
    </w:p>
    <w:p w:rsidR="00543AF1" w:rsidRPr="006A73FA" w:rsidRDefault="00543AF1" w:rsidP="0023128B">
      <w:pPr>
        <w:pStyle w:val="a1"/>
        <w:ind w:firstLine="562"/>
      </w:pPr>
      <w:bookmarkStart w:id="649" w:name="_Toc528689294"/>
      <w:r w:rsidRPr="006A73FA">
        <w:rPr>
          <w:rFonts w:hint="eastAsia"/>
        </w:rPr>
        <w:t>合同管理制度</w:t>
      </w:r>
      <w:bookmarkEnd w:id="649"/>
    </w:p>
    <w:p w:rsidR="00543AF1" w:rsidRPr="006A73FA" w:rsidRDefault="00543AF1" w:rsidP="0023128B">
      <w:pPr>
        <w:pStyle w:val="4"/>
        <w:rPr>
          <w:shd w:val="clear" w:color="auto" w:fill="FFFFFF"/>
        </w:rPr>
      </w:pPr>
      <w:bookmarkStart w:id="650" w:name="_Toc528689295"/>
      <w:r w:rsidRPr="006A73FA">
        <w:rPr>
          <w:rFonts w:hint="eastAsia"/>
          <w:shd w:val="clear" w:color="auto" w:fill="FFFFFF"/>
        </w:rPr>
        <w:t>总则</w:t>
      </w:r>
      <w:bookmarkEnd w:id="650"/>
    </w:p>
    <w:p w:rsidR="00F52CF4" w:rsidRPr="006A73FA" w:rsidRDefault="00F52CF4" w:rsidP="0023128B">
      <w:pPr>
        <w:pStyle w:val="70"/>
        <w:widowControl w:val="0"/>
        <w:rPr>
          <w:shd w:val="clear" w:color="auto" w:fill="FFFFFF"/>
        </w:rPr>
      </w:pPr>
      <w:r w:rsidRPr="006A73FA">
        <w:rPr>
          <w:rFonts w:hint="eastAsia"/>
        </w:rPr>
        <w:t>加强行政事业单位合同管理，规避法律风险的发生，避免给单位造成经济损失，确保经济活动合法合规地开展，维护行政事业单位的合法权益，实施合同有效监督，拟定本制度。</w:t>
      </w:r>
    </w:p>
    <w:p w:rsidR="00F52CF4" w:rsidRPr="006A73FA" w:rsidRDefault="00F52CF4" w:rsidP="0023128B">
      <w:pPr>
        <w:pStyle w:val="70"/>
        <w:widowControl w:val="0"/>
      </w:pPr>
      <w:r w:rsidRPr="006A73FA">
        <w:rPr>
          <w:rFonts w:hint="eastAsia"/>
        </w:rPr>
        <w:t>第一条 本制度适用于单位对外签订与本单位经济活动有关的合同的订立、履行、变更及纠纷处理、监督检查等。</w:t>
      </w:r>
    </w:p>
    <w:p w:rsidR="00F52CF4" w:rsidRPr="006A73FA" w:rsidRDefault="00F52CF4" w:rsidP="0023128B">
      <w:pPr>
        <w:pStyle w:val="70"/>
        <w:widowControl w:val="0"/>
      </w:pPr>
      <w:r w:rsidRPr="006A73FA">
        <w:rPr>
          <w:rFonts w:hint="eastAsia"/>
          <w:shd w:val="clear" w:color="auto" w:fill="FFFFFF"/>
        </w:rPr>
        <w:t xml:space="preserve">第二条 </w:t>
      </w:r>
      <w:r w:rsidRPr="006A73FA">
        <w:rPr>
          <w:rFonts w:hint="eastAsia"/>
        </w:rPr>
        <w:t>制订依据：</w:t>
      </w:r>
    </w:p>
    <w:p w:rsidR="00F52CF4" w:rsidRPr="006A73FA" w:rsidRDefault="00F52CF4" w:rsidP="0023128B">
      <w:pPr>
        <w:pStyle w:val="70"/>
        <w:widowControl w:val="0"/>
      </w:pPr>
      <w:r w:rsidRPr="006A73FA">
        <w:rPr>
          <w:rFonts w:hint="eastAsia"/>
        </w:rPr>
        <w:t>1．《中华人民共和国合同法》。</w:t>
      </w:r>
    </w:p>
    <w:p w:rsidR="00F52CF4" w:rsidRPr="006A73FA" w:rsidRDefault="00F52CF4" w:rsidP="0023128B">
      <w:pPr>
        <w:pStyle w:val="70"/>
        <w:widowControl w:val="0"/>
      </w:pPr>
      <w:r w:rsidRPr="006A73FA">
        <w:rPr>
          <w:rFonts w:hint="eastAsia"/>
        </w:rPr>
        <w:t>2．《行政事业单位内部控制规范（试行）》。</w:t>
      </w:r>
    </w:p>
    <w:p w:rsidR="00F52CF4" w:rsidRPr="006A73FA" w:rsidRDefault="00F52CF4" w:rsidP="0023128B">
      <w:pPr>
        <w:pStyle w:val="70"/>
        <w:widowControl w:val="0"/>
        <w:rPr>
          <w:color w:val="333333"/>
        </w:rPr>
      </w:pPr>
      <w:r w:rsidRPr="006A73FA">
        <w:rPr>
          <w:rFonts w:hint="eastAsia"/>
          <w:color w:val="333333"/>
        </w:rPr>
        <w:t>第三条 合同管理实行归口管理、分工负责制。</w:t>
      </w:r>
      <w:r w:rsidRPr="006A73FA">
        <w:rPr>
          <w:rFonts w:hint="eastAsia"/>
          <w:color w:val="FF0000"/>
        </w:rPr>
        <w:t>#htgkks1</w:t>
      </w:r>
      <w:r w:rsidRPr="006A73FA">
        <w:rPr>
          <w:rFonts w:hint="eastAsia"/>
        </w:rPr>
        <w:t>（提示：如果单位存在法律部门，则应当指定法律部门作为合同归口管理部门）作为合同的归口管理部门，其主要职责：</w:t>
      </w:r>
    </w:p>
    <w:p w:rsidR="00F52CF4" w:rsidRPr="006A73FA" w:rsidRDefault="00F52CF4" w:rsidP="0023128B">
      <w:pPr>
        <w:pStyle w:val="70"/>
        <w:widowControl w:val="0"/>
      </w:pPr>
      <w:r w:rsidRPr="006A73FA">
        <w:rPr>
          <w:rFonts w:hint="eastAsia"/>
        </w:rPr>
        <w:t>（一）负责确定合同业务的程序和要求。</w:t>
      </w:r>
    </w:p>
    <w:p w:rsidR="00F52CF4" w:rsidRPr="006A73FA" w:rsidRDefault="00F52CF4" w:rsidP="0023128B">
      <w:pPr>
        <w:pStyle w:val="70"/>
        <w:widowControl w:val="0"/>
      </w:pPr>
      <w:r w:rsidRPr="006A73FA">
        <w:rPr>
          <w:rFonts w:hint="eastAsia"/>
        </w:rPr>
        <w:t>（二）参与重大合同的起草、谈判、审查和订立。</w:t>
      </w:r>
    </w:p>
    <w:p w:rsidR="00F52CF4" w:rsidRPr="006A73FA" w:rsidRDefault="00F52CF4" w:rsidP="0023128B">
      <w:pPr>
        <w:pStyle w:val="70"/>
        <w:widowControl w:val="0"/>
      </w:pPr>
      <w:r w:rsidRPr="006A73FA">
        <w:rPr>
          <w:rFonts w:hint="eastAsia"/>
        </w:rPr>
        <w:t>（三）管理合同专用章；</w:t>
      </w:r>
    </w:p>
    <w:p w:rsidR="00F52CF4" w:rsidRPr="006A73FA" w:rsidRDefault="00F52CF4" w:rsidP="0023128B">
      <w:pPr>
        <w:pStyle w:val="70"/>
        <w:widowControl w:val="0"/>
      </w:pPr>
      <w:r w:rsidRPr="006A73FA">
        <w:rPr>
          <w:rFonts w:hint="eastAsia"/>
        </w:rPr>
        <w:t>（四）参与或组织合同纠纷的调解、仲裁、诉讼活动。</w:t>
      </w:r>
    </w:p>
    <w:p w:rsidR="00F52CF4" w:rsidRPr="006A73FA" w:rsidRDefault="00F52CF4" w:rsidP="0023128B">
      <w:pPr>
        <w:pStyle w:val="70"/>
        <w:widowControl w:val="0"/>
      </w:pPr>
      <w:r w:rsidRPr="006A73FA">
        <w:rPr>
          <w:rFonts w:hint="eastAsia"/>
        </w:rPr>
        <w:t>（五）对合同进行登记和归档。</w:t>
      </w:r>
    </w:p>
    <w:p w:rsidR="00F52CF4" w:rsidRPr="006A73FA" w:rsidRDefault="00F52CF4" w:rsidP="0023128B">
      <w:pPr>
        <w:pStyle w:val="70"/>
        <w:widowControl w:val="0"/>
      </w:pPr>
      <w:r w:rsidRPr="006A73FA">
        <w:rPr>
          <w:rFonts w:hint="eastAsia"/>
        </w:rPr>
        <w:lastRenderedPageBreak/>
        <w:t>（六）定期检查和评价合同管理中的薄弱环节，采取相应控制措施，促进合同的有效履行。</w:t>
      </w:r>
    </w:p>
    <w:p w:rsidR="00F52CF4" w:rsidRPr="006A73FA" w:rsidRDefault="00F52CF4" w:rsidP="0023128B">
      <w:pPr>
        <w:pStyle w:val="70"/>
        <w:widowControl w:val="0"/>
      </w:pPr>
      <w:r w:rsidRPr="006A73FA">
        <w:rPr>
          <w:rFonts w:hint="eastAsia"/>
        </w:rPr>
        <w:t>第四条 各业务科室作为经济活动的承办部门，按照职能分工在其职能范围内承办相关合同业务。监督部门负责对合同订立、履行进行纪检监察。</w:t>
      </w:r>
    </w:p>
    <w:p w:rsidR="00F52CF4" w:rsidRPr="006A73FA" w:rsidRDefault="00F52CF4" w:rsidP="0023128B">
      <w:pPr>
        <w:pStyle w:val="70"/>
        <w:widowControl w:val="0"/>
      </w:pPr>
      <w:r w:rsidRPr="006A73FA">
        <w:rPr>
          <w:rFonts w:hint="eastAsia"/>
        </w:rPr>
        <w:t>第五条 建立</w:t>
      </w:r>
      <w:r w:rsidRPr="006A73FA">
        <w:rPr>
          <w:rFonts w:hint="eastAsia"/>
          <w:color w:val="000000" w:themeColor="text1"/>
        </w:rPr>
        <w:t>财务归口部门与</w:t>
      </w:r>
      <w:r w:rsidRPr="006A73FA">
        <w:rPr>
          <w:rFonts w:hint="eastAsia"/>
          <w:color w:val="FF0000"/>
        </w:rPr>
        <w:t>#htgkks1</w:t>
      </w:r>
      <w:r w:rsidRPr="006A73FA">
        <w:rPr>
          <w:rFonts w:hint="eastAsia"/>
        </w:rPr>
        <w:t>（即合同归口管理部门）的沟通协调机制，实现合同管理与预算管理、收支管理相结合。</w:t>
      </w:r>
    </w:p>
    <w:p w:rsidR="00F52CF4" w:rsidRDefault="00F52CF4" w:rsidP="0023128B">
      <w:pPr>
        <w:pStyle w:val="70"/>
        <w:widowControl w:val="0"/>
      </w:pPr>
      <w:r w:rsidRPr="006A73FA">
        <w:rPr>
          <w:rFonts w:hint="eastAsia"/>
          <w:shd w:val="clear" w:color="auto" w:fill="FFFFFF"/>
        </w:rPr>
        <w:t xml:space="preserve">第六条 </w:t>
      </w:r>
      <w:r w:rsidRPr="006A73FA">
        <w:rPr>
          <w:rFonts w:hint="eastAsia"/>
        </w:rPr>
        <w:t>严格按照不相容岗位相互分离的原则进行合同控制，不相容岗位一般包括：合同的拟订与审核、合同的审核与审批、合同的审批与订立、合同的执行与监督等。</w:t>
      </w:r>
    </w:p>
    <w:p w:rsidR="00A00A49" w:rsidRPr="00F767E2" w:rsidRDefault="0028746D" w:rsidP="0023128B">
      <w:pPr>
        <w:pStyle w:val="70"/>
        <w:widowControl w:val="0"/>
      </w:pPr>
      <w:r w:rsidRPr="004C55E5">
        <w:rPr>
          <w:rFonts w:hint="eastAsia"/>
        </w:rPr>
        <w:t>不相容岗位</w:t>
      </w:r>
      <w:r w:rsidR="00F767E2">
        <w:rPr>
          <w:rFonts w:hint="eastAsia"/>
        </w:rPr>
        <w:t>分离控制</w:t>
      </w:r>
      <w:r w:rsidR="00A00A49" w:rsidRPr="004C55E5">
        <w:rPr>
          <w:rFonts w:hAnsi="楷体" w:cs="宋体" w:hint="eastAsia"/>
        </w:rPr>
        <w:t>：</w:t>
      </w:r>
    </w:p>
    <w:tbl>
      <w:tblPr>
        <w:tblW w:w="6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
        <w:gridCol w:w="851"/>
        <w:gridCol w:w="992"/>
        <w:gridCol w:w="850"/>
        <w:gridCol w:w="851"/>
        <w:gridCol w:w="850"/>
        <w:gridCol w:w="851"/>
        <w:gridCol w:w="850"/>
      </w:tblGrid>
      <w:tr w:rsidR="00A00A49" w:rsidRPr="004C55E5" w:rsidTr="008959DB">
        <w:tc>
          <w:tcPr>
            <w:tcW w:w="704" w:type="dxa"/>
            <w:vAlign w:val="center"/>
          </w:tcPr>
          <w:p w:rsidR="00A00A49" w:rsidRPr="004C55E5" w:rsidRDefault="00A00A49" w:rsidP="007D17A4">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业务环节</w:t>
            </w:r>
          </w:p>
        </w:tc>
        <w:tc>
          <w:tcPr>
            <w:tcW w:w="851" w:type="dxa"/>
            <w:vAlign w:val="center"/>
          </w:tcPr>
          <w:p w:rsidR="00A00A49" w:rsidRPr="004C55E5" w:rsidRDefault="00A00A49" w:rsidP="007D17A4">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业务职能</w:t>
            </w:r>
          </w:p>
        </w:tc>
        <w:tc>
          <w:tcPr>
            <w:tcW w:w="992" w:type="dxa"/>
            <w:tcBorders>
              <w:bottom w:val="single" w:sz="4" w:space="0" w:color="000000"/>
            </w:tcBorders>
            <w:vAlign w:val="center"/>
          </w:tcPr>
          <w:p w:rsidR="00A00A49" w:rsidRPr="004C55E5" w:rsidRDefault="00A00A49" w:rsidP="007D17A4">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合同文</w:t>
            </w:r>
          </w:p>
          <w:p w:rsidR="00A00A49" w:rsidRPr="004C55E5" w:rsidRDefault="00A00A49" w:rsidP="007D17A4">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本拟定</w:t>
            </w:r>
          </w:p>
        </w:tc>
        <w:tc>
          <w:tcPr>
            <w:tcW w:w="850" w:type="dxa"/>
            <w:vAlign w:val="center"/>
          </w:tcPr>
          <w:p w:rsidR="00A00A49" w:rsidRPr="004C55E5" w:rsidRDefault="00A00A49" w:rsidP="007D17A4">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合同</w:t>
            </w:r>
          </w:p>
          <w:p w:rsidR="00A00A49" w:rsidRPr="004C55E5" w:rsidRDefault="00A00A49" w:rsidP="007D17A4">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审核</w:t>
            </w:r>
          </w:p>
        </w:tc>
        <w:tc>
          <w:tcPr>
            <w:tcW w:w="851" w:type="dxa"/>
            <w:vAlign w:val="center"/>
          </w:tcPr>
          <w:p w:rsidR="00A00A49" w:rsidRPr="004C55E5" w:rsidRDefault="00A00A49" w:rsidP="007D17A4">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合同</w:t>
            </w:r>
          </w:p>
          <w:p w:rsidR="00A00A49" w:rsidRPr="004C55E5" w:rsidRDefault="00A00A49" w:rsidP="007D17A4">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审批</w:t>
            </w:r>
          </w:p>
        </w:tc>
        <w:tc>
          <w:tcPr>
            <w:tcW w:w="850" w:type="dxa"/>
            <w:vAlign w:val="center"/>
          </w:tcPr>
          <w:p w:rsidR="00A00A49" w:rsidRPr="004C55E5" w:rsidRDefault="00A00A49" w:rsidP="007D17A4">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合同</w:t>
            </w:r>
          </w:p>
          <w:p w:rsidR="00A00A49" w:rsidRPr="004C55E5" w:rsidRDefault="00A00A49" w:rsidP="007D17A4">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订立</w:t>
            </w:r>
          </w:p>
        </w:tc>
        <w:tc>
          <w:tcPr>
            <w:tcW w:w="851" w:type="dxa"/>
            <w:vAlign w:val="center"/>
          </w:tcPr>
          <w:p w:rsidR="00A00A49" w:rsidRPr="004C55E5" w:rsidRDefault="00A00A49" w:rsidP="007D17A4">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合同</w:t>
            </w:r>
          </w:p>
          <w:p w:rsidR="00A00A49" w:rsidRPr="004C55E5" w:rsidRDefault="00A00A49" w:rsidP="007D17A4">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执行</w:t>
            </w:r>
          </w:p>
        </w:tc>
        <w:tc>
          <w:tcPr>
            <w:tcW w:w="850" w:type="dxa"/>
            <w:vAlign w:val="center"/>
          </w:tcPr>
          <w:p w:rsidR="00A00A49" w:rsidRPr="004C55E5" w:rsidRDefault="00A00A49" w:rsidP="007D17A4">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合同</w:t>
            </w:r>
          </w:p>
          <w:p w:rsidR="00A00A49" w:rsidRPr="004C55E5" w:rsidRDefault="00A00A49" w:rsidP="007D17A4">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监督</w:t>
            </w:r>
          </w:p>
        </w:tc>
      </w:tr>
      <w:tr w:rsidR="00A00A49" w:rsidRPr="004C55E5" w:rsidTr="008959DB">
        <w:trPr>
          <w:trHeight w:val="367"/>
        </w:trPr>
        <w:tc>
          <w:tcPr>
            <w:tcW w:w="1555" w:type="dxa"/>
            <w:gridSpan w:val="2"/>
            <w:vAlign w:val="center"/>
          </w:tcPr>
          <w:p w:rsidR="00A00A49" w:rsidRPr="004C55E5" w:rsidRDefault="00A00A49" w:rsidP="007D17A4">
            <w:pPr>
              <w:widowControl w:val="0"/>
              <w:kinsoku w:val="0"/>
              <w:overflowPunct w:val="0"/>
              <w:autoSpaceDE w:val="0"/>
              <w:autoSpaceDN w:val="0"/>
              <w:adjustRightInd w:val="0"/>
              <w:snapToGrid w:val="0"/>
              <w:rPr>
                <w:rFonts w:hAnsi="宋体" w:cs="宋体"/>
                <w:b/>
              </w:rPr>
            </w:pPr>
            <w:r w:rsidRPr="004C55E5">
              <w:rPr>
                <w:rFonts w:hAnsi="宋体" w:cs="宋体" w:hint="eastAsia"/>
                <w:b/>
              </w:rPr>
              <w:t>合同文本拟定</w:t>
            </w:r>
          </w:p>
        </w:tc>
        <w:tc>
          <w:tcPr>
            <w:tcW w:w="992" w:type="dxa"/>
            <w:tcBorders>
              <w:bottom w:val="single" w:sz="4" w:space="0" w:color="000000"/>
            </w:tcBorders>
            <w:shd w:val="clear" w:color="auto" w:fill="B3B3B3"/>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0" w:type="dxa"/>
            <w:tcBorders>
              <w:bottom w:val="single" w:sz="4" w:space="0" w:color="000000"/>
            </w:tcBorders>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r w:rsidRPr="004C55E5">
              <w:rPr>
                <w:rFonts w:hAnsi="宋体" w:cs="宋体" w:hint="eastAsia"/>
              </w:rPr>
              <w:t>X</w:t>
            </w:r>
          </w:p>
        </w:tc>
        <w:tc>
          <w:tcPr>
            <w:tcW w:w="851" w:type="dxa"/>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0" w:type="dxa"/>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1" w:type="dxa"/>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0" w:type="dxa"/>
            <w:vAlign w:val="center"/>
          </w:tcPr>
          <w:p w:rsidR="00A00A49" w:rsidRPr="004C55E5" w:rsidRDefault="00A00A49" w:rsidP="007D17A4">
            <w:pPr>
              <w:widowControl w:val="0"/>
              <w:kinsoku w:val="0"/>
              <w:overflowPunct w:val="0"/>
              <w:autoSpaceDE w:val="0"/>
              <w:autoSpaceDN w:val="0"/>
              <w:adjustRightInd w:val="0"/>
              <w:snapToGrid w:val="0"/>
              <w:jc w:val="center"/>
              <w:rPr>
                <w:rFonts w:hAnsi="宋体" w:cs="宋体"/>
              </w:rPr>
            </w:pPr>
            <w:r w:rsidRPr="004C55E5">
              <w:rPr>
                <w:rFonts w:hAnsi="宋体" w:cs="宋体" w:hint="eastAsia"/>
              </w:rPr>
              <w:t>X</w:t>
            </w:r>
          </w:p>
        </w:tc>
      </w:tr>
      <w:tr w:rsidR="00A00A49" w:rsidRPr="004C55E5" w:rsidTr="008959DB">
        <w:trPr>
          <w:trHeight w:val="365"/>
        </w:trPr>
        <w:tc>
          <w:tcPr>
            <w:tcW w:w="1555" w:type="dxa"/>
            <w:gridSpan w:val="2"/>
            <w:vAlign w:val="center"/>
          </w:tcPr>
          <w:p w:rsidR="00A00A49" w:rsidRPr="004C55E5" w:rsidRDefault="00A00A49" w:rsidP="007D17A4">
            <w:pPr>
              <w:widowControl w:val="0"/>
              <w:kinsoku w:val="0"/>
              <w:overflowPunct w:val="0"/>
              <w:autoSpaceDE w:val="0"/>
              <w:autoSpaceDN w:val="0"/>
              <w:adjustRightInd w:val="0"/>
              <w:snapToGrid w:val="0"/>
              <w:rPr>
                <w:rFonts w:hAnsi="宋体" w:cs="宋体"/>
                <w:b/>
              </w:rPr>
            </w:pPr>
            <w:r w:rsidRPr="004C55E5">
              <w:rPr>
                <w:rFonts w:hAnsi="宋体" w:cs="宋体" w:hint="eastAsia"/>
                <w:b/>
              </w:rPr>
              <w:t>合同审核</w:t>
            </w:r>
          </w:p>
        </w:tc>
        <w:tc>
          <w:tcPr>
            <w:tcW w:w="992" w:type="dxa"/>
            <w:shd w:val="clear" w:color="auto" w:fill="D8D8D8"/>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0" w:type="dxa"/>
            <w:tcBorders>
              <w:bottom w:val="single" w:sz="4" w:space="0" w:color="000000"/>
            </w:tcBorders>
            <w:shd w:val="clear" w:color="auto" w:fill="B3B3B3"/>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1" w:type="dxa"/>
            <w:tcBorders>
              <w:bottom w:val="single" w:sz="4" w:space="0" w:color="000000"/>
            </w:tcBorders>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r w:rsidRPr="004C55E5">
              <w:rPr>
                <w:rFonts w:hAnsi="宋体" w:cs="宋体" w:hint="eastAsia"/>
              </w:rPr>
              <w:t>X</w:t>
            </w:r>
          </w:p>
        </w:tc>
        <w:tc>
          <w:tcPr>
            <w:tcW w:w="850" w:type="dxa"/>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1" w:type="dxa"/>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0" w:type="dxa"/>
            <w:vAlign w:val="center"/>
          </w:tcPr>
          <w:p w:rsidR="00A00A49" w:rsidRPr="004C55E5" w:rsidRDefault="00A00A49" w:rsidP="007D17A4">
            <w:pPr>
              <w:widowControl w:val="0"/>
              <w:kinsoku w:val="0"/>
              <w:overflowPunct w:val="0"/>
              <w:autoSpaceDE w:val="0"/>
              <w:autoSpaceDN w:val="0"/>
              <w:adjustRightInd w:val="0"/>
              <w:snapToGrid w:val="0"/>
              <w:jc w:val="center"/>
              <w:rPr>
                <w:rFonts w:hAnsi="宋体" w:cs="宋体"/>
              </w:rPr>
            </w:pPr>
            <w:r w:rsidRPr="004C55E5">
              <w:rPr>
                <w:rFonts w:hAnsi="宋体" w:cs="宋体" w:hint="eastAsia"/>
              </w:rPr>
              <w:t>X</w:t>
            </w:r>
          </w:p>
        </w:tc>
      </w:tr>
      <w:tr w:rsidR="00A00A49" w:rsidRPr="004C55E5" w:rsidTr="008959DB">
        <w:trPr>
          <w:trHeight w:val="404"/>
        </w:trPr>
        <w:tc>
          <w:tcPr>
            <w:tcW w:w="1555" w:type="dxa"/>
            <w:gridSpan w:val="2"/>
            <w:vAlign w:val="center"/>
          </w:tcPr>
          <w:p w:rsidR="00A00A49" w:rsidRPr="004C55E5" w:rsidRDefault="00A00A49" w:rsidP="007D17A4">
            <w:pPr>
              <w:widowControl w:val="0"/>
              <w:kinsoku w:val="0"/>
              <w:overflowPunct w:val="0"/>
              <w:autoSpaceDE w:val="0"/>
              <w:autoSpaceDN w:val="0"/>
              <w:adjustRightInd w:val="0"/>
              <w:snapToGrid w:val="0"/>
              <w:rPr>
                <w:rFonts w:hAnsi="宋体" w:cs="宋体"/>
                <w:b/>
              </w:rPr>
            </w:pPr>
            <w:r w:rsidRPr="004C55E5">
              <w:rPr>
                <w:rFonts w:hAnsi="宋体" w:cs="宋体" w:hint="eastAsia"/>
                <w:b/>
              </w:rPr>
              <w:t>合同审批</w:t>
            </w:r>
          </w:p>
        </w:tc>
        <w:tc>
          <w:tcPr>
            <w:tcW w:w="992" w:type="dxa"/>
            <w:shd w:val="clear" w:color="auto" w:fill="D8D8D8"/>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0" w:type="dxa"/>
            <w:shd w:val="clear" w:color="auto" w:fill="D8D8D8"/>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1" w:type="dxa"/>
            <w:tcBorders>
              <w:bottom w:val="single" w:sz="4" w:space="0" w:color="000000"/>
            </w:tcBorders>
            <w:shd w:val="clear" w:color="auto" w:fill="B3B3B3"/>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0" w:type="dxa"/>
            <w:tcBorders>
              <w:bottom w:val="single" w:sz="4" w:space="0" w:color="000000"/>
            </w:tcBorders>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r w:rsidRPr="004C55E5">
              <w:rPr>
                <w:rFonts w:hAnsi="宋体" w:cs="宋体" w:hint="eastAsia"/>
              </w:rPr>
              <w:t>X</w:t>
            </w:r>
          </w:p>
        </w:tc>
        <w:tc>
          <w:tcPr>
            <w:tcW w:w="851" w:type="dxa"/>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0" w:type="dxa"/>
            <w:vAlign w:val="center"/>
          </w:tcPr>
          <w:p w:rsidR="00A00A49" w:rsidRPr="004C55E5" w:rsidRDefault="00A00A49" w:rsidP="007D17A4">
            <w:pPr>
              <w:widowControl w:val="0"/>
              <w:kinsoku w:val="0"/>
              <w:overflowPunct w:val="0"/>
              <w:autoSpaceDE w:val="0"/>
              <w:autoSpaceDN w:val="0"/>
              <w:adjustRightInd w:val="0"/>
              <w:snapToGrid w:val="0"/>
              <w:jc w:val="center"/>
              <w:rPr>
                <w:rFonts w:hAnsi="宋体" w:cs="宋体"/>
              </w:rPr>
            </w:pPr>
            <w:r w:rsidRPr="004C55E5">
              <w:rPr>
                <w:rFonts w:hAnsi="宋体" w:cs="宋体" w:hint="eastAsia"/>
              </w:rPr>
              <w:t>X</w:t>
            </w:r>
          </w:p>
        </w:tc>
      </w:tr>
      <w:tr w:rsidR="00A00A49" w:rsidRPr="004C55E5" w:rsidTr="008959DB">
        <w:trPr>
          <w:trHeight w:val="419"/>
        </w:trPr>
        <w:tc>
          <w:tcPr>
            <w:tcW w:w="1555" w:type="dxa"/>
            <w:gridSpan w:val="2"/>
            <w:vAlign w:val="center"/>
          </w:tcPr>
          <w:p w:rsidR="00A00A49" w:rsidRPr="004C55E5" w:rsidRDefault="00A00A49" w:rsidP="007D17A4">
            <w:pPr>
              <w:widowControl w:val="0"/>
              <w:kinsoku w:val="0"/>
              <w:overflowPunct w:val="0"/>
              <w:autoSpaceDE w:val="0"/>
              <w:autoSpaceDN w:val="0"/>
              <w:adjustRightInd w:val="0"/>
              <w:snapToGrid w:val="0"/>
              <w:rPr>
                <w:rFonts w:hAnsi="宋体" w:cs="宋体"/>
                <w:b/>
              </w:rPr>
            </w:pPr>
            <w:r w:rsidRPr="004C55E5">
              <w:rPr>
                <w:rFonts w:hAnsi="宋体" w:cs="宋体" w:hint="eastAsia"/>
                <w:b/>
              </w:rPr>
              <w:t>合同订立</w:t>
            </w:r>
          </w:p>
        </w:tc>
        <w:tc>
          <w:tcPr>
            <w:tcW w:w="992" w:type="dxa"/>
            <w:shd w:val="clear" w:color="auto" w:fill="D8D8D8"/>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0" w:type="dxa"/>
            <w:shd w:val="clear" w:color="auto" w:fill="D8D8D8"/>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1" w:type="dxa"/>
            <w:shd w:val="clear" w:color="auto" w:fill="D8D8D8"/>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0" w:type="dxa"/>
            <w:tcBorders>
              <w:bottom w:val="single" w:sz="4" w:space="0" w:color="000000"/>
            </w:tcBorders>
            <w:shd w:val="clear" w:color="auto" w:fill="B3B3B3"/>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1" w:type="dxa"/>
            <w:tcBorders>
              <w:bottom w:val="single" w:sz="4" w:space="0" w:color="000000"/>
            </w:tcBorders>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r w:rsidRPr="004C55E5">
              <w:rPr>
                <w:rFonts w:hAnsi="宋体" w:cs="宋体" w:hint="eastAsia"/>
              </w:rPr>
              <w:t>X</w:t>
            </w:r>
          </w:p>
        </w:tc>
        <w:tc>
          <w:tcPr>
            <w:tcW w:w="850" w:type="dxa"/>
            <w:vAlign w:val="center"/>
          </w:tcPr>
          <w:p w:rsidR="00A00A49" w:rsidRPr="004C55E5" w:rsidRDefault="00A00A49" w:rsidP="007D17A4">
            <w:pPr>
              <w:widowControl w:val="0"/>
              <w:kinsoku w:val="0"/>
              <w:overflowPunct w:val="0"/>
              <w:autoSpaceDE w:val="0"/>
              <w:autoSpaceDN w:val="0"/>
              <w:adjustRightInd w:val="0"/>
              <w:snapToGrid w:val="0"/>
              <w:jc w:val="center"/>
              <w:rPr>
                <w:rFonts w:hAnsi="宋体" w:cs="宋体"/>
              </w:rPr>
            </w:pPr>
            <w:r w:rsidRPr="004C55E5">
              <w:rPr>
                <w:rFonts w:hAnsi="宋体" w:cs="宋体" w:hint="eastAsia"/>
              </w:rPr>
              <w:t>X</w:t>
            </w:r>
          </w:p>
        </w:tc>
      </w:tr>
      <w:tr w:rsidR="00A00A49" w:rsidRPr="004C55E5" w:rsidTr="008959DB">
        <w:trPr>
          <w:trHeight w:val="411"/>
        </w:trPr>
        <w:tc>
          <w:tcPr>
            <w:tcW w:w="1555" w:type="dxa"/>
            <w:gridSpan w:val="2"/>
            <w:vAlign w:val="center"/>
          </w:tcPr>
          <w:p w:rsidR="00A00A49" w:rsidRPr="004C55E5" w:rsidRDefault="00A00A49" w:rsidP="007D17A4">
            <w:pPr>
              <w:widowControl w:val="0"/>
              <w:kinsoku w:val="0"/>
              <w:overflowPunct w:val="0"/>
              <w:autoSpaceDE w:val="0"/>
              <w:autoSpaceDN w:val="0"/>
              <w:adjustRightInd w:val="0"/>
              <w:snapToGrid w:val="0"/>
              <w:rPr>
                <w:rFonts w:hAnsi="宋体" w:cs="宋体"/>
                <w:b/>
              </w:rPr>
            </w:pPr>
            <w:r w:rsidRPr="004C55E5">
              <w:rPr>
                <w:rFonts w:hAnsi="宋体" w:cs="宋体" w:hint="eastAsia"/>
                <w:b/>
              </w:rPr>
              <w:t>合同执行</w:t>
            </w:r>
          </w:p>
        </w:tc>
        <w:tc>
          <w:tcPr>
            <w:tcW w:w="992" w:type="dxa"/>
            <w:shd w:val="clear" w:color="auto" w:fill="D8D8D8"/>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0" w:type="dxa"/>
            <w:shd w:val="clear" w:color="auto" w:fill="D8D8D8"/>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1" w:type="dxa"/>
            <w:shd w:val="clear" w:color="auto" w:fill="D8D8D8"/>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0" w:type="dxa"/>
            <w:shd w:val="clear" w:color="auto" w:fill="D8D8D8"/>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1" w:type="dxa"/>
            <w:tcBorders>
              <w:bottom w:val="single" w:sz="4" w:space="0" w:color="000000"/>
            </w:tcBorders>
            <w:shd w:val="clear" w:color="auto" w:fill="B3B3B3"/>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0" w:type="dxa"/>
            <w:tcBorders>
              <w:bottom w:val="single" w:sz="4" w:space="0" w:color="000000"/>
            </w:tcBorders>
            <w:vAlign w:val="center"/>
          </w:tcPr>
          <w:p w:rsidR="00A00A49" w:rsidRPr="004C55E5" w:rsidRDefault="00A00A49" w:rsidP="007D17A4">
            <w:pPr>
              <w:widowControl w:val="0"/>
              <w:kinsoku w:val="0"/>
              <w:overflowPunct w:val="0"/>
              <w:autoSpaceDE w:val="0"/>
              <w:autoSpaceDN w:val="0"/>
              <w:adjustRightInd w:val="0"/>
              <w:snapToGrid w:val="0"/>
              <w:jc w:val="center"/>
              <w:rPr>
                <w:rFonts w:hAnsi="宋体" w:cs="宋体"/>
              </w:rPr>
            </w:pPr>
            <w:r w:rsidRPr="004C55E5">
              <w:rPr>
                <w:rFonts w:hAnsi="宋体" w:cs="宋体" w:hint="eastAsia"/>
              </w:rPr>
              <w:t>X</w:t>
            </w:r>
          </w:p>
        </w:tc>
      </w:tr>
      <w:tr w:rsidR="00A00A49" w:rsidRPr="004C55E5" w:rsidTr="008959DB">
        <w:trPr>
          <w:trHeight w:val="416"/>
        </w:trPr>
        <w:tc>
          <w:tcPr>
            <w:tcW w:w="1555" w:type="dxa"/>
            <w:gridSpan w:val="2"/>
            <w:vAlign w:val="center"/>
          </w:tcPr>
          <w:p w:rsidR="00A00A49" w:rsidRPr="004C55E5" w:rsidRDefault="00A00A49" w:rsidP="007D17A4">
            <w:pPr>
              <w:widowControl w:val="0"/>
              <w:kinsoku w:val="0"/>
              <w:overflowPunct w:val="0"/>
              <w:autoSpaceDE w:val="0"/>
              <w:autoSpaceDN w:val="0"/>
              <w:adjustRightInd w:val="0"/>
              <w:snapToGrid w:val="0"/>
              <w:rPr>
                <w:rFonts w:hAnsi="宋体" w:cs="宋体"/>
                <w:b/>
              </w:rPr>
            </w:pPr>
            <w:r w:rsidRPr="004C55E5">
              <w:rPr>
                <w:rFonts w:hAnsi="宋体" w:cs="宋体" w:hint="eastAsia"/>
                <w:b/>
              </w:rPr>
              <w:t>合同监督</w:t>
            </w:r>
          </w:p>
        </w:tc>
        <w:tc>
          <w:tcPr>
            <w:tcW w:w="992" w:type="dxa"/>
            <w:shd w:val="clear" w:color="auto" w:fill="D8D8D8"/>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0" w:type="dxa"/>
            <w:shd w:val="clear" w:color="auto" w:fill="D8D8D8"/>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1" w:type="dxa"/>
            <w:shd w:val="clear" w:color="auto" w:fill="D8D8D8"/>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0" w:type="dxa"/>
            <w:shd w:val="clear" w:color="auto" w:fill="D8D8D8"/>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1" w:type="dxa"/>
            <w:shd w:val="clear" w:color="auto" w:fill="D8D8D8"/>
            <w:vAlign w:val="center"/>
          </w:tcPr>
          <w:p w:rsidR="00A00A49" w:rsidRPr="004C55E5" w:rsidRDefault="00A00A49" w:rsidP="007D17A4">
            <w:pPr>
              <w:widowControl w:val="0"/>
              <w:kinsoku w:val="0"/>
              <w:overflowPunct w:val="0"/>
              <w:autoSpaceDE w:val="0"/>
              <w:autoSpaceDN w:val="0"/>
              <w:adjustRightInd w:val="0"/>
              <w:snapToGrid w:val="0"/>
              <w:rPr>
                <w:rFonts w:hAnsi="宋体" w:cs="宋体"/>
              </w:rPr>
            </w:pPr>
          </w:p>
        </w:tc>
        <w:tc>
          <w:tcPr>
            <w:tcW w:w="850" w:type="dxa"/>
            <w:shd w:val="clear" w:color="auto" w:fill="B3B3B3"/>
            <w:vAlign w:val="center"/>
          </w:tcPr>
          <w:p w:rsidR="00A00A49" w:rsidRPr="004C55E5" w:rsidRDefault="00A00A49" w:rsidP="007D17A4">
            <w:pPr>
              <w:widowControl w:val="0"/>
              <w:kinsoku w:val="0"/>
              <w:overflowPunct w:val="0"/>
              <w:autoSpaceDE w:val="0"/>
              <w:autoSpaceDN w:val="0"/>
              <w:adjustRightInd w:val="0"/>
              <w:snapToGrid w:val="0"/>
              <w:jc w:val="center"/>
              <w:rPr>
                <w:rFonts w:hAnsi="宋体" w:cs="宋体"/>
              </w:rPr>
            </w:pPr>
          </w:p>
        </w:tc>
      </w:tr>
    </w:tbl>
    <w:p w:rsidR="00F52CF4" w:rsidRPr="006A73FA" w:rsidRDefault="00F52CF4" w:rsidP="0023128B">
      <w:pPr>
        <w:pStyle w:val="70"/>
        <w:widowControl w:val="0"/>
      </w:pPr>
      <w:r w:rsidRPr="006A73FA">
        <w:rPr>
          <w:rFonts w:hint="eastAsia"/>
          <w:shd w:val="clear" w:color="auto" w:fill="FFFFFF"/>
        </w:rPr>
        <w:t>第七条 加强合同管理，涉及各岗位分管业务的合同由各岗位人员分别保管。</w:t>
      </w:r>
      <w:r w:rsidRPr="006A73FA">
        <w:rPr>
          <w:rFonts w:hint="eastAsia"/>
        </w:rPr>
        <w:t>严禁未经授权擅自以单位名义对外签订合同，严禁违规签订担保、投资和借贷合同。</w:t>
      </w:r>
    </w:p>
    <w:p w:rsidR="00F52CF4" w:rsidRPr="006A73FA" w:rsidRDefault="00F52CF4" w:rsidP="0023128B">
      <w:pPr>
        <w:pStyle w:val="70"/>
        <w:widowControl w:val="0"/>
      </w:pPr>
      <w:r w:rsidRPr="006A73FA">
        <w:rPr>
          <w:rFonts w:hint="eastAsia"/>
        </w:rPr>
        <w:t>第八条 本单位在合同管理过程中，应当重点关注以下风险：</w:t>
      </w:r>
    </w:p>
    <w:p w:rsidR="00F52CF4" w:rsidRPr="006A73FA" w:rsidRDefault="00F52CF4" w:rsidP="0023128B">
      <w:pPr>
        <w:pStyle w:val="70"/>
        <w:widowControl w:val="0"/>
      </w:pPr>
      <w:r w:rsidRPr="006A73FA">
        <w:rPr>
          <w:rFonts w:hint="eastAsia"/>
        </w:rPr>
        <w:t>（一）应签订合同的经济活动未订立合同，违规签订担保、投资和借贷合同，可能导致单位经济利益受损。</w:t>
      </w:r>
    </w:p>
    <w:p w:rsidR="00F52CF4" w:rsidRPr="006A73FA" w:rsidRDefault="00F52CF4" w:rsidP="0023128B">
      <w:pPr>
        <w:pStyle w:val="70"/>
        <w:widowControl w:val="0"/>
      </w:pPr>
      <w:r w:rsidRPr="006A73FA">
        <w:rPr>
          <w:rFonts w:hint="eastAsia"/>
        </w:rPr>
        <w:lastRenderedPageBreak/>
        <w:t>（二）未经授权对外订立合同，合同对方主体资格未达要求、合同内容存在重大疏漏和欺诈，可能导致单位经济利益受损。</w:t>
      </w:r>
    </w:p>
    <w:p w:rsidR="00F52CF4" w:rsidRPr="006A73FA" w:rsidRDefault="00F52CF4" w:rsidP="0023128B">
      <w:pPr>
        <w:pStyle w:val="70"/>
        <w:widowControl w:val="0"/>
      </w:pPr>
      <w:r w:rsidRPr="006A73FA">
        <w:rPr>
          <w:rFonts w:hint="eastAsia"/>
        </w:rPr>
        <w:t>（三）合同未全面履行或监控不当，可能导致单位诉讼失败、经济利益受损。</w:t>
      </w:r>
    </w:p>
    <w:p w:rsidR="00F52CF4" w:rsidRPr="006A73FA" w:rsidRDefault="00F52CF4" w:rsidP="0023128B">
      <w:pPr>
        <w:pStyle w:val="70"/>
        <w:widowControl w:val="0"/>
      </w:pPr>
      <w:r w:rsidRPr="006A73FA">
        <w:rPr>
          <w:rFonts w:hint="eastAsia"/>
        </w:rPr>
        <w:t>（四）合同纠纷处理不当，可能导致单位利益、信誉和形象受损。</w:t>
      </w:r>
    </w:p>
    <w:p w:rsidR="00F52CF4" w:rsidRPr="006A73FA" w:rsidRDefault="00F52CF4" w:rsidP="0023128B">
      <w:pPr>
        <w:pStyle w:val="70"/>
        <w:widowControl w:val="0"/>
      </w:pPr>
      <w:r w:rsidRPr="006A73FA">
        <w:rPr>
          <w:rFonts w:hint="eastAsia"/>
        </w:rPr>
        <w:t>第九条 合同关键风险点控制措施</w:t>
      </w:r>
    </w:p>
    <w:p w:rsidR="00F52CF4" w:rsidRPr="006A73FA" w:rsidRDefault="00F52CF4" w:rsidP="0023128B">
      <w:pPr>
        <w:pStyle w:val="70"/>
        <w:widowControl w:val="0"/>
      </w:pPr>
      <w:r w:rsidRPr="006A73FA">
        <w:rPr>
          <w:rFonts w:hint="eastAsia"/>
        </w:rPr>
        <w:t>（一）合同订立控制：明确合同订立的范围和条件，严禁未经授权擅自以单位名义对外签订合同。</w:t>
      </w:r>
    </w:p>
    <w:p w:rsidR="00F52CF4" w:rsidRPr="006A73FA" w:rsidRDefault="00F52CF4" w:rsidP="0023128B">
      <w:pPr>
        <w:pStyle w:val="70"/>
        <w:widowControl w:val="0"/>
      </w:pPr>
      <w:r w:rsidRPr="006A73FA">
        <w:rPr>
          <w:rFonts w:hint="eastAsia"/>
        </w:rPr>
        <w:t>（二）合同履行控制：对合同履行情况实施有效监控。</w:t>
      </w:r>
    </w:p>
    <w:p w:rsidR="00F52CF4" w:rsidRPr="006A73FA" w:rsidRDefault="00F52CF4" w:rsidP="0023128B">
      <w:pPr>
        <w:pStyle w:val="70"/>
        <w:widowControl w:val="0"/>
      </w:pPr>
      <w:r w:rsidRPr="006A73FA">
        <w:rPr>
          <w:rFonts w:hint="eastAsia"/>
        </w:rPr>
        <w:t>（三）合同登记控制：定期对合同进行统计、分类和归档，详细登记合同的订立、履行和变更情况，实行对合同的全过程管理。</w:t>
      </w:r>
    </w:p>
    <w:p w:rsidR="00F52CF4" w:rsidRPr="006A73FA" w:rsidRDefault="00F52CF4" w:rsidP="0023128B">
      <w:pPr>
        <w:pStyle w:val="70"/>
        <w:widowControl w:val="0"/>
      </w:pPr>
      <w:r w:rsidRPr="006A73FA">
        <w:rPr>
          <w:rFonts w:hint="eastAsia"/>
        </w:rPr>
        <w:t>（四）合同纠纷控制：合同发生纠纷的，单位应当在规定时效内与对方协商谈判。</w:t>
      </w:r>
    </w:p>
    <w:p w:rsidR="00F52CF4" w:rsidRPr="006A73FA" w:rsidRDefault="00F52CF4" w:rsidP="0023128B">
      <w:pPr>
        <w:pStyle w:val="4"/>
      </w:pPr>
      <w:bookmarkStart w:id="651" w:name="_Toc528689296"/>
      <w:r w:rsidRPr="006A73FA">
        <w:rPr>
          <w:rFonts w:hint="eastAsia"/>
          <w:shd w:val="clear" w:color="auto" w:fill="FFFFFF"/>
        </w:rPr>
        <w:t>合同的订立、谈判、审核、履行、变更、解除</w:t>
      </w:r>
      <w:bookmarkEnd w:id="651"/>
    </w:p>
    <w:p w:rsidR="00F52CF4" w:rsidRPr="006A73FA" w:rsidRDefault="00F52CF4" w:rsidP="0023128B">
      <w:pPr>
        <w:pStyle w:val="70"/>
        <w:widowControl w:val="0"/>
      </w:pPr>
      <w:r w:rsidRPr="006A73FA">
        <w:rPr>
          <w:rFonts w:hint="eastAsia"/>
        </w:rPr>
        <w:t>第十条 订立合同，必须遵守国家的法律、法规。必须贯彻“平等互利、协商一致、等价有偿”和“价廉物美、择优签约”的原则。任何部门和个人不得利用合同进行违法活动，损害本单位利益，牟取非法收入。</w:t>
      </w:r>
    </w:p>
    <w:p w:rsidR="00F52CF4" w:rsidRPr="006A73FA" w:rsidRDefault="00F52CF4" w:rsidP="0023128B">
      <w:pPr>
        <w:pStyle w:val="70"/>
        <w:widowControl w:val="0"/>
      </w:pPr>
      <w:r w:rsidRPr="006A73FA">
        <w:rPr>
          <w:rFonts w:hint="eastAsia"/>
        </w:rPr>
        <w:t>第十一条 本单位对外签订合同的种类（包括但不限于）</w:t>
      </w:r>
    </w:p>
    <w:p w:rsidR="00F52CF4" w:rsidRPr="006A73FA" w:rsidRDefault="00F52CF4" w:rsidP="0023128B">
      <w:pPr>
        <w:pStyle w:val="70"/>
        <w:widowControl w:val="0"/>
      </w:pPr>
      <w:r w:rsidRPr="006A73FA">
        <w:rPr>
          <w:rFonts w:hint="eastAsia"/>
        </w:rPr>
        <w:t>（一）合作合同</w:t>
      </w:r>
    </w:p>
    <w:p w:rsidR="00F52CF4" w:rsidRPr="006A73FA" w:rsidRDefault="00F52CF4" w:rsidP="0023128B">
      <w:pPr>
        <w:pStyle w:val="70"/>
        <w:widowControl w:val="0"/>
      </w:pPr>
      <w:r w:rsidRPr="006A73FA">
        <w:rPr>
          <w:rFonts w:hint="eastAsia"/>
        </w:rPr>
        <w:t>（二）购销合同（包括供应、采购、预购等合同）</w:t>
      </w:r>
    </w:p>
    <w:p w:rsidR="00F52CF4" w:rsidRPr="006A73FA" w:rsidRDefault="00F52CF4" w:rsidP="0023128B">
      <w:pPr>
        <w:pStyle w:val="70"/>
        <w:widowControl w:val="0"/>
      </w:pPr>
      <w:r w:rsidRPr="006A73FA">
        <w:rPr>
          <w:rFonts w:hint="eastAsia"/>
        </w:rPr>
        <w:t>（三）建筑工程承包合同（包括勘察、设计、建筑、安装合同）</w:t>
      </w:r>
    </w:p>
    <w:p w:rsidR="00F52CF4" w:rsidRPr="006A73FA" w:rsidRDefault="00F52CF4" w:rsidP="0023128B">
      <w:pPr>
        <w:pStyle w:val="70"/>
        <w:widowControl w:val="0"/>
      </w:pPr>
      <w:r w:rsidRPr="006A73FA">
        <w:rPr>
          <w:rFonts w:hint="eastAsia"/>
        </w:rPr>
        <w:lastRenderedPageBreak/>
        <w:t>（四）货物运输合同</w:t>
      </w:r>
    </w:p>
    <w:p w:rsidR="00F52CF4" w:rsidRPr="006A73FA" w:rsidRDefault="00F52CF4" w:rsidP="0023128B">
      <w:pPr>
        <w:pStyle w:val="70"/>
        <w:widowControl w:val="0"/>
      </w:pPr>
      <w:r w:rsidRPr="006A73FA">
        <w:rPr>
          <w:rFonts w:hint="eastAsia"/>
        </w:rPr>
        <w:t>（五）供电、燃气等公用类合同</w:t>
      </w:r>
    </w:p>
    <w:p w:rsidR="00F52CF4" w:rsidRPr="006A73FA" w:rsidRDefault="00F52CF4" w:rsidP="0023128B">
      <w:pPr>
        <w:pStyle w:val="70"/>
        <w:widowControl w:val="0"/>
      </w:pPr>
      <w:r w:rsidRPr="006A73FA">
        <w:rPr>
          <w:rFonts w:hint="eastAsia"/>
        </w:rPr>
        <w:t>（六）租赁合同</w:t>
      </w:r>
    </w:p>
    <w:p w:rsidR="00F52CF4" w:rsidRPr="006A73FA" w:rsidRDefault="00F52CF4" w:rsidP="0023128B">
      <w:pPr>
        <w:pStyle w:val="70"/>
        <w:widowControl w:val="0"/>
      </w:pPr>
      <w:r w:rsidRPr="006A73FA">
        <w:rPr>
          <w:rFonts w:hint="eastAsia"/>
        </w:rPr>
        <w:t>（七）保险合同</w:t>
      </w:r>
    </w:p>
    <w:p w:rsidR="00F52CF4" w:rsidRPr="006A73FA" w:rsidRDefault="00F52CF4" w:rsidP="0023128B">
      <w:pPr>
        <w:pStyle w:val="70"/>
        <w:widowControl w:val="0"/>
      </w:pPr>
      <w:r w:rsidRPr="006A73FA">
        <w:rPr>
          <w:rFonts w:hint="eastAsia"/>
        </w:rPr>
        <w:t>（八）科技协作合同（包括科研、试剂、成果推广、技术转让、技术咨询服务、委托检验、技术培训、科技情报、科学资料翻译等合同）</w:t>
      </w:r>
    </w:p>
    <w:p w:rsidR="00F52CF4" w:rsidRPr="006A73FA" w:rsidRDefault="00F52CF4" w:rsidP="0023128B">
      <w:pPr>
        <w:pStyle w:val="70"/>
        <w:widowControl w:val="0"/>
      </w:pPr>
      <w:r w:rsidRPr="006A73FA">
        <w:rPr>
          <w:rFonts w:hint="eastAsia"/>
        </w:rPr>
        <w:t>第十二条 本单位对外签订合同应具备以下主要条款</w:t>
      </w:r>
    </w:p>
    <w:p w:rsidR="00F52CF4" w:rsidRPr="006A73FA" w:rsidRDefault="00F52CF4" w:rsidP="0023128B">
      <w:pPr>
        <w:pStyle w:val="70"/>
        <w:widowControl w:val="0"/>
      </w:pPr>
      <w:r w:rsidRPr="006A73FA">
        <w:rPr>
          <w:rFonts w:hint="eastAsia"/>
        </w:rPr>
        <w:t>（一）当事人</w:t>
      </w:r>
    </w:p>
    <w:p w:rsidR="00F52CF4" w:rsidRPr="006A73FA" w:rsidRDefault="00F52CF4" w:rsidP="0023128B">
      <w:pPr>
        <w:pStyle w:val="70"/>
        <w:widowControl w:val="0"/>
      </w:pPr>
      <w:r w:rsidRPr="006A73FA">
        <w:rPr>
          <w:rFonts w:hint="eastAsia"/>
        </w:rPr>
        <w:t>（二）标的</w:t>
      </w:r>
    </w:p>
    <w:p w:rsidR="00F52CF4" w:rsidRPr="006A73FA" w:rsidRDefault="00F52CF4" w:rsidP="0023128B">
      <w:pPr>
        <w:pStyle w:val="70"/>
        <w:widowControl w:val="0"/>
      </w:pPr>
      <w:r w:rsidRPr="006A73FA">
        <w:rPr>
          <w:rFonts w:hint="eastAsia"/>
        </w:rPr>
        <w:t>（三）数量和质量</w:t>
      </w:r>
    </w:p>
    <w:p w:rsidR="00F52CF4" w:rsidRPr="006A73FA" w:rsidRDefault="00F52CF4" w:rsidP="0023128B">
      <w:pPr>
        <w:pStyle w:val="70"/>
        <w:widowControl w:val="0"/>
      </w:pPr>
      <w:r w:rsidRPr="006A73FA">
        <w:rPr>
          <w:rFonts w:hint="eastAsia"/>
        </w:rPr>
        <w:t>（四）价款或者收益等</w:t>
      </w:r>
    </w:p>
    <w:p w:rsidR="00F52CF4" w:rsidRPr="006A73FA" w:rsidRDefault="00F52CF4" w:rsidP="0023128B">
      <w:pPr>
        <w:pStyle w:val="70"/>
        <w:widowControl w:val="0"/>
      </w:pPr>
      <w:r w:rsidRPr="006A73FA">
        <w:rPr>
          <w:rFonts w:hint="eastAsia"/>
        </w:rPr>
        <w:t>（五）履行的期限、地点和方式</w:t>
      </w:r>
    </w:p>
    <w:p w:rsidR="00F52CF4" w:rsidRPr="006A73FA" w:rsidRDefault="00F52CF4" w:rsidP="0023128B">
      <w:pPr>
        <w:pStyle w:val="70"/>
        <w:widowControl w:val="0"/>
      </w:pPr>
      <w:r w:rsidRPr="006A73FA">
        <w:rPr>
          <w:rFonts w:hint="eastAsia"/>
        </w:rPr>
        <w:t>（六）违约责任</w:t>
      </w:r>
    </w:p>
    <w:p w:rsidR="00F52CF4" w:rsidRPr="006A73FA" w:rsidRDefault="00F52CF4" w:rsidP="0023128B">
      <w:pPr>
        <w:pStyle w:val="70"/>
        <w:widowControl w:val="0"/>
      </w:pPr>
      <w:r w:rsidRPr="006A73FA">
        <w:rPr>
          <w:rFonts w:hint="eastAsia"/>
        </w:rPr>
        <w:t>（七）根据法律规定的或按合同性质必须具备的条款，以及当事人一方要求必须规定的条款</w:t>
      </w:r>
    </w:p>
    <w:p w:rsidR="00F52CF4" w:rsidRPr="006A73FA" w:rsidRDefault="00F52CF4" w:rsidP="0023128B">
      <w:pPr>
        <w:pStyle w:val="70"/>
        <w:widowControl w:val="0"/>
      </w:pPr>
      <w:r w:rsidRPr="006A73FA">
        <w:rPr>
          <w:rFonts w:hint="eastAsia"/>
        </w:rPr>
        <w:t>第十三条 本单位对外签订合同的程序</w:t>
      </w:r>
    </w:p>
    <w:p w:rsidR="00F52CF4" w:rsidRPr="006A73FA" w:rsidRDefault="00F52CF4" w:rsidP="0023128B">
      <w:pPr>
        <w:pStyle w:val="70"/>
        <w:widowControl w:val="0"/>
      </w:pPr>
      <w:r w:rsidRPr="006A73FA">
        <w:rPr>
          <w:rFonts w:hint="eastAsia"/>
        </w:rPr>
        <w:t>（一）本单位须签订合同事项的确定，按本单位《集体议事决策制度》的规定执行。</w:t>
      </w:r>
    </w:p>
    <w:p w:rsidR="00F52CF4" w:rsidRPr="006A73FA" w:rsidRDefault="00F52CF4" w:rsidP="0023128B">
      <w:pPr>
        <w:pStyle w:val="70"/>
        <w:widowControl w:val="0"/>
      </w:pPr>
      <w:r w:rsidRPr="006A73FA">
        <w:rPr>
          <w:rFonts w:hint="eastAsia"/>
        </w:rPr>
        <w:t>（二）本单位对外签订合同，按照归口管理的原则，谁主管，谁负责牵头，有关部门一并参与配合。</w:t>
      </w:r>
    </w:p>
    <w:p w:rsidR="00F52CF4" w:rsidRPr="006A73FA" w:rsidRDefault="00F52CF4" w:rsidP="0023128B">
      <w:pPr>
        <w:pStyle w:val="70"/>
        <w:widowControl w:val="0"/>
      </w:pPr>
      <w:r w:rsidRPr="006A73FA">
        <w:rPr>
          <w:rFonts w:hint="eastAsia"/>
        </w:rPr>
        <w:t>（三）资格、资信和履约能力的审查。</w:t>
      </w:r>
    </w:p>
    <w:p w:rsidR="00F52CF4" w:rsidRPr="006A73FA" w:rsidRDefault="00F52CF4" w:rsidP="0023128B">
      <w:pPr>
        <w:pStyle w:val="70"/>
        <w:widowControl w:val="0"/>
      </w:pPr>
      <w:r w:rsidRPr="006A73FA">
        <w:rPr>
          <w:rFonts w:hint="eastAsia"/>
        </w:rPr>
        <w:t>1.审查资格。对合同的当事人是否具备法律规定资格的审查（指法人资格的审查）。一方面要审查当事人是否属于经国家规定的审批程序成立的法人组织，有无法人章程和营业执照，其经</w:t>
      </w:r>
      <w:r w:rsidRPr="006A73FA">
        <w:rPr>
          <w:rFonts w:hint="eastAsia"/>
        </w:rPr>
        <w:lastRenderedPageBreak/>
        <w:t>营活动是否超出章程或营业执照批准的范围；另一方面要审查参加签订经济合同的有关人员，是否是法人的代表人或法人委托的代理人，代理人的代理活动是否越权。</w:t>
      </w:r>
    </w:p>
    <w:p w:rsidR="00F52CF4" w:rsidRPr="006A73FA" w:rsidRDefault="00F52CF4" w:rsidP="0023128B">
      <w:pPr>
        <w:pStyle w:val="70"/>
        <w:widowControl w:val="0"/>
      </w:pPr>
      <w:r w:rsidRPr="006A73FA">
        <w:rPr>
          <w:rFonts w:hint="eastAsia"/>
        </w:rPr>
        <w:t>2.资信和履约能力审查。资信即资金和信用。履约能力是指当事人除资信以外技术和生产能力、原材料与能源供应、产品质量、工艺流程等方面的综合情况。</w:t>
      </w:r>
    </w:p>
    <w:p w:rsidR="00F52CF4" w:rsidRPr="006A73FA" w:rsidRDefault="00F52CF4" w:rsidP="0023128B">
      <w:pPr>
        <w:pStyle w:val="70"/>
        <w:widowControl w:val="0"/>
      </w:pPr>
      <w:r w:rsidRPr="006A73FA">
        <w:rPr>
          <w:rFonts w:hint="eastAsia"/>
        </w:rPr>
        <w:t>（四）合同的谈判。</w:t>
      </w:r>
    </w:p>
    <w:p w:rsidR="00F52CF4" w:rsidRPr="006A73FA" w:rsidRDefault="00F52CF4" w:rsidP="0023128B">
      <w:pPr>
        <w:pStyle w:val="70"/>
        <w:widowControl w:val="0"/>
      </w:pPr>
      <w:r w:rsidRPr="006A73FA">
        <w:rPr>
          <w:rFonts w:hint="eastAsia"/>
        </w:rPr>
        <w:t>合同谈判须由业务主管科室负责人与业务经办人员共同参加，不得一个人单独与对方洽谈合同；业务主管科室负责人认为必要时，经请示</w:t>
      </w:r>
      <w:r w:rsidRPr="006A73FA">
        <w:rPr>
          <w:rFonts w:hint="eastAsia"/>
          <w:color w:val="FF0000"/>
        </w:rPr>
        <w:t>#zzzwmc</w:t>
      </w:r>
      <w:r w:rsidRPr="006A73FA">
        <w:rPr>
          <w:rFonts w:hint="eastAsia"/>
        </w:rPr>
        <w:t>同意后，可邀请</w:t>
      </w:r>
      <w:r w:rsidRPr="006A73FA">
        <w:rPr>
          <w:rFonts w:hint="eastAsia"/>
          <w:color w:val="000000" w:themeColor="text1"/>
        </w:rPr>
        <w:t>财务归口部门、</w:t>
      </w:r>
      <w:r w:rsidRPr="006A73FA">
        <w:rPr>
          <w:rFonts w:hint="eastAsia"/>
          <w:color w:val="FF0000"/>
        </w:rPr>
        <w:t>#htgkks1</w:t>
      </w:r>
      <w:r w:rsidRPr="006A73FA">
        <w:rPr>
          <w:rFonts w:hint="eastAsia"/>
        </w:rPr>
        <w:t>派员一同参加洽谈；重大经济合同必须由</w:t>
      </w:r>
      <w:r w:rsidRPr="006A73FA">
        <w:rPr>
          <w:rFonts w:hint="eastAsia"/>
          <w:color w:val="FF0000"/>
        </w:rPr>
        <w:t>#zzzwmc</w:t>
      </w:r>
      <w:r w:rsidRPr="006A73FA">
        <w:rPr>
          <w:rFonts w:hint="eastAsia"/>
        </w:rPr>
        <w:t>主持洽谈，并经</w:t>
      </w:r>
      <w:r w:rsidRPr="006A73FA">
        <w:rPr>
          <w:rFonts w:hint="eastAsia"/>
          <w:color w:val="FF0000"/>
        </w:rPr>
        <w:t>#zzzwmc</w:t>
      </w:r>
      <w:r w:rsidRPr="006A73FA">
        <w:rPr>
          <w:rFonts w:hint="eastAsia"/>
          <w:color w:val="000000" w:themeColor="text1"/>
        </w:rPr>
        <w:t>办公会</w:t>
      </w:r>
      <w:r w:rsidRPr="006A73FA">
        <w:rPr>
          <w:rFonts w:hint="eastAsia"/>
        </w:rPr>
        <w:t>审核批准。</w:t>
      </w:r>
    </w:p>
    <w:p w:rsidR="00F52CF4" w:rsidRPr="006A73FA" w:rsidRDefault="00F52CF4" w:rsidP="0023128B">
      <w:pPr>
        <w:pStyle w:val="70"/>
        <w:widowControl w:val="0"/>
      </w:pPr>
      <w:r w:rsidRPr="006A73FA">
        <w:rPr>
          <w:rFonts w:hint="eastAsia"/>
        </w:rPr>
        <w:t>业务主管科室在了解对方的资格、资信和履约能力之后，可依据意向书或协议书拟订的大致方向，就合同的正式签订进行谈判。谈判的内容，视合同而异。主要应讨论的质量、数量、价金或酬金、履行期限及方法、违约责任等基本项目。</w:t>
      </w:r>
    </w:p>
    <w:p w:rsidR="00F52CF4" w:rsidRPr="006A73FA" w:rsidRDefault="00F52CF4" w:rsidP="0023128B">
      <w:pPr>
        <w:pStyle w:val="70"/>
        <w:widowControl w:val="0"/>
      </w:pPr>
      <w:r w:rsidRPr="006A73FA">
        <w:rPr>
          <w:rFonts w:hint="eastAsia"/>
        </w:rPr>
        <w:t>谈判的内容虽然很多，但每个合同都有一个到几个重点，因此，在谈判前，业务主管科室应就合同的重点拟定谈判方案或谈判要点，以便能解决关键性问题。在谈判中，业务主管科室对合同权利义务和违约责任的规定，内容要具体，责任要明确，条款要完备，语言文字要准确，谈判的内容均应有文字记载。</w:t>
      </w:r>
    </w:p>
    <w:p w:rsidR="00F52CF4" w:rsidRPr="006A73FA" w:rsidRDefault="00F52CF4" w:rsidP="0023128B">
      <w:pPr>
        <w:pStyle w:val="70"/>
        <w:widowControl w:val="0"/>
      </w:pPr>
      <w:r w:rsidRPr="006A73FA">
        <w:rPr>
          <w:rFonts w:hint="eastAsia"/>
        </w:rPr>
        <w:t>谈判结束，业务主管科室依据合同双方达成一致的各项条款草拟合同。</w:t>
      </w:r>
    </w:p>
    <w:p w:rsidR="00F52CF4" w:rsidRPr="006A73FA" w:rsidRDefault="00F52CF4" w:rsidP="0023128B">
      <w:pPr>
        <w:pStyle w:val="70"/>
        <w:widowControl w:val="0"/>
      </w:pPr>
      <w:r w:rsidRPr="006A73FA">
        <w:rPr>
          <w:rFonts w:hint="eastAsia"/>
        </w:rPr>
        <w:t>（五）合同的审核。</w:t>
      </w:r>
    </w:p>
    <w:p w:rsidR="00F52CF4" w:rsidRPr="006A73FA" w:rsidRDefault="00F52CF4" w:rsidP="0023128B">
      <w:pPr>
        <w:pStyle w:val="70"/>
        <w:widowControl w:val="0"/>
      </w:pPr>
      <w:r w:rsidRPr="006A73FA">
        <w:rPr>
          <w:rFonts w:hint="eastAsia"/>
        </w:rPr>
        <w:t>由业务主管科室在对合同的合法性、严密性、可行性等进行</w:t>
      </w:r>
      <w:r w:rsidRPr="006A73FA">
        <w:rPr>
          <w:rFonts w:hint="eastAsia"/>
        </w:rPr>
        <w:lastRenderedPageBreak/>
        <w:t>论证的基础上拟定的合同草稿，报送</w:t>
      </w:r>
      <w:r w:rsidRPr="006A73FA">
        <w:rPr>
          <w:rFonts w:hint="eastAsia"/>
          <w:color w:val="000000" w:themeColor="text1"/>
        </w:rPr>
        <w:t>财务归口部门</w:t>
      </w:r>
      <w:r w:rsidRPr="006A73FA">
        <w:rPr>
          <w:rFonts w:hint="eastAsia"/>
          <w:color w:val="FF0000"/>
        </w:rPr>
        <w:t>、#htgkks1</w:t>
      </w:r>
      <w:r w:rsidRPr="006A73FA">
        <w:rPr>
          <w:rFonts w:hint="eastAsia"/>
        </w:rPr>
        <w:t>、法律人员初审和修改后复审，终稿报</w:t>
      </w:r>
      <w:r w:rsidRPr="006A73FA">
        <w:rPr>
          <w:rFonts w:hint="eastAsia"/>
          <w:color w:val="FF0000"/>
        </w:rPr>
        <w:t>#zzzwmc</w:t>
      </w:r>
      <w:r w:rsidRPr="006A73FA">
        <w:rPr>
          <w:rFonts w:hint="eastAsia"/>
        </w:rPr>
        <w:t>审批并在“经济合同联审联签单”上签署明确的意见。经审核通过的合同定稿，才能由双方全权代表签字盖章后生效。</w:t>
      </w:r>
    </w:p>
    <w:p w:rsidR="00F52CF4" w:rsidRPr="006A73FA" w:rsidRDefault="00F52CF4" w:rsidP="0023128B">
      <w:pPr>
        <w:pStyle w:val="70"/>
        <w:widowControl w:val="0"/>
      </w:pPr>
      <w:r w:rsidRPr="006A73FA">
        <w:rPr>
          <w:rFonts w:hint="eastAsia"/>
        </w:rPr>
        <w:t>（六）在签订重大合同前应认真听取法律人员对合同法律条款提出的建议和意见。合同的保管人、实施人对经济合同的签订和履行负有保密责任，未经本单位批准，不得以任何形式故意或过失泄露给第三方。</w:t>
      </w:r>
    </w:p>
    <w:p w:rsidR="00F52CF4" w:rsidRPr="006A73FA" w:rsidRDefault="00F52CF4" w:rsidP="0023128B">
      <w:pPr>
        <w:pStyle w:val="70"/>
        <w:widowControl w:val="0"/>
      </w:pPr>
      <w:r w:rsidRPr="006A73FA">
        <w:rPr>
          <w:rFonts w:hint="eastAsia"/>
        </w:rPr>
        <w:t>第十四条 合同依法成立，即具有法律约束力。一切与合同有关的部门、人员都必须本着“重合同、守信誉”的原则，严格执行合同所规定的义务，确保合同的实际履行或全面履行。</w:t>
      </w:r>
    </w:p>
    <w:p w:rsidR="00F52CF4" w:rsidRPr="006A73FA" w:rsidRDefault="00F52CF4" w:rsidP="0023128B">
      <w:pPr>
        <w:pStyle w:val="70"/>
        <w:widowControl w:val="0"/>
      </w:pPr>
      <w:r w:rsidRPr="006A73FA">
        <w:rPr>
          <w:rFonts w:hint="eastAsia"/>
        </w:rPr>
        <w:t>第十五条 单位所有签订的正式合同均由本单位档案管理部门统一登记编号，并且将合同编号标注于合同首页右上角，以便于管理。</w:t>
      </w:r>
    </w:p>
    <w:p w:rsidR="00F52CF4" w:rsidRPr="006A73FA" w:rsidRDefault="00F52CF4" w:rsidP="0023128B">
      <w:pPr>
        <w:pStyle w:val="70"/>
        <w:widowControl w:val="0"/>
      </w:pPr>
      <w:r w:rsidRPr="006A73FA">
        <w:rPr>
          <w:rFonts w:hint="eastAsia"/>
        </w:rPr>
        <w:t>第十六条 合同由</w:t>
      </w:r>
      <w:r w:rsidRPr="006A73FA">
        <w:rPr>
          <w:rFonts w:hint="eastAsia"/>
          <w:color w:val="FF0000"/>
        </w:rPr>
        <w:t>#zzzwmc</w:t>
      </w:r>
      <w:r w:rsidRPr="006A73FA">
        <w:rPr>
          <w:rFonts w:hint="eastAsia"/>
        </w:rPr>
        <w:t>授权的人员代表本单位签署。</w:t>
      </w:r>
      <w:r w:rsidRPr="006A73FA">
        <w:rPr>
          <w:rFonts w:hint="eastAsia"/>
          <w:color w:val="FF0000"/>
        </w:rPr>
        <w:t>#htgkks1</w:t>
      </w:r>
      <w:r w:rsidRPr="006A73FA">
        <w:rPr>
          <w:rFonts w:hint="eastAsia"/>
        </w:rPr>
        <w:t>必须加强对“授权委托书”的管理，要逐一编号、登记，并注明一份“授权委托书”只能使用一次（行政诉讼授权委托书除外），下同。合同所盖公章原则上使用本单位的合同专用章或公章，严禁使用科室业务章。</w:t>
      </w:r>
    </w:p>
    <w:p w:rsidR="00F52CF4" w:rsidRPr="006A73FA" w:rsidRDefault="00F52CF4" w:rsidP="0023128B">
      <w:pPr>
        <w:pStyle w:val="70"/>
        <w:widowControl w:val="0"/>
      </w:pPr>
      <w:r w:rsidRPr="006A73FA">
        <w:rPr>
          <w:rFonts w:hint="eastAsia"/>
        </w:rPr>
        <w:t>第十七条 在合同履行过程中，业务主管科室的经办人员须记录全部过程，保留全部履行记录。相关履行行为须有符合法律形式的签收手续，经济合同另一方的签收或履行人签字须有法定代表人授权或合同特别授权，特别是在材料数量验收、设备调试、质量验收、产品交付、工程洽商、工程结算、工程竣工等。通知合同另一方履行义务时，须进行书面通知，并取得对方回执。涉</w:t>
      </w:r>
      <w:r w:rsidRPr="006A73FA">
        <w:rPr>
          <w:rFonts w:hint="eastAsia"/>
        </w:rPr>
        <w:lastRenderedPageBreak/>
        <w:t>及财务收支内容的由财务科定期进行财务通报。</w:t>
      </w:r>
    </w:p>
    <w:p w:rsidR="00F52CF4" w:rsidRPr="006A73FA" w:rsidRDefault="00F52CF4" w:rsidP="0023128B">
      <w:pPr>
        <w:pStyle w:val="70"/>
        <w:widowControl w:val="0"/>
      </w:pPr>
      <w:r w:rsidRPr="006A73FA">
        <w:rPr>
          <w:rFonts w:hint="eastAsia"/>
        </w:rPr>
        <w:t>合同履行完毕的标准，应以合同条款或法律规定为准。没有合同条款或法律规定的，应以物资交清，工程竣工并验收合格、价款结清、无遗留交涉手续为准。</w:t>
      </w:r>
    </w:p>
    <w:p w:rsidR="00F52CF4" w:rsidRPr="006A73FA" w:rsidRDefault="00F52CF4" w:rsidP="0023128B">
      <w:pPr>
        <w:pStyle w:val="70"/>
        <w:widowControl w:val="0"/>
      </w:pPr>
      <w:r w:rsidRPr="006A73FA">
        <w:rPr>
          <w:rFonts w:hint="eastAsia"/>
        </w:rPr>
        <w:t>第十八条 在合同履行过程中，碰到困难的，首先应尽一切努力克服困难，尽力保障合同的履行。如实际履行或适当履行确有人力不可克服的困难而须变更、解除合同时，应在法律规定或合理期限内与对方当事人进行协商。对方当事人提出变更、解除合同的，应从维护本单位合法权益出发，从严控制。</w:t>
      </w:r>
    </w:p>
    <w:p w:rsidR="00F52CF4" w:rsidRPr="006A73FA" w:rsidRDefault="00F52CF4" w:rsidP="0023128B">
      <w:pPr>
        <w:pStyle w:val="70"/>
        <w:widowControl w:val="0"/>
      </w:pPr>
      <w:r w:rsidRPr="006A73FA">
        <w:rPr>
          <w:rFonts w:hint="eastAsia"/>
        </w:rPr>
        <w:t>第十九条 变更、解除合同，必须符合《中华人民共和国合同法》的规定，并应在本单位内办理有关的手续。在办理手续时应按本规定的审批权限和程序执行。</w:t>
      </w:r>
    </w:p>
    <w:p w:rsidR="00F52CF4" w:rsidRPr="006A73FA" w:rsidRDefault="00F52CF4" w:rsidP="0023128B">
      <w:pPr>
        <w:pStyle w:val="70"/>
        <w:widowControl w:val="0"/>
      </w:pPr>
      <w:r w:rsidRPr="006A73FA">
        <w:rPr>
          <w:rFonts w:hint="eastAsia"/>
        </w:rPr>
        <w:t>第二十条 变更、解除合同一律必须采用书面形式（包括当事人双方的信件、函电、电传等），口头形式一律无效。因变更、解除合同而使当事人的利益遭受损失的，除法律允许免责的以外，均应承担相应的责任，并在变更、解除合同的协议书中明确规定。</w:t>
      </w:r>
    </w:p>
    <w:p w:rsidR="00F52CF4" w:rsidRPr="006A73FA" w:rsidRDefault="00F52CF4" w:rsidP="0023128B">
      <w:pPr>
        <w:pStyle w:val="70"/>
        <w:widowControl w:val="0"/>
      </w:pPr>
      <w:r w:rsidRPr="006A73FA">
        <w:rPr>
          <w:rFonts w:hint="eastAsia"/>
        </w:rPr>
        <w:t>第二十一条 变更、解除合同的协议在未达成或未批准之前，原合同仍有效，仍应履行。但特殊情况经双方一致同意的例外。</w:t>
      </w:r>
    </w:p>
    <w:p w:rsidR="00F52CF4" w:rsidRPr="006A73FA" w:rsidRDefault="00F52CF4" w:rsidP="0023128B">
      <w:pPr>
        <w:pStyle w:val="4"/>
      </w:pPr>
      <w:bookmarkStart w:id="652" w:name="_Toc528689297"/>
      <w:r w:rsidRPr="006A73FA">
        <w:rPr>
          <w:rFonts w:hint="eastAsia"/>
        </w:rPr>
        <w:t>合同纠纷处理办法</w:t>
      </w:r>
      <w:bookmarkEnd w:id="652"/>
    </w:p>
    <w:p w:rsidR="00F52CF4" w:rsidRPr="006A73FA" w:rsidRDefault="00F52CF4" w:rsidP="0023128B">
      <w:pPr>
        <w:pStyle w:val="70"/>
        <w:widowControl w:val="0"/>
      </w:pPr>
      <w:r w:rsidRPr="006A73FA">
        <w:rPr>
          <w:rFonts w:hint="eastAsia"/>
        </w:rPr>
        <w:t>第二十二条 合同纠纷处理归口部门</w:t>
      </w:r>
    </w:p>
    <w:p w:rsidR="00F52CF4" w:rsidRPr="006A73FA" w:rsidRDefault="00F52CF4" w:rsidP="0023128B">
      <w:pPr>
        <w:pStyle w:val="70"/>
        <w:widowControl w:val="0"/>
      </w:pPr>
      <w:r w:rsidRPr="006A73FA">
        <w:rPr>
          <w:rFonts w:hint="eastAsia"/>
          <w:color w:val="FF0000"/>
        </w:rPr>
        <w:t>#htgkks1</w:t>
      </w:r>
      <w:r w:rsidRPr="006A73FA">
        <w:rPr>
          <w:rFonts w:hint="eastAsia"/>
        </w:rPr>
        <w:t>作为合同纠纷处理归口管理部门，负责合同纠纷的处理管理。</w:t>
      </w:r>
    </w:p>
    <w:p w:rsidR="00F52CF4" w:rsidRPr="006A73FA" w:rsidRDefault="00F52CF4" w:rsidP="0023128B">
      <w:pPr>
        <w:pStyle w:val="70"/>
        <w:widowControl w:val="0"/>
      </w:pPr>
      <w:r w:rsidRPr="006A73FA">
        <w:rPr>
          <w:rFonts w:hint="eastAsia"/>
        </w:rPr>
        <w:t>第二十三条 合同纠纷处理原则</w:t>
      </w:r>
    </w:p>
    <w:p w:rsidR="00F52CF4" w:rsidRPr="006A73FA" w:rsidRDefault="00F52CF4" w:rsidP="0023128B">
      <w:pPr>
        <w:pStyle w:val="70"/>
        <w:widowControl w:val="0"/>
      </w:pPr>
      <w:r w:rsidRPr="006A73FA">
        <w:rPr>
          <w:rFonts w:hint="eastAsia"/>
        </w:rPr>
        <w:t>（一）坚持以事实为依据、以法律为准绳，法律没规定的，以国家政策或合同条款为准。</w:t>
      </w:r>
    </w:p>
    <w:p w:rsidR="00F52CF4" w:rsidRPr="006A73FA" w:rsidRDefault="00F52CF4" w:rsidP="0023128B">
      <w:pPr>
        <w:pStyle w:val="70"/>
        <w:widowControl w:val="0"/>
      </w:pPr>
      <w:r w:rsidRPr="006A73FA">
        <w:rPr>
          <w:rFonts w:hint="eastAsia"/>
        </w:rPr>
        <w:lastRenderedPageBreak/>
        <w:t>（二）以双方协商解决为基本办法。纠纷发生后，应及时与对方当事人友好协商，在既维护本单位合法权益，又不侵犯对方合法权益的基础上，互谅互让，达成协议，解决纠纷。</w:t>
      </w:r>
    </w:p>
    <w:p w:rsidR="00F52CF4" w:rsidRPr="006A73FA" w:rsidRDefault="00F52CF4" w:rsidP="0023128B">
      <w:pPr>
        <w:pStyle w:val="70"/>
        <w:widowControl w:val="0"/>
      </w:pPr>
      <w:r w:rsidRPr="006A73FA">
        <w:rPr>
          <w:rFonts w:hint="eastAsia"/>
        </w:rPr>
        <w:t>（三）因对方责任引起的纠纷，应坚持原则，保障我方合法权益不受侵犯；因本单位责任引起的纠纷，应尊重对方的合法权益，主动承担责任，并尽量采取补救措施，减少本单位损失；因双方责任引起的纠纷，应实事求是，分清主次，合情合理解决。</w:t>
      </w:r>
    </w:p>
    <w:p w:rsidR="00F52CF4" w:rsidRPr="006A73FA" w:rsidRDefault="00F52CF4" w:rsidP="0023128B">
      <w:pPr>
        <w:pStyle w:val="70"/>
        <w:widowControl w:val="0"/>
      </w:pPr>
      <w:r w:rsidRPr="006A73FA">
        <w:rPr>
          <w:rFonts w:hint="eastAsia"/>
        </w:rPr>
        <w:t>第二十四条 合同纠纷处理细则</w:t>
      </w:r>
    </w:p>
    <w:p w:rsidR="00F52CF4" w:rsidRPr="006A73FA" w:rsidRDefault="00F52CF4" w:rsidP="0023128B">
      <w:pPr>
        <w:pStyle w:val="70"/>
        <w:widowControl w:val="0"/>
      </w:pPr>
      <w:r w:rsidRPr="006A73FA">
        <w:rPr>
          <w:rFonts w:hAnsiTheme="minorEastAsia" w:hint="eastAsia"/>
          <w:color w:val="000000" w:themeColor="text1"/>
        </w:rPr>
        <w:t>1、</w:t>
      </w:r>
      <w:r w:rsidRPr="006A73FA">
        <w:rPr>
          <w:rFonts w:hAnsiTheme="minorEastAsia" w:hint="eastAsia"/>
          <w:color w:val="FF0000"/>
        </w:rPr>
        <w:t>DWQC</w:t>
      </w:r>
      <w:r w:rsidRPr="006A73FA">
        <w:rPr>
          <w:rFonts w:hint="eastAsia"/>
        </w:rPr>
        <w:t>在处理合同纠纷时，应加强联系，及时通气，积极主动地做好应做的工作，不互相推诿、指责、埋怨，统一意见，统一行动，一致对外。</w:t>
      </w:r>
    </w:p>
    <w:p w:rsidR="00F52CF4" w:rsidRPr="006A73FA" w:rsidRDefault="00F52CF4" w:rsidP="0023128B">
      <w:pPr>
        <w:pStyle w:val="70"/>
        <w:widowControl w:val="0"/>
      </w:pPr>
      <w:r w:rsidRPr="006A73FA">
        <w:rPr>
          <w:rFonts w:hint="eastAsia"/>
        </w:rPr>
        <w:t>2、合同纠纷处理的范围</w:t>
      </w:r>
    </w:p>
    <w:p w:rsidR="00F52CF4" w:rsidRPr="006A73FA" w:rsidRDefault="00F52CF4" w:rsidP="0023128B">
      <w:pPr>
        <w:pStyle w:val="70"/>
        <w:widowControl w:val="0"/>
      </w:pPr>
      <w:r w:rsidRPr="006A73FA">
        <w:rPr>
          <w:rFonts w:hint="eastAsia"/>
        </w:rPr>
        <w:t xml:space="preserve">（1）上级单位、单位领导交办的； </w:t>
      </w:r>
    </w:p>
    <w:p w:rsidR="00F52CF4" w:rsidRPr="006A73FA" w:rsidRDefault="00F52CF4" w:rsidP="0023128B">
      <w:pPr>
        <w:pStyle w:val="70"/>
        <w:widowControl w:val="0"/>
      </w:pPr>
      <w:r w:rsidRPr="006A73FA">
        <w:rPr>
          <w:rFonts w:hint="eastAsia"/>
        </w:rPr>
        <w:t>（2）经各科室处理解决不了的；</w:t>
      </w:r>
    </w:p>
    <w:p w:rsidR="00F52CF4" w:rsidRPr="006A73FA" w:rsidRDefault="00F52CF4" w:rsidP="0023128B">
      <w:pPr>
        <w:pStyle w:val="70"/>
        <w:widowControl w:val="0"/>
      </w:pPr>
      <w:r w:rsidRPr="006A73FA">
        <w:rPr>
          <w:rFonts w:hint="eastAsia"/>
        </w:rPr>
        <w:t>（3）其他应由</w:t>
      </w:r>
      <w:r w:rsidRPr="006A73FA">
        <w:rPr>
          <w:rFonts w:hint="eastAsia"/>
          <w:color w:val="FF0000"/>
        </w:rPr>
        <w:t>#htgkks1</w:t>
      </w:r>
      <w:r w:rsidRPr="006A73FA">
        <w:rPr>
          <w:rFonts w:hint="eastAsia"/>
        </w:rPr>
        <w:t xml:space="preserve">处理的。 </w:t>
      </w:r>
    </w:p>
    <w:p w:rsidR="00F52CF4" w:rsidRPr="006A73FA" w:rsidRDefault="00F52CF4" w:rsidP="0023128B">
      <w:pPr>
        <w:pStyle w:val="70"/>
        <w:widowControl w:val="0"/>
      </w:pPr>
      <w:r w:rsidRPr="006A73FA">
        <w:rPr>
          <w:rFonts w:hint="eastAsia"/>
        </w:rPr>
        <w:t xml:space="preserve">3、合同纠纷处理的程序 </w:t>
      </w:r>
    </w:p>
    <w:p w:rsidR="00F52CF4" w:rsidRPr="006A73FA" w:rsidRDefault="00F52CF4" w:rsidP="0023128B">
      <w:pPr>
        <w:pStyle w:val="70"/>
        <w:widowControl w:val="0"/>
      </w:pPr>
      <w:r w:rsidRPr="006A73FA">
        <w:rPr>
          <w:rFonts w:hint="eastAsia"/>
        </w:rPr>
        <w:t xml:space="preserve">（1）承办人填写“对外经济合同纠纷申报表（一式两份）”报批。 </w:t>
      </w:r>
    </w:p>
    <w:p w:rsidR="00F52CF4" w:rsidRPr="006A73FA" w:rsidRDefault="00F52CF4" w:rsidP="0023128B">
      <w:pPr>
        <w:pStyle w:val="70"/>
        <w:widowControl w:val="0"/>
      </w:pPr>
      <w:r w:rsidRPr="006A73FA">
        <w:rPr>
          <w:rFonts w:hint="eastAsia"/>
        </w:rPr>
        <w:t>（2）经</w:t>
      </w:r>
      <w:r w:rsidRPr="006A73FA">
        <w:rPr>
          <w:rFonts w:hint="eastAsia"/>
          <w:color w:val="FF0000"/>
        </w:rPr>
        <w:t>#htgkks1</w:t>
      </w:r>
      <w:r w:rsidRPr="006A73FA">
        <w:rPr>
          <w:rFonts w:hint="eastAsia"/>
        </w:rPr>
        <w:t>审核，上报单位主管领导审批。</w:t>
      </w:r>
    </w:p>
    <w:p w:rsidR="00F52CF4" w:rsidRPr="006A73FA" w:rsidRDefault="00F52CF4" w:rsidP="0023128B">
      <w:pPr>
        <w:pStyle w:val="70"/>
        <w:widowControl w:val="0"/>
      </w:pPr>
      <w:r w:rsidRPr="006A73FA">
        <w:rPr>
          <w:rFonts w:hint="eastAsia"/>
        </w:rPr>
        <w:t>（3）</w:t>
      </w:r>
      <w:r w:rsidRPr="006A73FA">
        <w:rPr>
          <w:rFonts w:hint="eastAsia"/>
          <w:color w:val="FF0000"/>
        </w:rPr>
        <w:t>#htgkks1</w:t>
      </w:r>
      <w:r w:rsidRPr="006A73FA">
        <w:rPr>
          <w:rFonts w:hint="eastAsia"/>
        </w:rPr>
        <w:t xml:space="preserve">对经协商仍无法解决或认为有必要的合同纠纷，经主管领导同意，可提交上级主管机关、仲裁部门或人民法院依法处理。 </w:t>
      </w:r>
    </w:p>
    <w:p w:rsidR="00F52CF4" w:rsidRPr="006A73FA" w:rsidRDefault="00F52CF4" w:rsidP="0023128B">
      <w:pPr>
        <w:pStyle w:val="70"/>
        <w:widowControl w:val="0"/>
      </w:pPr>
      <w:r w:rsidRPr="006A73FA">
        <w:rPr>
          <w:rFonts w:hint="eastAsia"/>
        </w:rPr>
        <w:t xml:space="preserve">4、合同纠纷的提出，加上由我方与对方当事人协商处理纠纷的时间，应在法律规定的失效内进行，并必须考虑有申请仲裁的足够时间。 </w:t>
      </w:r>
    </w:p>
    <w:p w:rsidR="00F52CF4" w:rsidRPr="006A73FA" w:rsidRDefault="00F52CF4" w:rsidP="0023128B">
      <w:pPr>
        <w:pStyle w:val="70"/>
        <w:widowControl w:val="0"/>
      </w:pPr>
      <w:r w:rsidRPr="006A73FA">
        <w:rPr>
          <w:rFonts w:hint="eastAsia"/>
        </w:rPr>
        <w:lastRenderedPageBreak/>
        <w:t>5、凡由</w:t>
      </w:r>
      <w:r w:rsidRPr="006A73FA">
        <w:rPr>
          <w:rFonts w:hint="eastAsia"/>
          <w:color w:val="FF0000"/>
        </w:rPr>
        <w:t>#htgkks1</w:t>
      </w:r>
      <w:r w:rsidRPr="006A73FA">
        <w:rPr>
          <w:rFonts w:hint="eastAsia"/>
        </w:rPr>
        <w:t xml:space="preserve">处理的经济合同纠纷，有关部门必须主动提供下列证据材料（原件或影印件）： </w:t>
      </w:r>
    </w:p>
    <w:p w:rsidR="00F52CF4" w:rsidRPr="006A73FA" w:rsidRDefault="00F52CF4" w:rsidP="0023128B">
      <w:pPr>
        <w:pStyle w:val="70"/>
        <w:widowControl w:val="0"/>
      </w:pPr>
      <w:r w:rsidRPr="006A73FA">
        <w:rPr>
          <w:rFonts w:hint="eastAsia"/>
        </w:rPr>
        <w:t xml:space="preserve">（1） 经济合同的文本（包括变更、解除合同的协议），以及与合同有关的附件、文书、电报、图表等； </w:t>
      </w:r>
    </w:p>
    <w:p w:rsidR="00F52CF4" w:rsidRPr="006A73FA" w:rsidRDefault="00F52CF4" w:rsidP="0023128B">
      <w:pPr>
        <w:pStyle w:val="70"/>
        <w:widowControl w:val="0"/>
      </w:pPr>
      <w:r w:rsidRPr="006A73FA">
        <w:rPr>
          <w:rFonts w:hint="eastAsia"/>
        </w:rPr>
        <w:t>（2） 提货、运托、验收、发票等有关凭证；</w:t>
      </w:r>
    </w:p>
    <w:p w:rsidR="00F52CF4" w:rsidRPr="006A73FA" w:rsidRDefault="00F52CF4" w:rsidP="0023128B">
      <w:pPr>
        <w:pStyle w:val="70"/>
        <w:widowControl w:val="0"/>
      </w:pPr>
      <w:r w:rsidRPr="006A73FA">
        <w:rPr>
          <w:rFonts w:hint="eastAsia"/>
        </w:rPr>
        <w:t xml:space="preserve">（3） 货款的承付、托收凭证，有关财务账目； </w:t>
      </w:r>
    </w:p>
    <w:p w:rsidR="00F52CF4" w:rsidRPr="006A73FA" w:rsidRDefault="00F52CF4" w:rsidP="0023128B">
      <w:pPr>
        <w:pStyle w:val="70"/>
        <w:widowControl w:val="0"/>
      </w:pPr>
      <w:r w:rsidRPr="006A73FA">
        <w:rPr>
          <w:rFonts w:hint="eastAsia"/>
        </w:rPr>
        <w:t xml:space="preserve">（4） 产品的质量标准、封样、样品或鉴定报告； </w:t>
      </w:r>
    </w:p>
    <w:p w:rsidR="00F52CF4" w:rsidRPr="006A73FA" w:rsidRDefault="00F52CF4" w:rsidP="0023128B">
      <w:pPr>
        <w:pStyle w:val="70"/>
        <w:widowControl w:val="0"/>
      </w:pPr>
      <w:r w:rsidRPr="006A73FA">
        <w:rPr>
          <w:rFonts w:hint="eastAsia"/>
        </w:rPr>
        <w:t xml:space="preserve">（5） 有关违约的证据材料； </w:t>
      </w:r>
    </w:p>
    <w:p w:rsidR="00F52CF4" w:rsidRPr="006A73FA" w:rsidRDefault="00F52CF4" w:rsidP="0023128B">
      <w:pPr>
        <w:pStyle w:val="70"/>
        <w:widowControl w:val="0"/>
      </w:pPr>
      <w:r w:rsidRPr="006A73FA">
        <w:rPr>
          <w:rFonts w:hint="eastAsia"/>
        </w:rPr>
        <w:t xml:space="preserve">（6） 其他与处理纠纷有关的材料。 </w:t>
      </w:r>
    </w:p>
    <w:p w:rsidR="00F52CF4" w:rsidRPr="006A73FA" w:rsidRDefault="00F52CF4" w:rsidP="0023128B">
      <w:pPr>
        <w:pStyle w:val="70"/>
        <w:widowControl w:val="0"/>
      </w:pPr>
      <w:r w:rsidRPr="006A73FA">
        <w:rPr>
          <w:rFonts w:hint="eastAsia"/>
        </w:rPr>
        <w:t xml:space="preserve">6、对于经济合同纠纷经双方协商达成一致意见的，应签订书面协议，由双方代表签字并加盖双方法人公章或合同专用章。 </w:t>
      </w:r>
    </w:p>
    <w:p w:rsidR="00F52CF4" w:rsidRPr="006A73FA" w:rsidRDefault="00F52CF4" w:rsidP="0023128B">
      <w:pPr>
        <w:pStyle w:val="70"/>
        <w:widowControl w:val="0"/>
      </w:pPr>
      <w:r w:rsidRPr="006A73FA">
        <w:rPr>
          <w:rFonts w:hint="eastAsia"/>
        </w:rPr>
        <w:t xml:space="preserve">7、各部门对双方已经签署的解决合同纠纷的协议书，上级主管机关或仲裁机关的调解书、仲裁书，在正式生效后，应复印 ，分别送与该纠纷处理及履行有关的部门收执，各部门应由专人负责该文书执行的了解或履行。 </w:t>
      </w:r>
    </w:p>
    <w:p w:rsidR="00F52CF4" w:rsidRPr="006A73FA" w:rsidRDefault="00F52CF4" w:rsidP="0023128B">
      <w:pPr>
        <w:pStyle w:val="70"/>
        <w:widowControl w:val="0"/>
      </w:pPr>
      <w:r w:rsidRPr="006A73FA">
        <w:rPr>
          <w:rFonts w:hint="eastAsia"/>
        </w:rPr>
        <w:t>8、对于对方当事人在规定期限届满时没有执行上述文书中有关规定的，承办人应及时向主管领导和</w:t>
      </w:r>
      <w:r w:rsidRPr="006A73FA">
        <w:rPr>
          <w:rFonts w:hint="eastAsia"/>
          <w:color w:val="FF0000"/>
        </w:rPr>
        <w:t>#htgkks1</w:t>
      </w:r>
      <w:r w:rsidRPr="006A73FA">
        <w:rPr>
          <w:rFonts w:hint="eastAsia"/>
        </w:rPr>
        <w:t xml:space="preserve">汇报。 </w:t>
      </w:r>
    </w:p>
    <w:p w:rsidR="00F52CF4" w:rsidRPr="006A73FA" w:rsidRDefault="00F52CF4" w:rsidP="0023128B">
      <w:pPr>
        <w:pStyle w:val="70"/>
        <w:widowControl w:val="0"/>
      </w:pPr>
      <w:r w:rsidRPr="006A73FA">
        <w:rPr>
          <w:rFonts w:hint="eastAsia"/>
        </w:rPr>
        <w:t>9、对方当事人逾期不履行已经发生法律效力的调解书、仲裁决定书或判决书的，由</w:t>
      </w:r>
      <w:r w:rsidRPr="006A73FA">
        <w:rPr>
          <w:rFonts w:hint="eastAsia"/>
          <w:color w:val="FF0000"/>
        </w:rPr>
        <w:t>#htgkks1</w:t>
      </w:r>
      <w:r w:rsidRPr="006A73FA">
        <w:rPr>
          <w:rFonts w:hint="eastAsia"/>
        </w:rPr>
        <w:t xml:space="preserve">配合各部门向人民法律申请执行。 </w:t>
      </w:r>
    </w:p>
    <w:p w:rsidR="00F52CF4" w:rsidRPr="006A73FA" w:rsidRDefault="00F52CF4" w:rsidP="0023128B">
      <w:pPr>
        <w:pStyle w:val="70"/>
        <w:widowControl w:val="0"/>
      </w:pPr>
      <w:r w:rsidRPr="006A73FA">
        <w:rPr>
          <w:rFonts w:hint="eastAsia"/>
        </w:rPr>
        <w:t xml:space="preserve">10、在向人民法院申请执行书之前，有关单位应认真检查对方的执行情况，防止差错。 </w:t>
      </w:r>
    </w:p>
    <w:p w:rsidR="00F52CF4" w:rsidRPr="006A73FA" w:rsidRDefault="00F52CF4" w:rsidP="0023128B">
      <w:pPr>
        <w:pStyle w:val="70"/>
        <w:widowControl w:val="0"/>
      </w:pPr>
      <w:r w:rsidRPr="006A73FA">
        <w:rPr>
          <w:rFonts w:hint="eastAsia"/>
        </w:rPr>
        <w:t xml:space="preserve">11、执行中若达成和解协议的，应制作协议书并按协议书规定办理。 </w:t>
      </w:r>
    </w:p>
    <w:p w:rsidR="00F52CF4" w:rsidRPr="006A73FA" w:rsidRDefault="00F52CF4" w:rsidP="0023128B">
      <w:pPr>
        <w:pStyle w:val="70"/>
        <w:widowControl w:val="0"/>
      </w:pPr>
      <w:r w:rsidRPr="006A73FA">
        <w:rPr>
          <w:rFonts w:hint="eastAsia"/>
        </w:rPr>
        <w:t>12、合同纠纷处理或执行完毕的，应及时通知有关单位或部</w:t>
      </w:r>
      <w:r w:rsidRPr="006A73FA">
        <w:rPr>
          <w:rFonts w:hint="eastAsia"/>
        </w:rPr>
        <w:lastRenderedPageBreak/>
        <w:t>门，并将有关资料汇总、归档，以备考查。</w:t>
      </w:r>
    </w:p>
    <w:p w:rsidR="00F52CF4" w:rsidRPr="006A73FA" w:rsidRDefault="00F52CF4" w:rsidP="0023128B">
      <w:pPr>
        <w:pStyle w:val="4"/>
      </w:pPr>
      <w:bookmarkStart w:id="653" w:name="_Toc528689298"/>
      <w:r w:rsidRPr="006A73FA">
        <w:rPr>
          <w:rFonts w:hint="eastAsia"/>
        </w:rPr>
        <w:t>合同监督与检查办法</w:t>
      </w:r>
      <w:bookmarkEnd w:id="653"/>
    </w:p>
    <w:p w:rsidR="00F52CF4" w:rsidRPr="006A73FA" w:rsidRDefault="00F52CF4" w:rsidP="0023128B">
      <w:pPr>
        <w:pStyle w:val="70"/>
        <w:widowControl w:val="0"/>
      </w:pPr>
      <w:r w:rsidRPr="006A73FA">
        <w:rPr>
          <w:rFonts w:hint="eastAsia"/>
        </w:rPr>
        <w:t>第二十五条 合同监督与检查办法</w:t>
      </w:r>
    </w:p>
    <w:p w:rsidR="00F52CF4" w:rsidRPr="006A73FA" w:rsidRDefault="00F52CF4" w:rsidP="0023128B">
      <w:pPr>
        <w:pStyle w:val="70"/>
        <w:widowControl w:val="0"/>
      </w:pPr>
      <w:r w:rsidRPr="006A73FA">
        <w:rPr>
          <w:rFonts w:hint="eastAsia"/>
        </w:rPr>
        <w:t>1、合同履行过程中，各相关职能部门都应当按照</w:t>
      </w:r>
      <w:r w:rsidRPr="006A73FA">
        <w:rPr>
          <w:rFonts w:hAnsiTheme="minorEastAsia" w:hint="eastAsia"/>
          <w:color w:val="FF0000"/>
        </w:rPr>
        <w:t>DWQC</w:t>
      </w:r>
      <w:r w:rsidRPr="006A73FA">
        <w:rPr>
          <w:rFonts w:hint="eastAsia"/>
        </w:rPr>
        <w:t xml:space="preserve">的管理制度及各自的职责范围实施监督检查。 </w:t>
      </w:r>
    </w:p>
    <w:p w:rsidR="00F52CF4" w:rsidRPr="006A73FA" w:rsidRDefault="00F52CF4" w:rsidP="0023128B">
      <w:pPr>
        <w:pStyle w:val="70"/>
        <w:widowControl w:val="0"/>
      </w:pPr>
      <w:r w:rsidRPr="006A73FA">
        <w:rPr>
          <w:rFonts w:hint="eastAsia"/>
        </w:rPr>
        <w:t xml:space="preserve">2、合同监督检查是本单位合同管理的重要内容。合同归口管理部门有权定期、不定期检查本单位和下级单位合同的管理情况，保证合同的顺利履行。必要时，可以组成合同监督检查工作小组，由有关职能部门和纪检、监察部门参加，共同进行检查。 </w:t>
      </w:r>
    </w:p>
    <w:p w:rsidR="00F52CF4" w:rsidRPr="006A73FA" w:rsidRDefault="00F52CF4" w:rsidP="0023128B">
      <w:pPr>
        <w:pStyle w:val="70"/>
        <w:widowControl w:val="0"/>
      </w:pPr>
      <w:r w:rsidRPr="006A73FA">
        <w:rPr>
          <w:rFonts w:hint="eastAsia"/>
        </w:rPr>
        <w:t>3、合同监督检查的主要内容</w:t>
      </w:r>
    </w:p>
    <w:p w:rsidR="00F52CF4" w:rsidRPr="006A73FA" w:rsidRDefault="00F52CF4" w:rsidP="0023128B">
      <w:pPr>
        <w:pStyle w:val="70"/>
        <w:widowControl w:val="0"/>
      </w:pPr>
      <w:r w:rsidRPr="006A73FA">
        <w:rPr>
          <w:rFonts w:hint="eastAsia"/>
        </w:rPr>
        <w:t xml:space="preserve">（1）合同管理制度的制定和落实情况； </w:t>
      </w:r>
    </w:p>
    <w:p w:rsidR="00F52CF4" w:rsidRPr="006A73FA" w:rsidRDefault="00F52CF4" w:rsidP="0023128B">
      <w:pPr>
        <w:pStyle w:val="70"/>
        <w:widowControl w:val="0"/>
      </w:pPr>
      <w:r w:rsidRPr="006A73FA">
        <w:rPr>
          <w:rFonts w:hint="eastAsia"/>
        </w:rPr>
        <w:t xml:space="preserve">（2）合同基础资料保管和合同管理档案建立请款； </w:t>
      </w:r>
    </w:p>
    <w:p w:rsidR="00F52CF4" w:rsidRPr="006A73FA" w:rsidRDefault="00F52CF4" w:rsidP="0023128B">
      <w:pPr>
        <w:pStyle w:val="70"/>
        <w:widowControl w:val="0"/>
      </w:pPr>
      <w:r w:rsidRPr="006A73FA">
        <w:rPr>
          <w:rFonts w:hint="eastAsia"/>
        </w:rPr>
        <w:t xml:space="preserve">（3）合同管理信息的编制和分析工作； </w:t>
      </w:r>
    </w:p>
    <w:p w:rsidR="00F52CF4" w:rsidRPr="006A73FA" w:rsidRDefault="00F52CF4" w:rsidP="0023128B">
      <w:pPr>
        <w:pStyle w:val="70"/>
        <w:widowControl w:val="0"/>
      </w:pPr>
      <w:r w:rsidRPr="006A73FA">
        <w:rPr>
          <w:rFonts w:hint="eastAsia"/>
        </w:rPr>
        <w:t xml:space="preserve">（4）合同签订、履行、变更、解约等情况； </w:t>
      </w:r>
    </w:p>
    <w:p w:rsidR="00F52CF4" w:rsidRPr="006A73FA" w:rsidRDefault="00F52CF4" w:rsidP="0023128B">
      <w:pPr>
        <w:pStyle w:val="70"/>
        <w:widowControl w:val="0"/>
      </w:pPr>
      <w:r w:rsidRPr="006A73FA">
        <w:rPr>
          <w:rFonts w:hint="eastAsia"/>
        </w:rPr>
        <w:t xml:space="preserve">（5）合同纠纷的处理情况； </w:t>
      </w:r>
    </w:p>
    <w:p w:rsidR="00F52CF4" w:rsidRPr="006A73FA" w:rsidRDefault="00F52CF4" w:rsidP="0023128B">
      <w:pPr>
        <w:pStyle w:val="70"/>
        <w:widowControl w:val="0"/>
      </w:pPr>
      <w:r w:rsidRPr="006A73FA">
        <w:rPr>
          <w:rFonts w:hint="eastAsia"/>
        </w:rPr>
        <w:t xml:space="preserve">（6）合同管理人员的教育培训情况； </w:t>
      </w:r>
    </w:p>
    <w:p w:rsidR="00F52CF4" w:rsidRPr="006A73FA" w:rsidRDefault="00F52CF4" w:rsidP="0023128B">
      <w:pPr>
        <w:pStyle w:val="70"/>
        <w:widowControl w:val="0"/>
      </w:pPr>
      <w:r w:rsidRPr="006A73FA">
        <w:rPr>
          <w:rFonts w:hint="eastAsia"/>
        </w:rPr>
        <w:t xml:space="preserve">（7）对于在签订、履行和管理合同工作中，因违反合同管理制度，造成重大经济损失的人员的责任追究情况。 </w:t>
      </w:r>
    </w:p>
    <w:p w:rsidR="00F52CF4" w:rsidRPr="006A73FA" w:rsidRDefault="00F52CF4" w:rsidP="0023128B">
      <w:pPr>
        <w:pStyle w:val="70"/>
        <w:widowControl w:val="0"/>
      </w:pPr>
      <w:r w:rsidRPr="006A73FA">
        <w:rPr>
          <w:rFonts w:hint="eastAsia"/>
        </w:rPr>
        <w:t xml:space="preserve">4、在合同监督检查过程中，被检查单位或部门应当如实提供与检查事项有关的文件、资料，并对有关检查事项涉及的问题做出解释和说明。 </w:t>
      </w:r>
    </w:p>
    <w:p w:rsidR="00F52CF4" w:rsidRPr="006A73FA" w:rsidRDefault="00F52CF4" w:rsidP="0023128B">
      <w:pPr>
        <w:pStyle w:val="70"/>
        <w:widowControl w:val="0"/>
      </w:pPr>
      <w:r w:rsidRPr="006A73FA">
        <w:rPr>
          <w:rFonts w:hint="eastAsia"/>
        </w:rPr>
        <w:t xml:space="preserve">5、监督检查小组或者检查人员应当在检查结束后20日内向受检单位送达检查意见书。检查意见书要提出被检单位或部门在合同管理的基本做法、存在问题及对加强合同管理的意见等内容。 </w:t>
      </w:r>
    </w:p>
    <w:p w:rsidR="00F52CF4" w:rsidRPr="006A73FA" w:rsidRDefault="00F52CF4" w:rsidP="0023128B">
      <w:pPr>
        <w:pStyle w:val="70"/>
        <w:widowControl w:val="0"/>
      </w:pPr>
      <w:r w:rsidRPr="006A73FA">
        <w:rPr>
          <w:rFonts w:hint="eastAsia"/>
        </w:rPr>
        <w:t>6、合同监督检查小组或检查人员有权根据检查情况，向被</w:t>
      </w:r>
      <w:r w:rsidRPr="006A73FA">
        <w:rPr>
          <w:rFonts w:hint="eastAsia"/>
        </w:rPr>
        <w:lastRenderedPageBreak/>
        <w:t xml:space="preserve">检单位或部门提出以下处理意见，被检查单位或部门应当执行： </w:t>
      </w:r>
    </w:p>
    <w:p w:rsidR="00F52CF4" w:rsidRPr="006A73FA" w:rsidRDefault="00F52CF4" w:rsidP="0023128B">
      <w:pPr>
        <w:pStyle w:val="70"/>
        <w:widowControl w:val="0"/>
      </w:pPr>
      <w:r w:rsidRPr="006A73FA">
        <w:rPr>
          <w:rFonts w:hint="eastAsia"/>
        </w:rPr>
        <w:t xml:space="preserve">（1）对于未按单位规定建立健全合同管理制度，或者落实制度有重大漏洞的，责令限期改正； </w:t>
      </w:r>
    </w:p>
    <w:p w:rsidR="00F52CF4" w:rsidRPr="006A73FA" w:rsidRDefault="00F52CF4" w:rsidP="0023128B">
      <w:pPr>
        <w:pStyle w:val="70"/>
        <w:widowControl w:val="0"/>
      </w:pPr>
      <w:r w:rsidRPr="006A73FA">
        <w:rPr>
          <w:rFonts w:hint="eastAsia"/>
        </w:rPr>
        <w:t xml:space="preserve">（2）对于在签订、履行、变更和管理合同中，因违反合同管理制度，造成重大经济损失的，或者利用合同谋取不正当利益的单位或者个人，建议有关部门追究及其相应的责任。 </w:t>
      </w:r>
    </w:p>
    <w:p w:rsidR="00F52CF4" w:rsidRPr="006A73FA" w:rsidRDefault="00F52CF4" w:rsidP="0023128B">
      <w:pPr>
        <w:pStyle w:val="70"/>
        <w:widowControl w:val="0"/>
      </w:pPr>
      <w:r w:rsidRPr="006A73FA">
        <w:rPr>
          <w:rFonts w:hint="eastAsia"/>
        </w:rPr>
        <w:t xml:space="preserve">（3）对于违法、违规向外单位和人员提供或者借用证明、营业执照、资质证书、银行帐号、已盖章的空白介绍信和合同书等签订合同，造成经济损失的建议有关部门追究直接这人人的相应法律责任；未造成损失的，建议对其进行行政处分； </w:t>
      </w:r>
    </w:p>
    <w:p w:rsidR="00F52CF4" w:rsidRPr="006A73FA" w:rsidRDefault="00F52CF4" w:rsidP="0023128B">
      <w:pPr>
        <w:pStyle w:val="70"/>
        <w:widowControl w:val="0"/>
      </w:pPr>
      <w:r w:rsidRPr="006A73FA">
        <w:rPr>
          <w:rFonts w:hint="eastAsia"/>
        </w:rPr>
        <w:t xml:space="preserve">（4）对于在合同管理工作中成绩显著，为单位避免或挽回经济损失的单位和个人，建议按有关规定给予表彰或奖励。 </w:t>
      </w:r>
    </w:p>
    <w:p w:rsidR="00F52CF4" w:rsidRPr="006A73FA" w:rsidRDefault="00F52CF4" w:rsidP="0023128B">
      <w:pPr>
        <w:pStyle w:val="70"/>
        <w:widowControl w:val="0"/>
      </w:pPr>
      <w:r w:rsidRPr="006A73FA">
        <w:rPr>
          <w:rFonts w:hint="eastAsia"/>
        </w:rPr>
        <w:t>7、被检查单位或部门应当自收到检查意见书之日起30日内，将落实整改情况书面报告合同监督检查工作小组。</w:t>
      </w:r>
    </w:p>
    <w:p w:rsidR="00F52CF4" w:rsidRPr="006A73FA" w:rsidRDefault="00F52CF4" w:rsidP="0023128B">
      <w:pPr>
        <w:pStyle w:val="4"/>
        <w:rPr>
          <w:rStyle w:val="style3"/>
          <w:rFonts w:hAnsiTheme="majorEastAsia"/>
        </w:rPr>
      </w:pPr>
      <w:bookmarkStart w:id="654" w:name="_Toc528689299"/>
      <w:r w:rsidRPr="006A73FA">
        <w:rPr>
          <w:rStyle w:val="style3"/>
          <w:rFonts w:hAnsiTheme="majorEastAsia" w:hint="eastAsia"/>
        </w:rPr>
        <w:t>合同的归档</w:t>
      </w:r>
      <w:bookmarkEnd w:id="654"/>
    </w:p>
    <w:p w:rsidR="00F52CF4" w:rsidRPr="006A73FA" w:rsidRDefault="00F52CF4" w:rsidP="0023128B">
      <w:pPr>
        <w:pStyle w:val="70"/>
        <w:widowControl w:val="0"/>
        <w:rPr>
          <w:rStyle w:val="style3"/>
          <w:rFonts w:hAnsiTheme="majorEastAsia"/>
        </w:rPr>
      </w:pPr>
      <w:r w:rsidRPr="006A73FA">
        <w:rPr>
          <w:rStyle w:val="style3"/>
          <w:rFonts w:hAnsiTheme="majorEastAsia" w:hint="eastAsia"/>
        </w:rPr>
        <w:t>第二十六条 合同履行完毕后，应及时将合同文本及相关资料整理归档，不得随意处置、销毁。</w:t>
      </w:r>
    </w:p>
    <w:p w:rsidR="00F52CF4" w:rsidRPr="006A73FA" w:rsidRDefault="00F52CF4" w:rsidP="0023128B">
      <w:pPr>
        <w:pStyle w:val="70"/>
        <w:widowControl w:val="0"/>
        <w:rPr>
          <w:rStyle w:val="style3"/>
          <w:rFonts w:hAnsiTheme="majorEastAsia"/>
        </w:rPr>
      </w:pPr>
      <w:r w:rsidRPr="006A73FA">
        <w:rPr>
          <w:rStyle w:val="style3"/>
          <w:rFonts w:hAnsiTheme="majorEastAsia" w:hint="eastAsia"/>
        </w:rPr>
        <w:t>应当根据合同的重要程度，设定合同文件资料的保管期限；一般合同的文件资料应当保管10年以上，重大合同的文件资料应当永久保存。法律、法规、规章对合同文件资料的保管期限另有规定的，从其规定。</w:t>
      </w:r>
    </w:p>
    <w:p w:rsidR="00F52CF4" w:rsidRPr="006A73FA" w:rsidRDefault="00F52CF4" w:rsidP="0023128B">
      <w:pPr>
        <w:pStyle w:val="70"/>
        <w:widowControl w:val="0"/>
        <w:rPr>
          <w:rStyle w:val="style3"/>
          <w:rFonts w:hAnsiTheme="majorEastAsia"/>
        </w:rPr>
      </w:pPr>
      <w:r w:rsidRPr="006A73FA">
        <w:rPr>
          <w:rStyle w:val="style3"/>
          <w:rFonts w:hAnsiTheme="majorEastAsia" w:hint="eastAsia"/>
        </w:rPr>
        <w:t>第二十七条 应当归档保存的合同文件资料主要包括：</w:t>
      </w:r>
    </w:p>
    <w:p w:rsidR="00F52CF4" w:rsidRPr="006A73FA" w:rsidRDefault="00F52CF4" w:rsidP="0023128B">
      <w:pPr>
        <w:pStyle w:val="70"/>
        <w:widowControl w:val="0"/>
        <w:rPr>
          <w:rStyle w:val="style3"/>
          <w:rFonts w:hAnsiTheme="majorEastAsia"/>
        </w:rPr>
      </w:pPr>
      <w:r w:rsidRPr="006A73FA">
        <w:rPr>
          <w:rStyle w:val="style3"/>
          <w:rFonts w:hAnsiTheme="majorEastAsia" w:hint="eastAsia"/>
        </w:rPr>
        <w:t>(一)正式签订的合同文本原件；</w:t>
      </w:r>
    </w:p>
    <w:p w:rsidR="00F52CF4" w:rsidRPr="006A73FA" w:rsidRDefault="00F52CF4" w:rsidP="0023128B">
      <w:pPr>
        <w:pStyle w:val="70"/>
        <w:widowControl w:val="0"/>
        <w:rPr>
          <w:rStyle w:val="style3"/>
          <w:rFonts w:hAnsiTheme="majorEastAsia"/>
        </w:rPr>
      </w:pPr>
      <w:r w:rsidRPr="006A73FA">
        <w:rPr>
          <w:rStyle w:val="style3"/>
          <w:rFonts w:hAnsiTheme="majorEastAsia" w:hint="eastAsia"/>
        </w:rPr>
        <w:t>(二)合同履行过程中签订的有关补充协议、变更协议；</w:t>
      </w:r>
    </w:p>
    <w:p w:rsidR="00F52CF4" w:rsidRPr="006A73FA" w:rsidRDefault="00F52CF4" w:rsidP="0023128B">
      <w:pPr>
        <w:pStyle w:val="70"/>
        <w:widowControl w:val="0"/>
        <w:rPr>
          <w:rStyle w:val="style3"/>
          <w:rFonts w:hAnsiTheme="majorEastAsia"/>
        </w:rPr>
      </w:pPr>
      <w:r w:rsidRPr="006A73FA">
        <w:rPr>
          <w:rStyle w:val="style3"/>
          <w:rFonts w:hAnsiTheme="majorEastAsia" w:hint="eastAsia"/>
        </w:rPr>
        <w:t>(三)各种批准文件；</w:t>
      </w:r>
    </w:p>
    <w:p w:rsidR="00F52CF4" w:rsidRPr="006A73FA" w:rsidRDefault="00F52CF4" w:rsidP="0023128B">
      <w:pPr>
        <w:pStyle w:val="70"/>
        <w:widowControl w:val="0"/>
        <w:rPr>
          <w:rStyle w:val="style3"/>
          <w:rFonts w:hAnsiTheme="majorEastAsia"/>
        </w:rPr>
      </w:pPr>
      <w:r w:rsidRPr="006A73FA">
        <w:rPr>
          <w:rStyle w:val="style3"/>
          <w:rFonts w:hAnsiTheme="majorEastAsia" w:hint="eastAsia"/>
        </w:rPr>
        <w:lastRenderedPageBreak/>
        <w:t>(四)合同前期谈判过程中的背景资料、往来函电、会谈纪要及与合同签订有关的传真、录音、录像等；</w:t>
      </w:r>
    </w:p>
    <w:p w:rsidR="00F52CF4" w:rsidRPr="006A73FA" w:rsidRDefault="00F52CF4" w:rsidP="0023128B">
      <w:pPr>
        <w:pStyle w:val="70"/>
        <w:widowControl w:val="0"/>
        <w:rPr>
          <w:rStyle w:val="style3"/>
          <w:rFonts w:hAnsiTheme="majorEastAsia"/>
        </w:rPr>
      </w:pPr>
      <w:r w:rsidRPr="006A73FA">
        <w:rPr>
          <w:rStyle w:val="style3"/>
          <w:rFonts w:hAnsiTheme="majorEastAsia" w:hint="eastAsia"/>
        </w:rPr>
        <w:t>(五)其他与合同签订有关的文件资料。</w:t>
      </w:r>
    </w:p>
    <w:p w:rsidR="00F52CF4" w:rsidRPr="006A73FA" w:rsidRDefault="00F52CF4" w:rsidP="0023128B">
      <w:pPr>
        <w:pStyle w:val="70"/>
        <w:widowControl w:val="0"/>
        <w:rPr>
          <w:rStyle w:val="style3"/>
          <w:rFonts w:hAnsiTheme="majorEastAsia"/>
        </w:rPr>
      </w:pPr>
      <w:r w:rsidRPr="006A73FA">
        <w:rPr>
          <w:rStyle w:val="style3"/>
          <w:rFonts w:hAnsiTheme="majorEastAsia" w:hint="eastAsia"/>
        </w:rPr>
        <w:t>第二十八条 合同登记归档应当实行统一合同编号管理，本单位全部合同统一由</w:t>
      </w:r>
      <w:r w:rsidRPr="006A73FA">
        <w:rPr>
          <w:rFonts w:hint="eastAsia"/>
          <w:color w:val="FF0000"/>
        </w:rPr>
        <w:t>#htgkks1</w:t>
      </w:r>
      <w:r w:rsidRPr="006A73FA">
        <w:rPr>
          <w:rFonts w:hint="eastAsia"/>
        </w:rPr>
        <w:t>实行登记归档管理，登记时应填写合同编号、合同签订日期、合同主要内容、对方单位名称、负责科室、合同金额等信息。</w:t>
      </w:r>
    </w:p>
    <w:p w:rsidR="00F52CF4" w:rsidRPr="006A73FA" w:rsidRDefault="00F52CF4" w:rsidP="0023128B">
      <w:pPr>
        <w:pStyle w:val="4"/>
        <w:rPr>
          <w:rStyle w:val="style3"/>
          <w:rFonts w:hAnsiTheme="majorEastAsia"/>
          <w:color w:val="000000"/>
        </w:rPr>
      </w:pPr>
      <w:bookmarkStart w:id="655" w:name="_Toc528689300"/>
      <w:r w:rsidRPr="006A73FA">
        <w:rPr>
          <w:rStyle w:val="style3"/>
          <w:rFonts w:hAnsiTheme="majorEastAsia" w:hint="eastAsia"/>
        </w:rPr>
        <w:t>附则</w:t>
      </w:r>
      <w:bookmarkEnd w:id="655"/>
    </w:p>
    <w:p w:rsidR="00600A5D" w:rsidRPr="006A73FA" w:rsidRDefault="00F52CF4" w:rsidP="0023128B">
      <w:pPr>
        <w:pStyle w:val="70"/>
        <w:widowControl w:val="0"/>
        <w:rPr>
          <w:color w:val="FF0000"/>
        </w:rPr>
      </w:pPr>
      <w:r w:rsidRPr="006A73FA">
        <w:rPr>
          <w:rStyle w:val="style3"/>
          <w:rFonts w:hAnsiTheme="majorEastAsia" w:hint="eastAsia"/>
        </w:rPr>
        <w:t>第二十九条 本制度是单位合同管理的基本制度，单位相关人员必须严格遵守本制度的各项规定，切实加强合同管理，防止合同工作中的失误，维护单位利益。</w:t>
      </w:r>
    </w:p>
    <w:p w:rsidR="008D69D4" w:rsidRDefault="008D69D4" w:rsidP="0023128B">
      <w:pPr>
        <w:pStyle w:val="a1"/>
        <w:ind w:firstLine="562"/>
        <w:sectPr w:rsidR="008D69D4" w:rsidSect="00BB007B">
          <w:pgSz w:w="10318" w:h="14570" w:code="13"/>
          <w:pgMar w:top="1440" w:right="1800" w:bottom="1440" w:left="1800" w:header="851" w:footer="992" w:gutter="0"/>
          <w:cols w:space="425"/>
          <w:docGrid w:type="lines" w:linePitch="312"/>
        </w:sectPr>
      </w:pPr>
      <w:bookmarkStart w:id="656" w:name="_Toc528689301"/>
    </w:p>
    <w:p w:rsidR="004966B6" w:rsidRPr="006A73FA" w:rsidRDefault="004966B6" w:rsidP="0023128B">
      <w:pPr>
        <w:pStyle w:val="a1"/>
        <w:ind w:firstLine="562"/>
      </w:pPr>
      <w:r w:rsidRPr="006A73FA">
        <w:rPr>
          <w:rFonts w:hint="eastAsia"/>
        </w:rPr>
        <w:lastRenderedPageBreak/>
        <w:t>合同管理流程</w:t>
      </w:r>
      <w:bookmarkEnd w:id="656"/>
    </w:p>
    <w:p w:rsidR="00600A5D" w:rsidRPr="006A73FA" w:rsidRDefault="00600A5D" w:rsidP="007D17A4">
      <w:pPr>
        <w:widowControl w:val="0"/>
        <w:jc w:val="center"/>
      </w:pPr>
      <w:bookmarkStart w:id="657" w:name="img_htywlc"/>
      <w:bookmarkEnd w:id="657"/>
    </w:p>
    <w:p w:rsidR="00A32B46" w:rsidRPr="006A73FA" w:rsidRDefault="00A32B46" w:rsidP="0023128B">
      <w:pPr>
        <w:pStyle w:val="70"/>
        <w:widowControl w:val="0"/>
        <w:sectPr w:rsidR="00A32B46" w:rsidRPr="006A73FA" w:rsidSect="00BB007B">
          <w:pgSz w:w="10318" w:h="14570" w:code="13"/>
          <w:pgMar w:top="1440" w:right="1800" w:bottom="1440" w:left="1800" w:header="851" w:footer="992" w:gutter="0"/>
          <w:cols w:space="425"/>
          <w:docGrid w:type="lines" w:linePitch="312"/>
        </w:sectPr>
      </w:pPr>
    </w:p>
    <w:p w:rsidR="00B776A3" w:rsidRPr="006A73FA" w:rsidRDefault="00B776A3" w:rsidP="0023128B">
      <w:pPr>
        <w:pStyle w:val="71"/>
        <w:widowControl w:val="0"/>
        <w:ind w:firstLine="482"/>
      </w:pPr>
      <w:r w:rsidRPr="006A73FA">
        <w:rPr>
          <w:rFonts w:hint="eastAsia"/>
        </w:rPr>
        <w:lastRenderedPageBreak/>
        <w:t>合同签订业务流程关键环节描述：</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02"/>
      </w:tblGrid>
      <w:tr w:rsidR="00C7014E" w:rsidRPr="00C9549C" w:rsidTr="00820A5F">
        <w:trPr>
          <w:trHeight w:val="471"/>
        </w:trPr>
        <w:tc>
          <w:tcPr>
            <w:tcW w:w="7338" w:type="dxa"/>
            <w:gridSpan w:val="2"/>
          </w:tcPr>
          <w:p w:rsidR="00C7014E" w:rsidRPr="0018468F" w:rsidRDefault="00C7014E" w:rsidP="007D17A4">
            <w:pPr>
              <w:pStyle w:val="70"/>
              <w:widowControl w:val="0"/>
              <w:spacing w:line="240" w:lineRule="auto"/>
              <w:ind w:firstLineChars="0" w:firstLine="0"/>
              <w:rPr>
                <w:color w:val="000000"/>
                <w14:textFill>
                  <w14:solidFill>
                    <w14:srgbClr w14:val="000000">
                      <w14:alpha w14:val="25000"/>
                    </w14:srgbClr>
                  </w14:solidFill>
                </w14:textFill>
              </w:rPr>
            </w:pPr>
            <w:r w:rsidRPr="006A73FA">
              <w:rPr>
                <w:rFonts w:hint="eastAsia"/>
              </w:rPr>
              <w:t>合同签订业务流程关键环节</w:t>
            </w:r>
            <w:r>
              <w:rPr>
                <w:rFonts w:hint="eastAsia"/>
              </w:rPr>
              <w:t>说明</w:t>
            </w:r>
            <w:r w:rsidRPr="006A73FA">
              <w:rPr>
                <w:rFonts w:hint="eastAsia"/>
              </w:rPr>
              <w:t>：</w:t>
            </w:r>
          </w:p>
          <w:p w:rsidR="00C7014E" w:rsidRDefault="00C7014E" w:rsidP="007D17A4">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8"/>
                <w:szCs w:val="8"/>
              </w:rPr>
            </w:pPr>
          </w:p>
          <w:p w:rsidR="00C7014E" w:rsidRPr="008814D9" w:rsidRDefault="00C7014E" w:rsidP="007D17A4">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C7014E" w:rsidRPr="00C9549C" w:rsidTr="00820A5F">
        <w:trPr>
          <w:trHeight w:val="471"/>
        </w:trPr>
        <w:tc>
          <w:tcPr>
            <w:tcW w:w="836" w:type="dxa"/>
          </w:tcPr>
          <w:p w:rsidR="00C7014E" w:rsidRPr="00C9549C" w:rsidRDefault="00C7014E" w:rsidP="007D17A4">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w:t>
            </w:r>
          </w:p>
        </w:tc>
        <w:tc>
          <w:tcPr>
            <w:tcW w:w="6502" w:type="dxa"/>
          </w:tcPr>
          <w:p w:rsidR="00C7014E" w:rsidRPr="00C9549C" w:rsidRDefault="00C7014E" w:rsidP="007D17A4">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C7014E" w:rsidRPr="00C9549C" w:rsidTr="00820A5F">
        <w:trPr>
          <w:trHeight w:val="563"/>
        </w:trPr>
        <w:tc>
          <w:tcPr>
            <w:tcW w:w="836" w:type="dxa"/>
            <w:vMerge w:val="restart"/>
          </w:tcPr>
          <w:p w:rsidR="00C7014E" w:rsidRPr="00C7014E" w:rsidRDefault="00C7014E"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7014E">
              <w:rPr>
                <w:rFonts w:hint="eastAsia"/>
                <w:color w:val="404040" w:themeColor="text1" w:themeTint="BF"/>
                <w14:textFill>
                  <w14:solidFill>
                    <w14:schemeClr w14:val="tx1">
                      <w14:alpha w14:val="25000"/>
                      <w14:lumMod w14:val="75000"/>
                      <w14:lumOff w14:val="25000"/>
                    </w14:schemeClr>
                  </w14:solidFill>
                </w14:textFill>
              </w:rPr>
              <w:t>前期准备、合同编制</w:t>
            </w:r>
          </w:p>
        </w:tc>
        <w:tc>
          <w:tcPr>
            <w:tcW w:w="6502" w:type="dxa"/>
            <w:vAlign w:val="center"/>
          </w:tcPr>
          <w:p w:rsidR="00C7014E" w:rsidRPr="00C7014E" w:rsidRDefault="00C7014E"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7014E">
              <w:rPr>
                <w:rFonts w:hint="eastAsia"/>
                <w:color w:val="404040" w:themeColor="text1" w:themeTint="BF"/>
                <w14:textFill>
                  <w14:solidFill>
                    <w14:schemeClr w14:val="tx1">
                      <w14:alpha w14:val="25000"/>
                      <w14:lumMod w14:val="75000"/>
                      <w14:lumOff w14:val="25000"/>
                    </w14:schemeClr>
                  </w14:solidFill>
                </w14:textFill>
              </w:rPr>
              <w:t>调查对方资格（法人主体、个人是否有法定代表人授权委托书等）。</w:t>
            </w:r>
          </w:p>
        </w:tc>
      </w:tr>
      <w:tr w:rsidR="00C7014E" w:rsidRPr="00C9549C" w:rsidTr="00820A5F">
        <w:trPr>
          <w:trHeight w:val="70"/>
        </w:trPr>
        <w:tc>
          <w:tcPr>
            <w:tcW w:w="836" w:type="dxa"/>
            <w:vMerge/>
          </w:tcPr>
          <w:p w:rsidR="00C7014E" w:rsidRPr="00C7014E" w:rsidRDefault="00C7014E"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02" w:type="dxa"/>
            <w:vAlign w:val="center"/>
          </w:tcPr>
          <w:p w:rsidR="00C7014E" w:rsidRPr="00C7014E" w:rsidRDefault="00C7014E"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7014E">
              <w:rPr>
                <w:rFonts w:hint="eastAsia"/>
                <w:color w:val="404040" w:themeColor="text1" w:themeTint="BF"/>
                <w14:textFill>
                  <w14:solidFill>
                    <w14:schemeClr w14:val="tx1">
                      <w14:alpha w14:val="25000"/>
                      <w14:lumMod w14:val="75000"/>
                      <w14:lumOff w14:val="25000"/>
                    </w14:schemeClr>
                  </w14:solidFill>
                </w14:textFill>
              </w:rPr>
              <w:t>双方进行业务谈判，协商具体条款。</w:t>
            </w:r>
          </w:p>
        </w:tc>
      </w:tr>
      <w:tr w:rsidR="00C7014E" w:rsidRPr="00C9549C" w:rsidTr="00820A5F">
        <w:trPr>
          <w:trHeight w:val="70"/>
        </w:trPr>
        <w:tc>
          <w:tcPr>
            <w:tcW w:w="836" w:type="dxa"/>
          </w:tcPr>
          <w:p w:rsidR="00C7014E" w:rsidRPr="00C7014E" w:rsidRDefault="00C7014E"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7014E">
              <w:rPr>
                <w:rFonts w:hint="eastAsia"/>
                <w:color w:val="404040" w:themeColor="text1" w:themeTint="BF"/>
                <w14:textFill>
                  <w14:solidFill>
                    <w14:schemeClr w14:val="tx1">
                      <w14:alpha w14:val="25000"/>
                      <w14:lumMod w14:val="75000"/>
                      <w14:lumOff w14:val="25000"/>
                    </w14:schemeClr>
                  </w14:solidFill>
                </w14:textFill>
              </w:rPr>
              <w:t>合同签订、履行、变更</w:t>
            </w:r>
          </w:p>
        </w:tc>
        <w:tc>
          <w:tcPr>
            <w:tcW w:w="6502" w:type="dxa"/>
            <w:vAlign w:val="center"/>
          </w:tcPr>
          <w:p w:rsidR="00C7014E" w:rsidRPr="00C7014E" w:rsidRDefault="00C7014E"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7014E">
              <w:rPr>
                <w:rFonts w:hint="eastAsia"/>
                <w:color w:val="404040" w:themeColor="text1" w:themeTint="BF"/>
                <w14:textFill>
                  <w14:solidFill>
                    <w14:schemeClr w14:val="tx1">
                      <w14:alpha w14:val="25000"/>
                      <w14:lumMod w14:val="75000"/>
                      <w14:lumOff w14:val="25000"/>
                    </w14:schemeClr>
                  </w14:solidFill>
                </w14:textFill>
              </w:rPr>
              <w:t>合同签订过程中，一定要注意主体是否合适、内容是否合乎规定、条款是否齐全、手续是否完备、权利义务是否明确、责任是否清晰、文字内容是否真实和准确。</w:t>
            </w:r>
          </w:p>
        </w:tc>
      </w:tr>
      <w:tr w:rsidR="00C7014E" w:rsidRPr="00C9549C" w:rsidTr="00820A5F">
        <w:trPr>
          <w:trHeight w:val="70"/>
        </w:trPr>
        <w:tc>
          <w:tcPr>
            <w:tcW w:w="836" w:type="dxa"/>
          </w:tcPr>
          <w:p w:rsidR="00C7014E" w:rsidRPr="00C7014E" w:rsidRDefault="00C7014E"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7014E">
              <w:rPr>
                <w:rFonts w:hint="eastAsia"/>
                <w:color w:val="404040" w:themeColor="text1" w:themeTint="BF"/>
                <w14:textFill>
                  <w14:solidFill>
                    <w14:schemeClr w14:val="tx1">
                      <w14:alpha w14:val="25000"/>
                      <w14:lumMod w14:val="75000"/>
                      <w14:lumOff w14:val="25000"/>
                    </w14:schemeClr>
                  </w14:solidFill>
                </w14:textFill>
              </w:rPr>
              <w:t>付款、归档</w:t>
            </w:r>
          </w:p>
        </w:tc>
        <w:tc>
          <w:tcPr>
            <w:tcW w:w="6502" w:type="dxa"/>
            <w:vAlign w:val="center"/>
          </w:tcPr>
          <w:p w:rsidR="00C7014E" w:rsidRPr="00C7014E" w:rsidRDefault="00C7014E"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7014E">
              <w:rPr>
                <w:rFonts w:hint="eastAsia"/>
                <w:color w:val="404040" w:themeColor="text1" w:themeTint="BF"/>
                <w14:textFill>
                  <w14:solidFill>
                    <w14:schemeClr w14:val="tx1">
                      <w14:alpha w14:val="25000"/>
                      <w14:lumMod w14:val="75000"/>
                      <w14:lumOff w14:val="25000"/>
                    </w14:schemeClr>
                  </w14:solidFill>
                </w14:textFill>
              </w:rPr>
              <w:t>及时将合同文本及相关资料归档保存，确保合同安全保密。</w:t>
            </w:r>
          </w:p>
        </w:tc>
      </w:tr>
    </w:tbl>
    <w:p w:rsidR="008D69D4" w:rsidRDefault="008D69D4" w:rsidP="0023128B">
      <w:pPr>
        <w:pStyle w:val="a1"/>
        <w:ind w:firstLine="562"/>
        <w:sectPr w:rsidR="008D69D4" w:rsidSect="00BB007B">
          <w:pgSz w:w="10318" w:h="14570" w:code="13"/>
          <w:pgMar w:top="1440" w:right="1800" w:bottom="1440" w:left="1800" w:header="851" w:footer="992" w:gutter="0"/>
          <w:cols w:space="425"/>
          <w:docGrid w:type="lines" w:linePitch="312"/>
        </w:sectPr>
      </w:pPr>
      <w:bookmarkStart w:id="658" w:name="_Toc528689302"/>
    </w:p>
    <w:p w:rsidR="00E359FF" w:rsidRPr="006A73FA" w:rsidRDefault="00E359FF" w:rsidP="0023128B">
      <w:pPr>
        <w:pStyle w:val="a1"/>
        <w:ind w:firstLine="562"/>
      </w:pPr>
      <w:r w:rsidRPr="006A73FA">
        <w:rPr>
          <w:rFonts w:hint="eastAsia"/>
        </w:rPr>
        <w:lastRenderedPageBreak/>
        <w:t>合同纠纷处理流程图</w:t>
      </w:r>
      <w:bookmarkEnd w:id="658"/>
    </w:p>
    <w:p w:rsidR="00E359FF" w:rsidRPr="006A73FA" w:rsidRDefault="00E359FF" w:rsidP="007D17A4">
      <w:pPr>
        <w:widowControl w:val="0"/>
        <w:jc w:val="center"/>
      </w:pPr>
      <w:r w:rsidRPr="006A73FA">
        <w:rPr>
          <w:rFonts w:hint="eastAsia"/>
          <w:noProof/>
        </w:rPr>
        <w:drawing>
          <wp:inline distT="0" distB="0" distL="0" distR="0">
            <wp:extent cx="4265930" cy="4335107"/>
            <wp:effectExtent l="0" t="0" r="127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5930" cy="4335107"/>
                    </a:xfrm>
                    <a:prstGeom prst="rect">
                      <a:avLst/>
                    </a:prstGeom>
                    <a:noFill/>
                    <a:ln>
                      <a:noFill/>
                    </a:ln>
                  </pic:spPr>
                </pic:pic>
              </a:graphicData>
            </a:graphic>
          </wp:inline>
        </w:drawing>
      </w:r>
    </w:p>
    <w:p w:rsidR="00D92E88" w:rsidRPr="006A73FA" w:rsidRDefault="00D92E88" w:rsidP="0023128B">
      <w:pPr>
        <w:pStyle w:val="a1"/>
        <w:ind w:firstLine="562"/>
        <w:sectPr w:rsidR="00D92E88" w:rsidRPr="006A73FA" w:rsidSect="00BB007B">
          <w:pgSz w:w="10318" w:h="14570" w:code="13"/>
          <w:pgMar w:top="1440" w:right="1800" w:bottom="1440" w:left="1800" w:header="851" w:footer="992" w:gutter="0"/>
          <w:cols w:space="425"/>
          <w:docGrid w:type="lines" w:linePitch="312"/>
        </w:sectPr>
      </w:pPr>
    </w:p>
    <w:p w:rsidR="00D92E88" w:rsidRPr="006A73FA" w:rsidRDefault="004966B6" w:rsidP="0023128B">
      <w:pPr>
        <w:pStyle w:val="a1"/>
        <w:ind w:firstLine="562"/>
      </w:pPr>
      <w:bookmarkStart w:id="659" w:name="_Toc528689303"/>
      <w:r w:rsidRPr="006A73FA">
        <w:rPr>
          <w:rFonts w:hint="eastAsia"/>
        </w:rPr>
        <w:lastRenderedPageBreak/>
        <w:t>合同管理风险评估与应对表</w:t>
      </w:r>
      <w:bookmarkEnd w:id="6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706"/>
        <w:gridCol w:w="2434"/>
        <w:gridCol w:w="1112"/>
        <w:gridCol w:w="1060"/>
        <w:gridCol w:w="783"/>
        <w:gridCol w:w="5277"/>
      </w:tblGrid>
      <w:tr w:rsidR="001C7A12" w:rsidRPr="006A73FA" w:rsidTr="002D5168">
        <w:trPr>
          <w:trHeight w:val="284"/>
        </w:trPr>
        <w:tc>
          <w:tcPr>
            <w:tcW w:w="224" w:type="pct"/>
            <w:shd w:val="clear" w:color="auto" w:fill="FFFFFF" w:themeFill="background1"/>
            <w:vAlign w:val="center"/>
          </w:tcPr>
          <w:p w:rsidR="001C7A12" w:rsidRPr="006A73FA" w:rsidRDefault="001C7A12" w:rsidP="007D17A4">
            <w:pPr>
              <w:pStyle w:val="76"/>
            </w:pPr>
            <w:r w:rsidRPr="006A73FA">
              <w:rPr>
                <w:rFonts w:hint="eastAsia"/>
              </w:rPr>
              <w:t>流程</w:t>
            </w:r>
          </w:p>
        </w:tc>
        <w:tc>
          <w:tcPr>
            <w:tcW w:w="296" w:type="pct"/>
            <w:shd w:val="clear" w:color="auto" w:fill="FFFFFF" w:themeFill="background1"/>
            <w:vAlign w:val="center"/>
          </w:tcPr>
          <w:p w:rsidR="001C7A12" w:rsidRPr="006A73FA" w:rsidRDefault="001C7A12" w:rsidP="007D17A4">
            <w:pPr>
              <w:pStyle w:val="76"/>
            </w:pPr>
            <w:r w:rsidRPr="006A73FA">
              <w:rPr>
                <w:rFonts w:hint="eastAsia"/>
              </w:rPr>
              <w:t>关键</w:t>
            </w:r>
          </w:p>
          <w:p w:rsidR="001C7A12" w:rsidRPr="006A73FA" w:rsidRDefault="001C7A12" w:rsidP="007D17A4">
            <w:pPr>
              <w:pStyle w:val="76"/>
            </w:pPr>
            <w:r w:rsidRPr="006A73FA">
              <w:rPr>
                <w:rFonts w:hint="eastAsia"/>
              </w:rPr>
              <w:t>环节</w:t>
            </w:r>
          </w:p>
        </w:tc>
        <w:tc>
          <w:tcPr>
            <w:tcW w:w="1022" w:type="pct"/>
            <w:shd w:val="clear" w:color="auto" w:fill="FFFFFF" w:themeFill="background1"/>
            <w:vAlign w:val="center"/>
          </w:tcPr>
          <w:p w:rsidR="001C7A12" w:rsidRPr="006A73FA" w:rsidRDefault="001C7A12" w:rsidP="007D17A4">
            <w:pPr>
              <w:pStyle w:val="76"/>
            </w:pPr>
            <w:r w:rsidRPr="006A73FA">
              <w:rPr>
                <w:rFonts w:hint="eastAsia"/>
              </w:rPr>
              <w:t>风险点</w:t>
            </w:r>
          </w:p>
        </w:tc>
        <w:tc>
          <w:tcPr>
            <w:tcW w:w="467" w:type="pct"/>
            <w:shd w:val="clear" w:color="auto" w:fill="FFFFFF" w:themeFill="background1"/>
            <w:vAlign w:val="center"/>
          </w:tcPr>
          <w:p w:rsidR="001C7A12" w:rsidRPr="006A73FA" w:rsidRDefault="001C7A12" w:rsidP="007D17A4">
            <w:pPr>
              <w:pStyle w:val="76"/>
            </w:pPr>
            <w:r w:rsidRPr="006A73FA">
              <w:rPr>
                <w:rFonts w:hint="eastAsia"/>
              </w:rPr>
              <w:t>控制方法</w:t>
            </w:r>
          </w:p>
        </w:tc>
        <w:tc>
          <w:tcPr>
            <w:tcW w:w="445" w:type="pct"/>
            <w:shd w:val="clear" w:color="auto" w:fill="FFFFFF" w:themeFill="background1"/>
            <w:vAlign w:val="center"/>
          </w:tcPr>
          <w:p w:rsidR="001C7A12" w:rsidRPr="006A73FA" w:rsidRDefault="001C7A12" w:rsidP="007D17A4">
            <w:pPr>
              <w:pStyle w:val="76"/>
            </w:pPr>
            <w:r w:rsidRPr="006A73FA">
              <w:rPr>
                <w:rFonts w:hint="eastAsia"/>
              </w:rPr>
              <w:t>控制目标</w:t>
            </w:r>
          </w:p>
        </w:tc>
        <w:tc>
          <w:tcPr>
            <w:tcW w:w="329" w:type="pct"/>
            <w:shd w:val="clear" w:color="auto" w:fill="FFFFFF" w:themeFill="background1"/>
            <w:vAlign w:val="center"/>
          </w:tcPr>
          <w:p w:rsidR="001C7A12" w:rsidRPr="006A73FA" w:rsidRDefault="001C7A12" w:rsidP="007D17A4">
            <w:pPr>
              <w:pStyle w:val="76"/>
            </w:pPr>
            <w:r w:rsidRPr="006A73FA">
              <w:rPr>
                <w:rFonts w:hint="eastAsia"/>
              </w:rPr>
              <w:t>责任主体</w:t>
            </w:r>
          </w:p>
        </w:tc>
        <w:tc>
          <w:tcPr>
            <w:tcW w:w="2216" w:type="pct"/>
            <w:shd w:val="clear" w:color="auto" w:fill="FFFFFF" w:themeFill="background1"/>
            <w:vAlign w:val="center"/>
          </w:tcPr>
          <w:p w:rsidR="001C7A12" w:rsidRPr="006A73FA" w:rsidRDefault="001C7A12" w:rsidP="007D17A4">
            <w:pPr>
              <w:pStyle w:val="76"/>
            </w:pPr>
            <w:r w:rsidRPr="006A73FA">
              <w:rPr>
                <w:rFonts w:hint="eastAsia"/>
              </w:rPr>
              <w:t>控制措施</w:t>
            </w:r>
          </w:p>
        </w:tc>
      </w:tr>
      <w:tr w:rsidR="001C7A12" w:rsidRPr="006A73FA" w:rsidTr="002D5168">
        <w:trPr>
          <w:trHeight w:val="284"/>
        </w:trPr>
        <w:tc>
          <w:tcPr>
            <w:tcW w:w="224" w:type="pct"/>
            <w:vMerge w:val="restart"/>
            <w:textDirection w:val="tbRlV"/>
            <w:vAlign w:val="center"/>
          </w:tcPr>
          <w:p w:rsidR="001C7A12" w:rsidRPr="006A73FA" w:rsidRDefault="001C7A12" w:rsidP="007D17A4">
            <w:pPr>
              <w:pStyle w:val="76"/>
            </w:pPr>
            <w:r w:rsidRPr="006A73FA">
              <w:rPr>
                <w:rFonts w:hint="eastAsia"/>
              </w:rPr>
              <w:t>合同订立</w:t>
            </w:r>
          </w:p>
        </w:tc>
        <w:tc>
          <w:tcPr>
            <w:tcW w:w="296" w:type="pct"/>
            <w:vAlign w:val="center"/>
          </w:tcPr>
          <w:p w:rsidR="001C7A12" w:rsidRPr="006A73FA" w:rsidRDefault="001C7A12" w:rsidP="007D17A4">
            <w:pPr>
              <w:pStyle w:val="76"/>
            </w:pPr>
            <w:r w:rsidRPr="006A73FA">
              <w:rPr>
                <w:rFonts w:hint="eastAsia"/>
              </w:rPr>
              <w:t>对方资质调查</w:t>
            </w:r>
          </w:p>
        </w:tc>
        <w:tc>
          <w:tcPr>
            <w:tcW w:w="1022" w:type="pct"/>
            <w:vAlign w:val="center"/>
          </w:tcPr>
          <w:p w:rsidR="001C7A12" w:rsidRPr="006A73FA" w:rsidRDefault="001C7A12" w:rsidP="007D17A4">
            <w:pPr>
              <w:pStyle w:val="76"/>
            </w:pPr>
            <w:r w:rsidRPr="006A73FA">
              <w:rPr>
                <w:rFonts w:hint="eastAsia"/>
              </w:rPr>
              <w:t>调查结果与被调查单位的实际情况不符致使合同履行存在风险，单位利益受损</w:t>
            </w:r>
          </w:p>
        </w:tc>
        <w:tc>
          <w:tcPr>
            <w:tcW w:w="467" w:type="pct"/>
            <w:vAlign w:val="center"/>
          </w:tcPr>
          <w:p w:rsidR="001C7A12" w:rsidRPr="006A73FA" w:rsidRDefault="001C7A12" w:rsidP="007D17A4">
            <w:pPr>
              <w:pStyle w:val="76"/>
            </w:pPr>
            <w:r w:rsidRPr="006A73FA">
              <w:rPr>
                <w:rFonts w:hint="eastAsia"/>
              </w:rPr>
              <w:t>归口控制</w:t>
            </w:r>
          </w:p>
        </w:tc>
        <w:tc>
          <w:tcPr>
            <w:tcW w:w="445" w:type="pct"/>
            <w:vAlign w:val="center"/>
          </w:tcPr>
          <w:p w:rsidR="001C7A12" w:rsidRPr="006A73FA" w:rsidRDefault="001C7A12" w:rsidP="007D17A4">
            <w:pPr>
              <w:pStyle w:val="76"/>
            </w:pPr>
            <w:r w:rsidRPr="006A73FA">
              <w:rPr>
                <w:rFonts w:hint="eastAsia"/>
              </w:rPr>
              <w:t>确保被调查单位符合订立合同要求</w:t>
            </w:r>
          </w:p>
        </w:tc>
        <w:tc>
          <w:tcPr>
            <w:tcW w:w="329" w:type="pct"/>
            <w:vAlign w:val="center"/>
          </w:tcPr>
          <w:p w:rsidR="001C7A12" w:rsidRPr="006A73FA" w:rsidRDefault="001C7A12" w:rsidP="007D17A4">
            <w:pPr>
              <w:pStyle w:val="76"/>
            </w:pPr>
            <w:r w:rsidRPr="006A73FA">
              <w:rPr>
                <w:rFonts w:hint="eastAsia"/>
              </w:rPr>
              <w:t>业务主管部门</w:t>
            </w:r>
          </w:p>
        </w:tc>
        <w:tc>
          <w:tcPr>
            <w:tcW w:w="2216" w:type="pct"/>
          </w:tcPr>
          <w:p w:rsidR="001C7A12" w:rsidRPr="006A73FA" w:rsidRDefault="001C7A12" w:rsidP="007D17A4">
            <w:pPr>
              <w:pStyle w:val="76"/>
            </w:pPr>
            <w:r w:rsidRPr="006A73FA">
              <w:rPr>
                <w:rFonts w:hint="eastAsia"/>
              </w:rPr>
              <w:t>合同订立前，应当充分了解合同对方的主体资格、信用状况等有关内容，确保对方当事人具备履约能力。</w:t>
            </w:r>
          </w:p>
        </w:tc>
      </w:tr>
      <w:tr w:rsidR="001C7A12" w:rsidRPr="006A73FA" w:rsidTr="002D5168">
        <w:trPr>
          <w:trHeight w:val="284"/>
        </w:trPr>
        <w:tc>
          <w:tcPr>
            <w:tcW w:w="224" w:type="pct"/>
            <w:vMerge/>
          </w:tcPr>
          <w:p w:rsidR="001C7A12" w:rsidRPr="006A73FA" w:rsidRDefault="001C7A12" w:rsidP="007D17A4">
            <w:pPr>
              <w:pStyle w:val="76"/>
            </w:pPr>
          </w:p>
        </w:tc>
        <w:tc>
          <w:tcPr>
            <w:tcW w:w="296" w:type="pct"/>
            <w:vAlign w:val="center"/>
          </w:tcPr>
          <w:p w:rsidR="001C7A12" w:rsidRPr="006A73FA" w:rsidRDefault="001C7A12" w:rsidP="007D17A4">
            <w:pPr>
              <w:pStyle w:val="76"/>
            </w:pPr>
            <w:r w:rsidRPr="006A73FA">
              <w:rPr>
                <w:rFonts w:hint="eastAsia"/>
              </w:rPr>
              <w:t>合同谈判</w:t>
            </w:r>
          </w:p>
        </w:tc>
        <w:tc>
          <w:tcPr>
            <w:tcW w:w="1022" w:type="pct"/>
            <w:vAlign w:val="center"/>
          </w:tcPr>
          <w:p w:rsidR="001C7A12" w:rsidRPr="006A73FA" w:rsidRDefault="001C7A12" w:rsidP="007D17A4">
            <w:pPr>
              <w:pStyle w:val="76"/>
            </w:pPr>
            <w:r w:rsidRPr="006A73FA">
              <w:rPr>
                <w:rFonts w:hint="eastAsia"/>
              </w:rPr>
              <w:t>与合同对方和谋在重大问题做出不当让步或泄露本单位合同谋略导致单位利益受损</w:t>
            </w:r>
          </w:p>
        </w:tc>
        <w:tc>
          <w:tcPr>
            <w:tcW w:w="467" w:type="pct"/>
            <w:vAlign w:val="center"/>
          </w:tcPr>
          <w:p w:rsidR="001C7A12" w:rsidRPr="006A73FA" w:rsidRDefault="001C7A12" w:rsidP="007D17A4">
            <w:pPr>
              <w:pStyle w:val="76"/>
            </w:pPr>
            <w:r w:rsidRPr="006A73FA">
              <w:rPr>
                <w:rFonts w:hint="eastAsia"/>
              </w:rPr>
              <w:t>内部授权审批控制、归口控制</w:t>
            </w:r>
          </w:p>
        </w:tc>
        <w:tc>
          <w:tcPr>
            <w:tcW w:w="445" w:type="pct"/>
            <w:vAlign w:val="center"/>
          </w:tcPr>
          <w:p w:rsidR="001C7A12" w:rsidRPr="006A73FA" w:rsidRDefault="001C7A12" w:rsidP="007D17A4">
            <w:pPr>
              <w:pStyle w:val="76"/>
            </w:pPr>
            <w:r w:rsidRPr="006A73FA">
              <w:rPr>
                <w:rFonts w:hint="eastAsia"/>
              </w:rPr>
              <w:t>明确谈判负责部门的归口管理责任</w:t>
            </w:r>
          </w:p>
        </w:tc>
        <w:tc>
          <w:tcPr>
            <w:tcW w:w="329" w:type="pct"/>
            <w:vAlign w:val="center"/>
          </w:tcPr>
          <w:p w:rsidR="001C7A12" w:rsidRPr="006A73FA" w:rsidRDefault="001C7A12" w:rsidP="007D17A4">
            <w:pPr>
              <w:pStyle w:val="76"/>
            </w:pPr>
            <w:r w:rsidRPr="006A73FA">
              <w:rPr>
                <w:rFonts w:hint="eastAsia"/>
              </w:rPr>
              <w:t>业务主管部门</w:t>
            </w:r>
          </w:p>
        </w:tc>
        <w:tc>
          <w:tcPr>
            <w:tcW w:w="2216" w:type="pct"/>
          </w:tcPr>
          <w:p w:rsidR="001C7A12" w:rsidRPr="006A73FA" w:rsidRDefault="001C7A12" w:rsidP="007D17A4">
            <w:pPr>
              <w:pStyle w:val="76"/>
            </w:pPr>
            <w:r w:rsidRPr="006A73FA">
              <w:rPr>
                <w:rFonts w:hint="eastAsia"/>
              </w:rPr>
              <w:t>涉及较高专业技术或法律关系复杂的合同，应当组织法律、技术、财务等专业人员参与谈判。必要时可聘请外部专家参与合同谈判。谈判过程中的重要事项和参与谈判人员的主要意见，应当予以记录并妥善保存。</w:t>
            </w:r>
          </w:p>
        </w:tc>
      </w:tr>
      <w:tr w:rsidR="001C7A12" w:rsidRPr="006A73FA" w:rsidTr="002D5168">
        <w:trPr>
          <w:trHeight w:val="284"/>
        </w:trPr>
        <w:tc>
          <w:tcPr>
            <w:tcW w:w="224" w:type="pct"/>
            <w:vMerge/>
          </w:tcPr>
          <w:p w:rsidR="001C7A12" w:rsidRPr="006A73FA" w:rsidRDefault="001C7A12" w:rsidP="007D17A4">
            <w:pPr>
              <w:pStyle w:val="76"/>
            </w:pPr>
          </w:p>
        </w:tc>
        <w:tc>
          <w:tcPr>
            <w:tcW w:w="296" w:type="pct"/>
            <w:vAlign w:val="center"/>
          </w:tcPr>
          <w:p w:rsidR="001C7A12" w:rsidRPr="006A73FA" w:rsidRDefault="001C7A12" w:rsidP="007D17A4">
            <w:pPr>
              <w:pStyle w:val="76"/>
            </w:pPr>
            <w:r w:rsidRPr="006A73FA">
              <w:rPr>
                <w:rFonts w:hint="eastAsia"/>
              </w:rPr>
              <w:t>合同文本拟定</w:t>
            </w:r>
          </w:p>
        </w:tc>
        <w:tc>
          <w:tcPr>
            <w:tcW w:w="1022" w:type="pct"/>
            <w:vAlign w:val="center"/>
          </w:tcPr>
          <w:p w:rsidR="001C7A12" w:rsidRPr="006A73FA" w:rsidRDefault="001C7A12" w:rsidP="007D17A4">
            <w:pPr>
              <w:pStyle w:val="76"/>
            </w:pPr>
            <w:r w:rsidRPr="006A73FA">
              <w:rPr>
                <w:rFonts w:hint="eastAsia"/>
              </w:rPr>
              <w:t>在合同拟定中故意隐藏重大疏漏和欺骗，导致单位利益受损</w:t>
            </w:r>
          </w:p>
        </w:tc>
        <w:tc>
          <w:tcPr>
            <w:tcW w:w="467" w:type="pct"/>
            <w:vAlign w:val="center"/>
          </w:tcPr>
          <w:p w:rsidR="001C7A12" w:rsidRPr="006A73FA" w:rsidRDefault="001C7A12" w:rsidP="007D17A4">
            <w:pPr>
              <w:pStyle w:val="76"/>
            </w:pPr>
            <w:r w:rsidRPr="006A73FA">
              <w:rPr>
                <w:rFonts w:hint="eastAsia"/>
              </w:rPr>
              <w:t>不相容岗位分离控制、归口控制</w:t>
            </w:r>
          </w:p>
        </w:tc>
        <w:tc>
          <w:tcPr>
            <w:tcW w:w="445" w:type="pct"/>
            <w:vAlign w:val="center"/>
          </w:tcPr>
          <w:p w:rsidR="001C7A12" w:rsidRPr="006A73FA" w:rsidRDefault="001C7A12" w:rsidP="007D17A4">
            <w:pPr>
              <w:pStyle w:val="76"/>
            </w:pPr>
            <w:r w:rsidRPr="006A73FA">
              <w:rPr>
                <w:rFonts w:hint="eastAsia"/>
              </w:rPr>
              <w:t>明确合同拟定部门的归口管理责任</w:t>
            </w:r>
          </w:p>
        </w:tc>
        <w:tc>
          <w:tcPr>
            <w:tcW w:w="329" w:type="pct"/>
            <w:vAlign w:val="center"/>
          </w:tcPr>
          <w:p w:rsidR="001C7A12" w:rsidRPr="006A73FA" w:rsidRDefault="001C7A12" w:rsidP="007D17A4">
            <w:pPr>
              <w:pStyle w:val="76"/>
            </w:pPr>
            <w:r w:rsidRPr="006A73FA">
              <w:rPr>
                <w:rFonts w:hint="eastAsia"/>
              </w:rPr>
              <w:t>业务主管部门、法律顾问</w:t>
            </w:r>
          </w:p>
        </w:tc>
        <w:tc>
          <w:tcPr>
            <w:tcW w:w="2216" w:type="pct"/>
          </w:tcPr>
          <w:p w:rsidR="001C7A12" w:rsidRPr="006A73FA" w:rsidRDefault="001C7A12" w:rsidP="007D17A4">
            <w:pPr>
              <w:pStyle w:val="76"/>
            </w:pPr>
            <w:r w:rsidRPr="006A73FA">
              <w:rPr>
                <w:rFonts w:hint="eastAsia"/>
              </w:rPr>
              <w:t>采用标准合同文本，订立书面合同。</w:t>
            </w:r>
          </w:p>
          <w:p w:rsidR="001C7A12" w:rsidRPr="006A73FA" w:rsidRDefault="001C7A12" w:rsidP="007D17A4">
            <w:pPr>
              <w:pStyle w:val="76"/>
            </w:pPr>
            <w:r w:rsidRPr="006A73FA">
              <w:rPr>
                <w:rFonts w:hint="eastAsia"/>
              </w:rPr>
              <w:t>合同文本一般由业务经手人起草，重大合同或法律关系复杂的特殊合同应当由法律顾问参与起草。</w:t>
            </w:r>
          </w:p>
          <w:p w:rsidR="001C7A12" w:rsidRPr="006A73FA" w:rsidRDefault="001C7A12" w:rsidP="007D17A4">
            <w:pPr>
              <w:pStyle w:val="76"/>
            </w:pPr>
            <w:r w:rsidRPr="006A73FA">
              <w:rPr>
                <w:rFonts w:hint="eastAsia"/>
              </w:rPr>
              <w:t>国家或行业有合同示范文本的，可以优先选用，但对涉及权利义务关系的条款应当进行认真审查，并根据实际情况进行适当修改。合同文本须报经国家有关主管部门审查或备案的，应当履行相应程序。</w:t>
            </w:r>
          </w:p>
        </w:tc>
      </w:tr>
      <w:tr w:rsidR="001C7A12" w:rsidRPr="006A73FA" w:rsidTr="002D5168">
        <w:trPr>
          <w:trHeight w:val="284"/>
        </w:trPr>
        <w:tc>
          <w:tcPr>
            <w:tcW w:w="224" w:type="pct"/>
            <w:vMerge/>
          </w:tcPr>
          <w:p w:rsidR="001C7A12" w:rsidRPr="006A73FA" w:rsidRDefault="001C7A12" w:rsidP="007D17A4">
            <w:pPr>
              <w:pStyle w:val="76"/>
            </w:pPr>
          </w:p>
        </w:tc>
        <w:tc>
          <w:tcPr>
            <w:tcW w:w="296" w:type="pct"/>
            <w:vAlign w:val="center"/>
          </w:tcPr>
          <w:p w:rsidR="001C7A12" w:rsidRPr="006A73FA" w:rsidRDefault="001C7A12" w:rsidP="007D17A4">
            <w:pPr>
              <w:pStyle w:val="76"/>
            </w:pPr>
            <w:r w:rsidRPr="006A73FA">
              <w:rPr>
                <w:rFonts w:hint="eastAsia"/>
              </w:rPr>
              <w:t>合同</w:t>
            </w:r>
          </w:p>
          <w:p w:rsidR="001C7A12" w:rsidRPr="006A73FA" w:rsidRDefault="001C7A12" w:rsidP="007D17A4">
            <w:pPr>
              <w:pStyle w:val="76"/>
            </w:pPr>
            <w:r w:rsidRPr="006A73FA">
              <w:rPr>
                <w:rFonts w:hint="eastAsia"/>
              </w:rPr>
              <w:t>审核</w:t>
            </w:r>
          </w:p>
        </w:tc>
        <w:tc>
          <w:tcPr>
            <w:tcW w:w="1022" w:type="pct"/>
            <w:vAlign w:val="center"/>
          </w:tcPr>
          <w:p w:rsidR="001C7A12" w:rsidRPr="006A73FA" w:rsidRDefault="001C7A12" w:rsidP="007D17A4">
            <w:pPr>
              <w:pStyle w:val="76"/>
            </w:pPr>
            <w:r w:rsidRPr="006A73FA">
              <w:rPr>
                <w:rFonts w:hint="eastAsia"/>
              </w:rPr>
              <w:t>对合同条款、格式审核不严格，可能使单位面临诉讼的风险或造成经济利益损失</w:t>
            </w:r>
          </w:p>
        </w:tc>
        <w:tc>
          <w:tcPr>
            <w:tcW w:w="467" w:type="pct"/>
            <w:vAlign w:val="center"/>
          </w:tcPr>
          <w:p w:rsidR="001C7A12" w:rsidRPr="006A73FA" w:rsidRDefault="001C7A12" w:rsidP="007D17A4">
            <w:pPr>
              <w:pStyle w:val="76"/>
            </w:pPr>
            <w:r w:rsidRPr="006A73FA">
              <w:rPr>
                <w:rFonts w:hint="eastAsia"/>
              </w:rPr>
              <w:t>会计控制、不相容岗位分离控制、归口控制</w:t>
            </w:r>
          </w:p>
        </w:tc>
        <w:tc>
          <w:tcPr>
            <w:tcW w:w="445" w:type="pct"/>
            <w:vAlign w:val="center"/>
          </w:tcPr>
          <w:p w:rsidR="001C7A12" w:rsidRPr="006A73FA" w:rsidRDefault="001C7A12" w:rsidP="007D17A4">
            <w:pPr>
              <w:pStyle w:val="76"/>
            </w:pPr>
            <w:r w:rsidRPr="006A73FA">
              <w:rPr>
                <w:rFonts w:hint="eastAsia"/>
              </w:rPr>
              <w:t>明确合同审核部门的归口管理责任</w:t>
            </w:r>
          </w:p>
        </w:tc>
        <w:tc>
          <w:tcPr>
            <w:tcW w:w="329" w:type="pct"/>
            <w:vAlign w:val="center"/>
          </w:tcPr>
          <w:p w:rsidR="001C7A12" w:rsidRPr="006A73FA" w:rsidRDefault="001C7A12" w:rsidP="007D17A4">
            <w:pPr>
              <w:pStyle w:val="76"/>
            </w:pPr>
            <w:r w:rsidRPr="006A73FA">
              <w:rPr>
                <w:rFonts w:hint="eastAsia"/>
              </w:rPr>
              <w:t>财务部门、</w:t>
            </w:r>
          </w:p>
          <w:p w:rsidR="001C7A12" w:rsidRPr="006A73FA" w:rsidRDefault="001C7A12" w:rsidP="007D17A4">
            <w:pPr>
              <w:pStyle w:val="76"/>
            </w:pPr>
            <w:r w:rsidRPr="006A73FA">
              <w:rPr>
                <w:rFonts w:hint="eastAsia"/>
              </w:rPr>
              <w:t>班子办公会</w:t>
            </w:r>
          </w:p>
        </w:tc>
        <w:tc>
          <w:tcPr>
            <w:tcW w:w="2216" w:type="pct"/>
          </w:tcPr>
          <w:p w:rsidR="001C7A12" w:rsidRPr="006A73FA" w:rsidRDefault="001C7A12" w:rsidP="007D17A4">
            <w:pPr>
              <w:pStyle w:val="76"/>
            </w:pPr>
            <w:r w:rsidRPr="006A73FA">
              <w:rPr>
                <w:rFonts w:hint="eastAsia"/>
              </w:rPr>
              <w:t>单位相关工作人员应当对合同文本进行严格审核。</w:t>
            </w:r>
          </w:p>
          <w:p w:rsidR="001C7A12" w:rsidRPr="006A73FA" w:rsidRDefault="001C7A12" w:rsidP="007D17A4">
            <w:pPr>
              <w:pStyle w:val="76"/>
            </w:pPr>
            <w:r w:rsidRPr="006A73FA">
              <w:rPr>
                <w:rFonts w:hint="eastAsia"/>
              </w:rPr>
              <w:t>对于提出不同意见的，应当认真分析研究，慎重对待，并准确无误地加以记录；必要时应对合同条款做出修改。</w:t>
            </w:r>
          </w:p>
          <w:p w:rsidR="001C7A12" w:rsidRPr="006A73FA" w:rsidRDefault="001C7A12" w:rsidP="007D17A4">
            <w:pPr>
              <w:pStyle w:val="76"/>
            </w:pPr>
            <w:r w:rsidRPr="006A73FA">
              <w:rPr>
                <w:rFonts w:hint="eastAsia"/>
              </w:rPr>
              <w:t>合同应经主管领导在审批权限内进行审批。确定的合同文本经#zzzwmc审核，法律顾问审核后交上级部门审批。</w:t>
            </w:r>
          </w:p>
        </w:tc>
      </w:tr>
      <w:tr w:rsidR="001C7A12" w:rsidRPr="006A73FA" w:rsidTr="002D5168">
        <w:trPr>
          <w:trHeight w:val="284"/>
        </w:trPr>
        <w:tc>
          <w:tcPr>
            <w:tcW w:w="224" w:type="pct"/>
            <w:vMerge/>
          </w:tcPr>
          <w:p w:rsidR="001C7A12" w:rsidRPr="006A73FA" w:rsidRDefault="001C7A12" w:rsidP="007D17A4">
            <w:pPr>
              <w:pStyle w:val="76"/>
            </w:pPr>
          </w:p>
        </w:tc>
        <w:tc>
          <w:tcPr>
            <w:tcW w:w="296" w:type="pct"/>
            <w:vAlign w:val="center"/>
          </w:tcPr>
          <w:p w:rsidR="001C7A12" w:rsidRPr="006A73FA" w:rsidRDefault="001C7A12" w:rsidP="007D17A4">
            <w:pPr>
              <w:pStyle w:val="76"/>
            </w:pPr>
            <w:r w:rsidRPr="006A73FA">
              <w:rPr>
                <w:rFonts w:hint="eastAsia"/>
              </w:rPr>
              <w:t>合同签订</w:t>
            </w:r>
          </w:p>
        </w:tc>
        <w:tc>
          <w:tcPr>
            <w:tcW w:w="1022" w:type="pct"/>
            <w:vAlign w:val="center"/>
          </w:tcPr>
          <w:p w:rsidR="001C7A12" w:rsidRPr="006A73FA" w:rsidRDefault="001C7A12" w:rsidP="007D17A4">
            <w:pPr>
              <w:pStyle w:val="76"/>
            </w:pPr>
            <w:r w:rsidRPr="006A73FA">
              <w:rPr>
                <w:rFonts w:hint="eastAsia"/>
              </w:rPr>
              <w:t>授意或合谋串通签订虚假合同，谋取私利或套取、转移资金</w:t>
            </w:r>
          </w:p>
        </w:tc>
        <w:tc>
          <w:tcPr>
            <w:tcW w:w="467" w:type="pct"/>
            <w:vAlign w:val="center"/>
          </w:tcPr>
          <w:p w:rsidR="001C7A12" w:rsidRPr="006A73FA" w:rsidRDefault="001C7A12" w:rsidP="007D17A4">
            <w:pPr>
              <w:pStyle w:val="76"/>
            </w:pPr>
            <w:r w:rsidRPr="006A73FA">
              <w:rPr>
                <w:rFonts w:hint="eastAsia"/>
              </w:rPr>
              <w:t>不相容岗位分离控制、内部授</w:t>
            </w:r>
            <w:r w:rsidRPr="006A73FA">
              <w:rPr>
                <w:rFonts w:hint="eastAsia"/>
              </w:rPr>
              <w:lastRenderedPageBreak/>
              <w:t>权审批控制、归口控制</w:t>
            </w:r>
          </w:p>
        </w:tc>
        <w:tc>
          <w:tcPr>
            <w:tcW w:w="445" w:type="pct"/>
            <w:vAlign w:val="center"/>
          </w:tcPr>
          <w:p w:rsidR="001C7A12" w:rsidRPr="006A73FA" w:rsidRDefault="001C7A12" w:rsidP="007D17A4">
            <w:pPr>
              <w:pStyle w:val="76"/>
            </w:pPr>
            <w:r w:rsidRPr="006A73FA">
              <w:rPr>
                <w:rFonts w:hint="eastAsia"/>
              </w:rPr>
              <w:lastRenderedPageBreak/>
              <w:t>确保合同订立资格无误；履约</w:t>
            </w:r>
            <w:r w:rsidRPr="006A73FA">
              <w:rPr>
                <w:rFonts w:hint="eastAsia"/>
              </w:rPr>
              <w:lastRenderedPageBreak/>
              <w:t>能力完备</w:t>
            </w:r>
          </w:p>
        </w:tc>
        <w:tc>
          <w:tcPr>
            <w:tcW w:w="329" w:type="pct"/>
            <w:vAlign w:val="center"/>
          </w:tcPr>
          <w:p w:rsidR="001C7A12" w:rsidRPr="006A73FA" w:rsidRDefault="001C7A12" w:rsidP="007D17A4">
            <w:pPr>
              <w:pStyle w:val="76"/>
            </w:pPr>
            <w:r w:rsidRPr="006A73FA">
              <w:rPr>
                <w:rFonts w:hint="eastAsia"/>
              </w:rPr>
              <w:lastRenderedPageBreak/>
              <w:t>合同签署授权人</w:t>
            </w:r>
          </w:p>
        </w:tc>
        <w:tc>
          <w:tcPr>
            <w:tcW w:w="2216" w:type="pct"/>
          </w:tcPr>
          <w:p w:rsidR="001C7A12" w:rsidRPr="006A73FA" w:rsidRDefault="001C7A12" w:rsidP="007D17A4">
            <w:pPr>
              <w:pStyle w:val="76"/>
            </w:pPr>
            <w:r w:rsidRPr="006A73FA">
              <w:rPr>
                <w:rFonts w:hint="eastAsia"/>
              </w:rPr>
              <w:t>严格按照规定的权限和程序与对方当事人签署合同。授权签署合同的，应当签署授权委托书。合同经主管领导审批后，应当由单位负责人签名或加盖有关印章。合同文本须报经国家有关主管部</w:t>
            </w:r>
            <w:r w:rsidRPr="006A73FA">
              <w:rPr>
                <w:rFonts w:hint="eastAsia"/>
              </w:rPr>
              <w:lastRenderedPageBreak/>
              <w:t>门审查或备案的，应当履行相应程序。</w:t>
            </w:r>
          </w:p>
        </w:tc>
      </w:tr>
      <w:tr w:rsidR="001C7A12" w:rsidRPr="006A73FA" w:rsidTr="002D5168">
        <w:trPr>
          <w:trHeight w:val="284"/>
        </w:trPr>
        <w:tc>
          <w:tcPr>
            <w:tcW w:w="224" w:type="pct"/>
            <w:vMerge w:val="restart"/>
            <w:textDirection w:val="tbRlV"/>
            <w:vAlign w:val="center"/>
          </w:tcPr>
          <w:p w:rsidR="001C7A12" w:rsidRPr="006A73FA" w:rsidRDefault="001C7A12" w:rsidP="007D17A4">
            <w:pPr>
              <w:pStyle w:val="76"/>
            </w:pPr>
            <w:r w:rsidRPr="006A73FA">
              <w:rPr>
                <w:rFonts w:hint="eastAsia"/>
              </w:rPr>
              <w:lastRenderedPageBreak/>
              <w:t>合同履行</w:t>
            </w:r>
          </w:p>
        </w:tc>
        <w:tc>
          <w:tcPr>
            <w:tcW w:w="296" w:type="pct"/>
            <w:vAlign w:val="center"/>
          </w:tcPr>
          <w:p w:rsidR="001C7A12" w:rsidRPr="006A73FA" w:rsidRDefault="001C7A12" w:rsidP="007D17A4">
            <w:pPr>
              <w:pStyle w:val="76"/>
            </w:pPr>
            <w:r w:rsidRPr="006A73FA">
              <w:rPr>
                <w:rFonts w:hint="eastAsia"/>
              </w:rPr>
              <w:t>合同履行情况监控</w:t>
            </w:r>
          </w:p>
        </w:tc>
        <w:tc>
          <w:tcPr>
            <w:tcW w:w="1022" w:type="pct"/>
            <w:vAlign w:val="center"/>
          </w:tcPr>
          <w:p w:rsidR="001C7A12" w:rsidRPr="006A73FA" w:rsidRDefault="001C7A12" w:rsidP="007D17A4">
            <w:pPr>
              <w:pStyle w:val="76"/>
            </w:pPr>
            <w:r w:rsidRPr="006A73FA">
              <w:rPr>
                <w:rFonts w:hint="eastAsia"/>
              </w:rPr>
              <w:t>发现合同履行中存在风险时不采取应对措施，合同纠纷处理不当致使单位利益受损。</w:t>
            </w:r>
          </w:p>
        </w:tc>
        <w:tc>
          <w:tcPr>
            <w:tcW w:w="467" w:type="pct"/>
            <w:vAlign w:val="center"/>
          </w:tcPr>
          <w:p w:rsidR="001C7A12" w:rsidRPr="006A73FA" w:rsidRDefault="001C7A12" w:rsidP="007D17A4">
            <w:pPr>
              <w:pStyle w:val="76"/>
            </w:pPr>
            <w:r w:rsidRPr="006A73FA">
              <w:rPr>
                <w:rFonts w:hint="eastAsia"/>
              </w:rPr>
              <w:t>不相容岗位分离控制、归口控制</w:t>
            </w:r>
          </w:p>
        </w:tc>
        <w:tc>
          <w:tcPr>
            <w:tcW w:w="445" w:type="pct"/>
            <w:vAlign w:val="center"/>
          </w:tcPr>
          <w:p w:rsidR="001C7A12" w:rsidRPr="006A73FA" w:rsidRDefault="001C7A12" w:rsidP="007D17A4">
            <w:pPr>
              <w:pStyle w:val="76"/>
            </w:pPr>
            <w:r w:rsidRPr="006A73FA">
              <w:rPr>
                <w:rFonts w:hint="eastAsia"/>
              </w:rPr>
              <w:t>明确合同履行部门的归口管理责任</w:t>
            </w:r>
          </w:p>
        </w:tc>
        <w:tc>
          <w:tcPr>
            <w:tcW w:w="329" w:type="pct"/>
            <w:vAlign w:val="center"/>
          </w:tcPr>
          <w:p w:rsidR="001C7A12" w:rsidRPr="006A73FA" w:rsidRDefault="001C7A12" w:rsidP="007D17A4">
            <w:pPr>
              <w:pStyle w:val="76"/>
            </w:pPr>
            <w:r w:rsidRPr="006A73FA">
              <w:rPr>
                <w:rFonts w:hint="eastAsia"/>
              </w:rPr>
              <w:t>监督部门、相关业务部门</w:t>
            </w:r>
          </w:p>
        </w:tc>
        <w:tc>
          <w:tcPr>
            <w:tcW w:w="2216" w:type="pct"/>
            <w:vAlign w:val="center"/>
          </w:tcPr>
          <w:p w:rsidR="001C7A12" w:rsidRPr="006A73FA" w:rsidRDefault="001C7A12" w:rsidP="007D17A4">
            <w:pPr>
              <w:pStyle w:val="76"/>
            </w:pPr>
            <w:r w:rsidRPr="006A73FA">
              <w:rPr>
                <w:rFonts w:hint="eastAsia"/>
                <w:shd w:val="clear" w:color="auto" w:fill="FFFFFF"/>
              </w:rPr>
              <w:t>单位应当遵循诚实信用原则严格履行合同。</w:t>
            </w:r>
          </w:p>
          <w:p w:rsidR="001C7A12" w:rsidRPr="006A73FA" w:rsidRDefault="001C7A12" w:rsidP="007D17A4">
            <w:pPr>
              <w:pStyle w:val="76"/>
            </w:pPr>
            <w:r w:rsidRPr="006A73FA">
              <w:rPr>
                <w:rFonts w:hint="eastAsia"/>
              </w:rPr>
              <w:t>对合同履行实施有效监控，强化对合同履行情况及效果的检查、分析和验收，确保合同全面有效履行。</w:t>
            </w:r>
          </w:p>
        </w:tc>
      </w:tr>
      <w:tr w:rsidR="001C7A12" w:rsidRPr="006A73FA" w:rsidTr="002D5168">
        <w:trPr>
          <w:trHeight w:val="284"/>
        </w:trPr>
        <w:tc>
          <w:tcPr>
            <w:tcW w:w="224" w:type="pct"/>
            <w:vMerge/>
            <w:textDirection w:val="tbRlV"/>
            <w:vAlign w:val="center"/>
          </w:tcPr>
          <w:p w:rsidR="001C7A12" w:rsidRPr="006A73FA" w:rsidRDefault="001C7A12" w:rsidP="007D17A4">
            <w:pPr>
              <w:pStyle w:val="76"/>
            </w:pPr>
          </w:p>
        </w:tc>
        <w:tc>
          <w:tcPr>
            <w:tcW w:w="296" w:type="pct"/>
            <w:vAlign w:val="center"/>
          </w:tcPr>
          <w:p w:rsidR="001C7A12" w:rsidRPr="006A73FA" w:rsidRDefault="001C7A12" w:rsidP="007D17A4">
            <w:pPr>
              <w:pStyle w:val="76"/>
            </w:pPr>
            <w:r w:rsidRPr="006A73FA">
              <w:rPr>
                <w:rFonts w:hint="eastAsia"/>
              </w:rPr>
              <w:t>合同补充、变更和解除</w:t>
            </w:r>
          </w:p>
        </w:tc>
        <w:tc>
          <w:tcPr>
            <w:tcW w:w="1022" w:type="pct"/>
            <w:vAlign w:val="center"/>
          </w:tcPr>
          <w:p w:rsidR="001C7A12" w:rsidRPr="006A73FA" w:rsidRDefault="001C7A12" w:rsidP="007D17A4">
            <w:pPr>
              <w:pStyle w:val="76"/>
            </w:pPr>
            <w:r w:rsidRPr="006A73FA">
              <w:rPr>
                <w:rFonts w:hint="eastAsia"/>
              </w:rPr>
              <w:t>未按规定进行合同补充、变更和解除，可能会导致单位利益受损。</w:t>
            </w:r>
          </w:p>
        </w:tc>
        <w:tc>
          <w:tcPr>
            <w:tcW w:w="467" w:type="pct"/>
            <w:vAlign w:val="center"/>
          </w:tcPr>
          <w:p w:rsidR="001C7A12" w:rsidRPr="006A73FA" w:rsidRDefault="001C7A12" w:rsidP="007D17A4">
            <w:pPr>
              <w:pStyle w:val="76"/>
            </w:pPr>
            <w:r w:rsidRPr="006A73FA">
              <w:rPr>
                <w:rFonts w:hint="eastAsia"/>
              </w:rPr>
              <w:t>不相容岗位分离控制、内部授权审批控制、归口控制</w:t>
            </w:r>
          </w:p>
        </w:tc>
        <w:tc>
          <w:tcPr>
            <w:tcW w:w="445" w:type="pct"/>
            <w:vAlign w:val="center"/>
          </w:tcPr>
          <w:p w:rsidR="001C7A12" w:rsidRPr="006A73FA" w:rsidRDefault="001C7A12" w:rsidP="007D17A4">
            <w:pPr>
              <w:pStyle w:val="76"/>
            </w:pPr>
            <w:r w:rsidRPr="006A73FA">
              <w:rPr>
                <w:rFonts w:hint="eastAsia"/>
              </w:rPr>
              <w:t>明确合同履行部门的归口管理责任</w:t>
            </w:r>
          </w:p>
        </w:tc>
        <w:tc>
          <w:tcPr>
            <w:tcW w:w="329" w:type="pct"/>
            <w:vAlign w:val="center"/>
          </w:tcPr>
          <w:p w:rsidR="001C7A12" w:rsidRPr="006A73FA" w:rsidRDefault="001C7A12" w:rsidP="007D17A4">
            <w:pPr>
              <w:pStyle w:val="76"/>
            </w:pPr>
            <w:r w:rsidRPr="006A73FA">
              <w:rPr>
                <w:rFonts w:hint="eastAsia"/>
              </w:rPr>
              <w:t>相关业务部门</w:t>
            </w:r>
          </w:p>
        </w:tc>
        <w:tc>
          <w:tcPr>
            <w:tcW w:w="2216" w:type="pct"/>
            <w:vAlign w:val="center"/>
          </w:tcPr>
          <w:p w:rsidR="001C7A12" w:rsidRPr="006A73FA" w:rsidRDefault="001C7A12" w:rsidP="007D17A4">
            <w:pPr>
              <w:pStyle w:val="76"/>
            </w:pPr>
            <w:r w:rsidRPr="006A73FA">
              <w:rPr>
                <w:rFonts w:hint="eastAsia"/>
              </w:rPr>
              <w:t>合同生效后，单位就质量、价款、履行地点等内容与合同对方没有约定或者约定不明确的，可以协议补充；不能达成补充协议的，按照国家相关法律法规、合同有关条款或者交易习惯确定。</w:t>
            </w:r>
          </w:p>
          <w:p w:rsidR="001C7A12" w:rsidRPr="006A73FA" w:rsidRDefault="001C7A12" w:rsidP="007D17A4">
            <w:pPr>
              <w:pStyle w:val="76"/>
            </w:pPr>
            <w:r w:rsidRPr="006A73FA">
              <w:rPr>
                <w:rFonts w:hint="eastAsia"/>
              </w:rPr>
              <w:t>在合同履行过程中发现有失公平、条款有误或对方有欺诈行为等情形或因政策调整、市场变化等客观因素，已经或可能导致单位利益受损，应当按规定程序及时报告，并经双方协商一致，按照规定权限和程序办理合同变更或解除事宜。</w:t>
            </w:r>
          </w:p>
          <w:p w:rsidR="001C7A12" w:rsidRPr="006A73FA" w:rsidRDefault="001C7A12" w:rsidP="007D17A4">
            <w:pPr>
              <w:pStyle w:val="76"/>
            </w:pPr>
            <w:r w:rsidRPr="006A73FA">
              <w:rPr>
                <w:rFonts w:hint="eastAsia"/>
              </w:rPr>
              <w:t>合同补充、变更或解除时，合同双方应协商一致，经领导审批后，按照规定权限和程序办理合同变更或解除事宜。</w:t>
            </w:r>
          </w:p>
        </w:tc>
      </w:tr>
      <w:tr w:rsidR="001C7A12" w:rsidRPr="006A73FA" w:rsidTr="002D5168">
        <w:trPr>
          <w:trHeight w:val="284"/>
        </w:trPr>
        <w:tc>
          <w:tcPr>
            <w:tcW w:w="224" w:type="pct"/>
            <w:vMerge/>
            <w:textDirection w:val="tbRlV"/>
            <w:vAlign w:val="center"/>
          </w:tcPr>
          <w:p w:rsidR="001C7A12" w:rsidRPr="006A73FA" w:rsidRDefault="001C7A12" w:rsidP="007D17A4">
            <w:pPr>
              <w:pStyle w:val="76"/>
            </w:pPr>
          </w:p>
        </w:tc>
        <w:tc>
          <w:tcPr>
            <w:tcW w:w="296" w:type="pct"/>
            <w:vAlign w:val="center"/>
          </w:tcPr>
          <w:p w:rsidR="001C7A12" w:rsidRPr="006A73FA" w:rsidRDefault="001C7A12" w:rsidP="007D17A4">
            <w:pPr>
              <w:pStyle w:val="76"/>
            </w:pPr>
            <w:r w:rsidRPr="006A73FA">
              <w:rPr>
                <w:rFonts w:hint="eastAsia"/>
              </w:rPr>
              <w:t>合同结算</w:t>
            </w:r>
          </w:p>
        </w:tc>
        <w:tc>
          <w:tcPr>
            <w:tcW w:w="1022" w:type="pct"/>
            <w:vAlign w:val="center"/>
          </w:tcPr>
          <w:p w:rsidR="001C7A12" w:rsidRPr="006A73FA" w:rsidRDefault="001C7A12" w:rsidP="007D17A4">
            <w:pPr>
              <w:pStyle w:val="76"/>
            </w:pPr>
            <w:r w:rsidRPr="006A73FA">
              <w:rPr>
                <w:rFonts w:hint="eastAsia"/>
              </w:rPr>
              <w:t>未按照合同规定的期限、金额和方式付款，可能导致单位经济利益遭受损失或面临诉讼的风险。</w:t>
            </w:r>
          </w:p>
        </w:tc>
        <w:tc>
          <w:tcPr>
            <w:tcW w:w="467" w:type="pct"/>
            <w:vAlign w:val="center"/>
          </w:tcPr>
          <w:p w:rsidR="001C7A12" w:rsidRPr="006A73FA" w:rsidRDefault="001C7A12" w:rsidP="007D17A4">
            <w:pPr>
              <w:pStyle w:val="76"/>
            </w:pPr>
            <w:r w:rsidRPr="006A73FA">
              <w:rPr>
                <w:rFonts w:hint="eastAsia"/>
              </w:rPr>
              <w:t>会计控制、单据控制、归口控制</w:t>
            </w:r>
          </w:p>
        </w:tc>
        <w:tc>
          <w:tcPr>
            <w:tcW w:w="445" w:type="pct"/>
            <w:vAlign w:val="center"/>
          </w:tcPr>
          <w:p w:rsidR="001C7A12" w:rsidRPr="006A73FA" w:rsidRDefault="001C7A12" w:rsidP="007D17A4">
            <w:pPr>
              <w:pStyle w:val="76"/>
            </w:pPr>
            <w:r w:rsidRPr="006A73FA">
              <w:rPr>
                <w:rFonts w:hint="eastAsia"/>
              </w:rPr>
              <w:t>明确合同管理部门的归口管理责任</w:t>
            </w:r>
          </w:p>
        </w:tc>
        <w:tc>
          <w:tcPr>
            <w:tcW w:w="329" w:type="pct"/>
            <w:vAlign w:val="center"/>
          </w:tcPr>
          <w:p w:rsidR="001C7A12" w:rsidRPr="006A73FA" w:rsidRDefault="001C7A12" w:rsidP="007D17A4">
            <w:pPr>
              <w:pStyle w:val="76"/>
            </w:pPr>
            <w:r w:rsidRPr="006A73FA">
              <w:rPr>
                <w:rFonts w:hint="eastAsia"/>
              </w:rPr>
              <w:t>财务部门</w:t>
            </w:r>
          </w:p>
        </w:tc>
        <w:tc>
          <w:tcPr>
            <w:tcW w:w="2216" w:type="pct"/>
            <w:vAlign w:val="center"/>
          </w:tcPr>
          <w:p w:rsidR="001C7A12" w:rsidRPr="006A73FA" w:rsidRDefault="001C7A12" w:rsidP="007D17A4">
            <w:pPr>
              <w:pStyle w:val="76"/>
            </w:pPr>
            <w:r w:rsidRPr="006A73FA">
              <w:rPr>
                <w:rFonts w:hint="eastAsia"/>
              </w:rPr>
              <w:t>定期与合同归口管理部门核对，根据合同履行情况办理价款结算和进行账务处理。合同结算时应由业务经手人提交申请，记账会计审核后交稽核会计复核，本单位主管#zzzwmc签批后交出纳员按合同条款办理结算业务。未按合同条款履约的或应签订书面合同而未签订的，本单位审核人员有权拒绝付款，并及时向单位负责人报告。</w:t>
            </w:r>
          </w:p>
        </w:tc>
      </w:tr>
      <w:tr w:rsidR="001C7A12" w:rsidRPr="006A73FA" w:rsidTr="002D5168">
        <w:trPr>
          <w:trHeight w:val="284"/>
        </w:trPr>
        <w:tc>
          <w:tcPr>
            <w:tcW w:w="224" w:type="pct"/>
            <w:vMerge/>
            <w:textDirection w:val="tbRlV"/>
            <w:vAlign w:val="center"/>
          </w:tcPr>
          <w:p w:rsidR="001C7A12" w:rsidRPr="006A73FA" w:rsidRDefault="001C7A12" w:rsidP="007D17A4">
            <w:pPr>
              <w:pStyle w:val="76"/>
            </w:pPr>
          </w:p>
        </w:tc>
        <w:tc>
          <w:tcPr>
            <w:tcW w:w="296" w:type="pct"/>
            <w:vAlign w:val="center"/>
          </w:tcPr>
          <w:p w:rsidR="001C7A12" w:rsidRPr="006A73FA" w:rsidRDefault="001C7A12" w:rsidP="007D17A4">
            <w:pPr>
              <w:pStyle w:val="76"/>
            </w:pPr>
            <w:r w:rsidRPr="006A73FA">
              <w:rPr>
                <w:rFonts w:hint="eastAsia"/>
              </w:rPr>
              <w:t>合同纠纷处理</w:t>
            </w:r>
          </w:p>
        </w:tc>
        <w:tc>
          <w:tcPr>
            <w:tcW w:w="1022" w:type="pct"/>
            <w:vAlign w:val="center"/>
          </w:tcPr>
          <w:p w:rsidR="001C7A12" w:rsidRPr="006A73FA" w:rsidRDefault="001C7A12" w:rsidP="007D17A4">
            <w:pPr>
              <w:pStyle w:val="76"/>
            </w:pPr>
            <w:r w:rsidRPr="006A73FA">
              <w:rPr>
                <w:rFonts w:hint="eastAsia"/>
              </w:rPr>
              <w:t>在合同订立、履行过程中，出现合同纠纷问题，如果处理不当，可能损害单位利益、信誉和形象。</w:t>
            </w:r>
          </w:p>
        </w:tc>
        <w:tc>
          <w:tcPr>
            <w:tcW w:w="467" w:type="pct"/>
            <w:vAlign w:val="center"/>
          </w:tcPr>
          <w:p w:rsidR="001C7A12" w:rsidRPr="006A73FA" w:rsidRDefault="001C7A12" w:rsidP="007D17A4">
            <w:pPr>
              <w:pStyle w:val="76"/>
            </w:pPr>
            <w:r w:rsidRPr="006A73FA">
              <w:rPr>
                <w:rFonts w:hint="eastAsia"/>
              </w:rPr>
              <w:t>归口控制</w:t>
            </w:r>
          </w:p>
        </w:tc>
        <w:tc>
          <w:tcPr>
            <w:tcW w:w="445" w:type="pct"/>
            <w:vAlign w:val="center"/>
          </w:tcPr>
          <w:p w:rsidR="001C7A12" w:rsidRPr="006A73FA" w:rsidRDefault="001C7A12" w:rsidP="007D17A4">
            <w:pPr>
              <w:pStyle w:val="76"/>
            </w:pPr>
            <w:r w:rsidRPr="006A73FA">
              <w:rPr>
                <w:rFonts w:hint="eastAsia"/>
              </w:rPr>
              <w:t>明确合同管理部门的归口管理责任</w:t>
            </w:r>
          </w:p>
        </w:tc>
        <w:tc>
          <w:tcPr>
            <w:tcW w:w="329" w:type="pct"/>
            <w:vAlign w:val="center"/>
          </w:tcPr>
          <w:p w:rsidR="001C7A12" w:rsidRPr="006A73FA" w:rsidRDefault="001C7A12" w:rsidP="007D17A4">
            <w:pPr>
              <w:pStyle w:val="76"/>
            </w:pPr>
            <w:r w:rsidRPr="006A73FA">
              <w:rPr>
                <w:rFonts w:hint="eastAsia"/>
              </w:rPr>
              <w:t>本单位、法律顾问</w:t>
            </w:r>
          </w:p>
        </w:tc>
        <w:tc>
          <w:tcPr>
            <w:tcW w:w="2216" w:type="pct"/>
            <w:vAlign w:val="center"/>
          </w:tcPr>
          <w:p w:rsidR="001C7A12" w:rsidRPr="006A73FA" w:rsidRDefault="001C7A12" w:rsidP="007D17A4">
            <w:pPr>
              <w:pStyle w:val="76"/>
            </w:pPr>
            <w:r w:rsidRPr="006A73FA">
              <w:rPr>
                <w:rFonts w:hint="eastAsia"/>
              </w:rPr>
              <w:t>在履行合同过程中发生纠纷的，单位应当在规定时效内与对方协商谈判。合同纠纷协商一致的，双方应当签订书面协议。</w:t>
            </w:r>
          </w:p>
          <w:p w:rsidR="001C7A12" w:rsidRPr="006A73FA" w:rsidRDefault="001C7A12" w:rsidP="007D17A4">
            <w:pPr>
              <w:pStyle w:val="76"/>
            </w:pPr>
            <w:r w:rsidRPr="006A73FA">
              <w:rPr>
                <w:rFonts w:hint="eastAsia"/>
              </w:rPr>
              <w:t>合同纠纷经协商无法解决的，经办人员应向单位有关负责人报告，并根据合同约定选择仲裁或诉讼方式解决。</w:t>
            </w:r>
          </w:p>
          <w:p w:rsidR="001C7A12" w:rsidRPr="006A73FA" w:rsidRDefault="001C7A12" w:rsidP="007D17A4">
            <w:pPr>
              <w:pStyle w:val="76"/>
            </w:pPr>
            <w:r w:rsidRPr="006A73FA">
              <w:rPr>
                <w:rFonts w:hint="eastAsia"/>
              </w:rPr>
              <w:t>纠纷处理过程中，未经授权批准，相关经办人员不得向对方做出</w:t>
            </w:r>
            <w:r w:rsidRPr="006A73FA">
              <w:rPr>
                <w:rFonts w:hint="eastAsia"/>
              </w:rPr>
              <w:lastRenderedPageBreak/>
              <w:t>实质性答复或承诺。</w:t>
            </w:r>
          </w:p>
        </w:tc>
      </w:tr>
      <w:tr w:rsidR="001C7A12" w:rsidRPr="006A73FA" w:rsidTr="002D5168">
        <w:trPr>
          <w:trHeight w:val="284"/>
        </w:trPr>
        <w:tc>
          <w:tcPr>
            <w:tcW w:w="224" w:type="pct"/>
            <w:vMerge/>
            <w:textDirection w:val="tbRlV"/>
            <w:vAlign w:val="center"/>
          </w:tcPr>
          <w:p w:rsidR="001C7A12" w:rsidRPr="006A73FA" w:rsidRDefault="001C7A12" w:rsidP="007D17A4">
            <w:pPr>
              <w:pStyle w:val="76"/>
            </w:pPr>
          </w:p>
        </w:tc>
        <w:tc>
          <w:tcPr>
            <w:tcW w:w="296" w:type="pct"/>
            <w:vAlign w:val="center"/>
          </w:tcPr>
          <w:p w:rsidR="001C7A12" w:rsidRPr="006A73FA" w:rsidRDefault="001C7A12" w:rsidP="007D17A4">
            <w:pPr>
              <w:pStyle w:val="76"/>
            </w:pPr>
            <w:r w:rsidRPr="006A73FA">
              <w:rPr>
                <w:rFonts w:hint="eastAsia"/>
              </w:rPr>
              <w:t>合同登记归档</w:t>
            </w:r>
          </w:p>
        </w:tc>
        <w:tc>
          <w:tcPr>
            <w:tcW w:w="1022" w:type="pct"/>
            <w:vAlign w:val="center"/>
          </w:tcPr>
          <w:p w:rsidR="001C7A12" w:rsidRPr="006A73FA" w:rsidRDefault="001C7A12" w:rsidP="007D17A4">
            <w:pPr>
              <w:pStyle w:val="76"/>
            </w:pPr>
            <w:r w:rsidRPr="006A73FA">
              <w:rPr>
                <w:rFonts w:hint="eastAsia"/>
              </w:rPr>
              <w:t>合同及相关资料容易丢失，影响到合同的正常履行和纠纷的有效处理。</w:t>
            </w:r>
          </w:p>
        </w:tc>
        <w:tc>
          <w:tcPr>
            <w:tcW w:w="467" w:type="pct"/>
            <w:vAlign w:val="center"/>
          </w:tcPr>
          <w:p w:rsidR="001C7A12" w:rsidRPr="006A73FA" w:rsidRDefault="001C7A12" w:rsidP="007D17A4">
            <w:pPr>
              <w:pStyle w:val="76"/>
            </w:pPr>
            <w:r w:rsidRPr="006A73FA">
              <w:rPr>
                <w:rFonts w:hint="eastAsia"/>
              </w:rPr>
              <w:t>归口控制</w:t>
            </w:r>
          </w:p>
        </w:tc>
        <w:tc>
          <w:tcPr>
            <w:tcW w:w="445" w:type="pct"/>
            <w:vAlign w:val="center"/>
          </w:tcPr>
          <w:p w:rsidR="001C7A12" w:rsidRPr="006A73FA" w:rsidRDefault="001C7A12" w:rsidP="007D17A4">
            <w:pPr>
              <w:pStyle w:val="76"/>
            </w:pPr>
            <w:r w:rsidRPr="006A73FA">
              <w:rPr>
                <w:rFonts w:hint="eastAsia"/>
              </w:rPr>
              <w:t>明确合同管理部门的归口管理责任</w:t>
            </w:r>
          </w:p>
        </w:tc>
        <w:tc>
          <w:tcPr>
            <w:tcW w:w="329" w:type="pct"/>
            <w:vAlign w:val="center"/>
          </w:tcPr>
          <w:p w:rsidR="001C7A12" w:rsidRPr="006A73FA" w:rsidRDefault="001C7A12" w:rsidP="007D17A4">
            <w:pPr>
              <w:pStyle w:val="76"/>
            </w:pPr>
            <w:r w:rsidRPr="006A73FA">
              <w:rPr>
                <w:rFonts w:hint="eastAsia"/>
              </w:rPr>
              <w:t>档案管理部门、本单位</w:t>
            </w:r>
          </w:p>
        </w:tc>
        <w:tc>
          <w:tcPr>
            <w:tcW w:w="2216" w:type="pct"/>
            <w:vAlign w:val="center"/>
          </w:tcPr>
          <w:p w:rsidR="001C7A12" w:rsidRPr="006A73FA" w:rsidRDefault="001C7A12" w:rsidP="007D17A4">
            <w:pPr>
              <w:pStyle w:val="76"/>
            </w:pPr>
            <w:r w:rsidRPr="006A73FA">
              <w:rPr>
                <w:rFonts w:hint="eastAsia"/>
              </w:rPr>
              <w:t>合同管理人员定期对合同进行统一分类和连续编号，登记合同台账，包括合同的订立、履行、结算、补充或变更、解除等情况。</w:t>
            </w:r>
          </w:p>
          <w:p w:rsidR="001C7A12" w:rsidRPr="006A73FA" w:rsidRDefault="001C7A12" w:rsidP="007D17A4">
            <w:pPr>
              <w:pStyle w:val="76"/>
            </w:pPr>
            <w:r w:rsidRPr="006A73FA">
              <w:rPr>
                <w:rFonts w:hint="eastAsia"/>
              </w:rPr>
              <w:t>合同归档前由本单位各合同管理人员办理借阅手续，归档后的合同借阅按《档案管理制度》的有关要求执行。</w:t>
            </w:r>
          </w:p>
        </w:tc>
      </w:tr>
      <w:tr w:rsidR="001C7A12" w:rsidRPr="006A73FA" w:rsidTr="002D5168">
        <w:trPr>
          <w:trHeight w:val="284"/>
        </w:trPr>
        <w:tc>
          <w:tcPr>
            <w:tcW w:w="224" w:type="pct"/>
            <w:vMerge/>
            <w:textDirection w:val="tbRlV"/>
            <w:vAlign w:val="center"/>
          </w:tcPr>
          <w:p w:rsidR="001C7A12" w:rsidRPr="006A73FA" w:rsidRDefault="001C7A12" w:rsidP="007D17A4">
            <w:pPr>
              <w:pStyle w:val="76"/>
            </w:pPr>
          </w:p>
        </w:tc>
        <w:tc>
          <w:tcPr>
            <w:tcW w:w="296" w:type="pct"/>
            <w:vAlign w:val="center"/>
          </w:tcPr>
          <w:p w:rsidR="001C7A12" w:rsidRPr="006A73FA" w:rsidRDefault="001C7A12" w:rsidP="007D17A4">
            <w:pPr>
              <w:pStyle w:val="76"/>
            </w:pPr>
            <w:r w:rsidRPr="006A73FA">
              <w:rPr>
                <w:rFonts w:hint="eastAsia"/>
              </w:rPr>
              <w:t>合同保密</w:t>
            </w:r>
          </w:p>
        </w:tc>
        <w:tc>
          <w:tcPr>
            <w:tcW w:w="1022" w:type="pct"/>
            <w:vAlign w:val="center"/>
          </w:tcPr>
          <w:p w:rsidR="001C7A12" w:rsidRPr="006A73FA" w:rsidRDefault="001C7A12" w:rsidP="007D17A4">
            <w:pPr>
              <w:pStyle w:val="76"/>
            </w:pPr>
            <w:r w:rsidRPr="006A73FA">
              <w:rPr>
                <w:rFonts w:hint="eastAsia"/>
              </w:rPr>
              <w:t>未建立合同信息安全保密机制，可导致合同信息涉露，单位利益受损。</w:t>
            </w:r>
          </w:p>
        </w:tc>
        <w:tc>
          <w:tcPr>
            <w:tcW w:w="467" w:type="pct"/>
            <w:vAlign w:val="center"/>
          </w:tcPr>
          <w:p w:rsidR="001C7A12" w:rsidRPr="006A73FA" w:rsidRDefault="001C7A12" w:rsidP="007D17A4">
            <w:pPr>
              <w:pStyle w:val="76"/>
            </w:pPr>
            <w:r w:rsidRPr="006A73FA">
              <w:rPr>
                <w:rFonts w:hint="eastAsia"/>
              </w:rPr>
              <w:t>归口控制</w:t>
            </w:r>
          </w:p>
        </w:tc>
        <w:tc>
          <w:tcPr>
            <w:tcW w:w="445" w:type="pct"/>
            <w:vAlign w:val="center"/>
          </w:tcPr>
          <w:p w:rsidR="001C7A12" w:rsidRPr="006A73FA" w:rsidRDefault="001C7A12" w:rsidP="007D17A4">
            <w:pPr>
              <w:pStyle w:val="76"/>
            </w:pPr>
            <w:r w:rsidRPr="006A73FA">
              <w:rPr>
                <w:rFonts w:hint="eastAsia"/>
              </w:rPr>
              <w:t>做好合同的保密工作，保护单位合法利益。</w:t>
            </w:r>
          </w:p>
        </w:tc>
        <w:tc>
          <w:tcPr>
            <w:tcW w:w="329" w:type="pct"/>
            <w:vAlign w:val="center"/>
          </w:tcPr>
          <w:p w:rsidR="001C7A12" w:rsidRPr="006A73FA" w:rsidRDefault="001C7A12" w:rsidP="007D17A4">
            <w:pPr>
              <w:pStyle w:val="76"/>
            </w:pPr>
            <w:r w:rsidRPr="006A73FA">
              <w:rPr>
                <w:rFonts w:hint="eastAsia"/>
              </w:rPr>
              <w:t>档案管理部门、本单位</w:t>
            </w:r>
          </w:p>
        </w:tc>
        <w:tc>
          <w:tcPr>
            <w:tcW w:w="2216" w:type="pct"/>
            <w:vAlign w:val="center"/>
          </w:tcPr>
          <w:p w:rsidR="001C7A12" w:rsidRPr="006A73FA" w:rsidRDefault="001C7A12" w:rsidP="007D17A4">
            <w:pPr>
              <w:pStyle w:val="76"/>
            </w:pPr>
            <w:r w:rsidRPr="006A73FA">
              <w:rPr>
                <w:rFonts w:hint="eastAsia"/>
                <w:shd w:val="clear" w:color="auto" w:fill="FFFFFF"/>
              </w:rPr>
              <w:t>单位应当加强合同信息安全保密工作，未经批准，不得以任何形式泄露合同订立与履行过程中涉及的商业秘密或国家机密。</w:t>
            </w:r>
          </w:p>
        </w:tc>
      </w:tr>
      <w:tr w:rsidR="001C7A12" w:rsidRPr="006A73FA" w:rsidTr="002D5168">
        <w:trPr>
          <w:trHeight w:val="284"/>
        </w:trPr>
        <w:tc>
          <w:tcPr>
            <w:tcW w:w="224" w:type="pct"/>
            <w:vMerge/>
            <w:textDirection w:val="tbRlV"/>
            <w:vAlign w:val="center"/>
          </w:tcPr>
          <w:p w:rsidR="001C7A12" w:rsidRPr="006A73FA" w:rsidRDefault="001C7A12" w:rsidP="007D17A4">
            <w:pPr>
              <w:pStyle w:val="76"/>
            </w:pPr>
          </w:p>
        </w:tc>
        <w:tc>
          <w:tcPr>
            <w:tcW w:w="296" w:type="pct"/>
            <w:vAlign w:val="center"/>
          </w:tcPr>
          <w:p w:rsidR="001C7A12" w:rsidRPr="006A73FA" w:rsidRDefault="001C7A12" w:rsidP="007D17A4">
            <w:pPr>
              <w:pStyle w:val="76"/>
            </w:pPr>
            <w:r w:rsidRPr="006A73FA">
              <w:rPr>
                <w:rFonts w:hint="eastAsia"/>
              </w:rPr>
              <w:t>合同履行情况监控</w:t>
            </w:r>
          </w:p>
        </w:tc>
        <w:tc>
          <w:tcPr>
            <w:tcW w:w="1022" w:type="pct"/>
            <w:vAlign w:val="center"/>
          </w:tcPr>
          <w:p w:rsidR="001C7A12" w:rsidRPr="006A73FA" w:rsidRDefault="001C7A12" w:rsidP="007D17A4">
            <w:pPr>
              <w:pStyle w:val="76"/>
            </w:pPr>
            <w:r w:rsidRPr="006A73FA">
              <w:rPr>
                <w:rFonts w:hint="eastAsia"/>
              </w:rPr>
              <w:t>发现合同履行中存在风险时不采取应对措施，合同纠纷处理不当致使单位利益受损。</w:t>
            </w:r>
          </w:p>
        </w:tc>
        <w:tc>
          <w:tcPr>
            <w:tcW w:w="467" w:type="pct"/>
            <w:vAlign w:val="center"/>
          </w:tcPr>
          <w:p w:rsidR="001C7A12" w:rsidRPr="006A73FA" w:rsidRDefault="001C7A12" w:rsidP="007D17A4">
            <w:pPr>
              <w:pStyle w:val="76"/>
            </w:pPr>
            <w:r w:rsidRPr="006A73FA">
              <w:rPr>
                <w:rFonts w:hint="eastAsia"/>
              </w:rPr>
              <w:t>不相容岗位相互分离控制、归口控制</w:t>
            </w:r>
          </w:p>
        </w:tc>
        <w:tc>
          <w:tcPr>
            <w:tcW w:w="445" w:type="pct"/>
            <w:vAlign w:val="center"/>
          </w:tcPr>
          <w:p w:rsidR="001C7A12" w:rsidRPr="006A73FA" w:rsidRDefault="001C7A12" w:rsidP="007D17A4">
            <w:pPr>
              <w:pStyle w:val="76"/>
            </w:pPr>
            <w:r w:rsidRPr="006A73FA">
              <w:rPr>
                <w:rFonts w:hint="eastAsia"/>
              </w:rPr>
              <w:t>明确合同履行部门的归口管理责任</w:t>
            </w:r>
          </w:p>
        </w:tc>
        <w:tc>
          <w:tcPr>
            <w:tcW w:w="329" w:type="pct"/>
            <w:vAlign w:val="center"/>
          </w:tcPr>
          <w:p w:rsidR="001C7A12" w:rsidRPr="006A73FA" w:rsidRDefault="001C7A12" w:rsidP="007D17A4">
            <w:pPr>
              <w:pStyle w:val="76"/>
            </w:pPr>
            <w:r w:rsidRPr="006A73FA">
              <w:rPr>
                <w:rFonts w:hint="eastAsia"/>
              </w:rPr>
              <w:t>本单位</w:t>
            </w:r>
          </w:p>
        </w:tc>
        <w:tc>
          <w:tcPr>
            <w:tcW w:w="2216" w:type="pct"/>
            <w:vAlign w:val="center"/>
          </w:tcPr>
          <w:p w:rsidR="001C7A12" w:rsidRPr="006A73FA" w:rsidRDefault="001C7A12" w:rsidP="007D17A4">
            <w:pPr>
              <w:pStyle w:val="76"/>
            </w:pPr>
            <w:r w:rsidRPr="006A73FA">
              <w:rPr>
                <w:rFonts w:hint="eastAsia"/>
                <w:shd w:val="clear" w:color="auto" w:fill="FFFFFF"/>
              </w:rPr>
              <w:t>单位应当遵循诚实信用原则严格履行合同。</w:t>
            </w:r>
          </w:p>
          <w:p w:rsidR="001C7A12" w:rsidRPr="006A73FA" w:rsidRDefault="001C7A12" w:rsidP="007D17A4">
            <w:pPr>
              <w:pStyle w:val="76"/>
            </w:pPr>
            <w:r w:rsidRPr="006A73FA">
              <w:rPr>
                <w:rFonts w:hint="eastAsia"/>
              </w:rPr>
              <w:t>对合同履行实施有效监控，强化对合同履行情况及效果的检查、分析和验收，确保合同全面有效履行。</w:t>
            </w:r>
          </w:p>
        </w:tc>
      </w:tr>
    </w:tbl>
    <w:p w:rsidR="001C7A12" w:rsidRPr="006A73FA" w:rsidRDefault="001C7A12" w:rsidP="0023128B">
      <w:pPr>
        <w:pStyle w:val="70"/>
        <w:widowControl w:val="0"/>
      </w:pPr>
    </w:p>
    <w:bookmarkEnd w:id="648"/>
    <w:p w:rsidR="002C4F5B" w:rsidRPr="006A73FA" w:rsidRDefault="002C4F5B" w:rsidP="0023128B">
      <w:pPr>
        <w:pStyle w:val="a"/>
        <w:numPr>
          <w:ilvl w:val="0"/>
          <w:numId w:val="0"/>
        </w:numPr>
        <w:sectPr w:rsidR="002C4F5B" w:rsidRPr="006A73FA" w:rsidSect="00BB007B">
          <w:pgSz w:w="14570" w:h="10318" w:orient="landscape" w:code="13"/>
          <w:pgMar w:top="1797" w:right="1440" w:bottom="1797" w:left="1440" w:header="851" w:footer="992" w:gutter="0"/>
          <w:cols w:space="425"/>
          <w:docGrid w:type="linesAndChars" w:linePitch="312"/>
        </w:sectPr>
      </w:pPr>
    </w:p>
    <w:p w:rsidR="004966B6" w:rsidRPr="006A73FA" w:rsidRDefault="004966B6" w:rsidP="0023128B">
      <w:pPr>
        <w:pStyle w:val="a0"/>
        <w:ind w:firstLine="643"/>
      </w:pPr>
      <w:bookmarkStart w:id="660" w:name="_Toc528689304"/>
      <w:r w:rsidRPr="006A73FA">
        <w:rPr>
          <w:rFonts w:hint="eastAsia"/>
        </w:rPr>
        <w:lastRenderedPageBreak/>
        <w:t>印章及票据管理控制</w:t>
      </w:r>
      <w:bookmarkEnd w:id="660"/>
    </w:p>
    <w:p w:rsidR="004966B6" w:rsidRPr="006A73FA" w:rsidRDefault="004966B6" w:rsidP="0023128B">
      <w:pPr>
        <w:pStyle w:val="a1"/>
        <w:ind w:firstLine="562"/>
      </w:pPr>
      <w:bookmarkStart w:id="661" w:name="_Toc528689305"/>
      <w:r w:rsidRPr="006A73FA">
        <w:rPr>
          <w:rFonts w:hint="eastAsia"/>
        </w:rPr>
        <w:t>印章管理制度</w:t>
      </w:r>
      <w:bookmarkEnd w:id="661"/>
    </w:p>
    <w:p w:rsidR="007F4122" w:rsidRPr="006A73FA" w:rsidRDefault="007F4122" w:rsidP="0023128B">
      <w:pPr>
        <w:pStyle w:val="70"/>
        <w:widowControl w:val="0"/>
      </w:pPr>
      <w:r w:rsidRPr="006A73FA">
        <w:rPr>
          <w:rFonts w:hint="eastAsia"/>
        </w:rPr>
        <w:t>为规范各类印章使用和管理，根据《国务院关于国家行政机关和企业事业单位印章的规定》（国发[1999]25号），制订本制度。</w:t>
      </w:r>
    </w:p>
    <w:p w:rsidR="007F4122" w:rsidRPr="006A73FA" w:rsidRDefault="007F4122" w:rsidP="0023128B">
      <w:pPr>
        <w:pStyle w:val="70"/>
        <w:widowControl w:val="0"/>
        <w:ind w:firstLine="482"/>
      </w:pPr>
      <w:r w:rsidRPr="006A73FA">
        <w:rPr>
          <w:rFonts w:hint="eastAsia"/>
          <w:b/>
        </w:rPr>
        <w:t xml:space="preserve">第一条 </w:t>
      </w:r>
      <w:r w:rsidRPr="006A73FA">
        <w:rPr>
          <w:rFonts w:hint="eastAsia"/>
        </w:rPr>
        <w:t>本制度所称印章指单位的公章和具有法律效力的单位领导个人名章。</w:t>
      </w:r>
    </w:p>
    <w:p w:rsidR="007F4122" w:rsidRPr="006A73FA" w:rsidRDefault="007F4122" w:rsidP="0023128B">
      <w:pPr>
        <w:pStyle w:val="70"/>
        <w:widowControl w:val="0"/>
        <w:ind w:firstLine="482"/>
      </w:pPr>
      <w:r w:rsidRPr="006A73FA">
        <w:rPr>
          <w:rFonts w:hint="eastAsia"/>
          <w:b/>
        </w:rPr>
        <w:t xml:space="preserve">第二条 </w:t>
      </w:r>
      <w:r w:rsidRPr="006A73FA">
        <w:rPr>
          <w:rFonts w:hint="eastAsia"/>
        </w:rPr>
        <w:t>适用范围</w:t>
      </w:r>
    </w:p>
    <w:p w:rsidR="007F4122" w:rsidRPr="006A73FA" w:rsidRDefault="007F4122" w:rsidP="0023128B">
      <w:pPr>
        <w:pStyle w:val="70"/>
        <w:widowControl w:val="0"/>
      </w:pPr>
      <w:r w:rsidRPr="006A73FA">
        <w:rPr>
          <w:rFonts w:hint="eastAsia"/>
        </w:rPr>
        <w:t>（一）凡以单位名义对外发文、开具介绍信、报送报表等一律加盖单位公章。</w:t>
      </w:r>
    </w:p>
    <w:p w:rsidR="007F4122" w:rsidRPr="006A73FA" w:rsidRDefault="007F4122" w:rsidP="0023128B">
      <w:pPr>
        <w:pStyle w:val="70"/>
        <w:widowControl w:val="0"/>
      </w:pPr>
      <w:r w:rsidRPr="006A73FA">
        <w:rPr>
          <w:rFonts w:hint="eastAsia"/>
        </w:rPr>
        <w:t>（二）凡单位内部行文、通知，使用单位公章。</w:t>
      </w:r>
    </w:p>
    <w:p w:rsidR="007F4122" w:rsidRPr="006A73FA" w:rsidRDefault="007F4122" w:rsidP="0023128B">
      <w:pPr>
        <w:pStyle w:val="70"/>
        <w:widowControl w:val="0"/>
      </w:pPr>
      <w:r w:rsidRPr="006A73FA">
        <w:rPr>
          <w:rFonts w:hint="eastAsia"/>
        </w:rPr>
        <w:t>（三）凡单位对外签订合同，使用合同专用章或单位公章。</w:t>
      </w:r>
    </w:p>
    <w:p w:rsidR="007F4122" w:rsidRPr="006A73FA" w:rsidRDefault="007F4122" w:rsidP="0023128B">
      <w:pPr>
        <w:pStyle w:val="70"/>
        <w:widowControl w:val="0"/>
      </w:pPr>
      <w:r w:rsidRPr="006A73FA">
        <w:rPr>
          <w:rFonts w:hint="eastAsia"/>
        </w:rPr>
        <w:t>（四）凡财务会计业务凭证，使用财务专用章。</w:t>
      </w:r>
    </w:p>
    <w:p w:rsidR="007F4122" w:rsidRPr="006A73FA" w:rsidRDefault="007F4122" w:rsidP="0023128B">
      <w:pPr>
        <w:pStyle w:val="70"/>
        <w:widowControl w:val="0"/>
      </w:pPr>
      <w:r w:rsidRPr="006A73FA">
        <w:rPr>
          <w:rFonts w:hint="eastAsia"/>
        </w:rPr>
        <w:t>（五）凡财政拨款业务凭证，使用拨款专用章。</w:t>
      </w:r>
    </w:p>
    <w:p w:rsidR="007F4122" w:rsidRPr="006A73FA" w:rsidRDefault="007F4122" w:rsidP="0023128B">
      <w:pPr>
        <w:pStyle w:val="70"/>
        <w:widowControl w:val="0"/>
      </w:pPr>
      <w:r w:rsidRPr="006A73FA">
        <w:rPr>
          <w:rFonts w:hint="eastAsia"/>
        </w:rPr>
        <w:t>（六）凡介绍本单位工作人员对外办理重要事项，使用加盖公章的介绍信。</w:t>
      </w:r>
    </w:p>
    <w:p w:rsidR="007F4122" w:rsidRPr="006A73FA" w:rsidRDefault="007F4122" w:rsidP="0023128B">
      <w:pPr>
        <w:pStyle w:val="70"/>
        <w:widowControl w:val="0"/>
      </w:pPr>
      <w:r w:rsidRPr="006A73FA">
        <w:rPr>
          <w:rFonts w:hint="eastAsia"/>
        </w:rPr>
        <w:t>（七）凡签发支票和其他应加盖法人专用章的资料，使用法人专用章。</w:t>
      </w:r>
    </w:p>
    <w:p w:rsidR="007F4122" w:rsidRPr="006A73FA" w:rsidRDefault="007F4122" w:rsidP="0023128B">
      <w:pPr>
        <w:pStyle w:val="70"/>
        <w:widowControl w:val="0"/>
        <w:ind w:firstLine="482"/>
      </w:pPr>
      <w:r w:rsidRPr="006A73FA">
        <w:rPr>
          <w:rFonts w:hint="eastAsia"/>
          <w:b/>
        </w:rPr>
        <w:t xml:space="preserve">第三条 </w:t>
      </w:r>
      <w:r w:rsidRPr="006A73FA">
        <w:rPr>
          <w:rFonts w:hint="eastAsia"/>
        </w:rPr>
        <w:t>印章的刻制</w:t>
      </w:r>
    </w:p>
    <w:p w:rsidR="007F4122" w:rsidRPr="006A73FA" w:rsidRDefault="007F4122" w:rsidP="0023128B">
      <w:pPr>
        <w:pStyle w:val="70"/>
        <w:widowControl w:val="0"/>
      </w:pPr>
      <w:r w:rsidRPr="006A73FA">
        <w:rPr>
          <w:rFonts w:hint="eastAsia"/>
        </w:rPr>
        <w:t>（一）刻制或更换印章应由用印单位提出书面申请，根据管辖权限，经单位领导审批后方可刻制，未经批准任何部门和个人均不得自行刻制或更换印章。新印章启用前须报办公室登记备案。</w:t>
      </w:r>
    </w:p>
    <w:p w:rsidR="007F4122" w:rsidRPr="006A73FA" w:rsidRDefault="007F4122" w:rsidP="0023128B">
      <w:pPr>
        <w:pStyle w:val="70"/>
        <w:widowControl w:val="0"/>
      </w:pPr>
      <w:r w:rsidRPr="006A73FA">
        <w:rPr>
          <w:rFonts w:hint="eastAsia"/>
        </w:rPr>
        <w:t>（二）印章选择的材质、形体及规格，执行国家有关规定。</w:t>
      </w:r>
    </w:p>
    <w:p w:rsidR="007F4122" w:rsidRPr="006A73FA" w:rsidRDefault="007F4122" w:rsidP="0023128B">
      <w:pPr>
        <w:pStyle w:val="70"/>
        <w:widowControl w:val="0"/>
        <w:ind w:firstLine="482"/>
      </w:pPr>
      <w:r w:rsidRPr="006A73FA">
        <w:rPr>
          <w:rFonts w:hint="eastAsia"/>
          <w:b/>
        </w:rPr>
        <w:t xml:space="preserve">第四条 </w:t>
      </w:r>
      <w:r w:rsidRPr="006A73FA">
        <w:rPr>
          <w:rFonts w:hint="eastAsia"/>
        </w:rPr>
        <w:t>印章的保管</w:t>
      </w:r>
    </w:p>
    <w:p w:rsidR="007F4122" w:rsidRPr="006A73FA" w:rsidRDefault="007F4122" w:rsidP="0023128B">
      <w:pPr>
        <w:pStyle w:val="70"/>
        <w:widowControl w:val="0"/>
      </w:pPr>
      <w:r w:rsidRPr="006A73FA">
        <w:rPr>
          <w:rFonts w:hint="eastAsia"/>
        </w:rPr>
        <w:t>（一）单位各类印章均由专人保管，并备案。</w:t>
      </w:r>
    </w:p>
    <w:p w:rsidR="007F4122" w:rsidRPr="006A73FA" w:rsidRDefault="007F4122" w:rsidP="0023128B">
      <w:pPr>
        <w:pStyle w:val="70"/>
        <w:widowControl w:val="0"/>
      </w:pPr>
      <w:r w:rsidRPr="006A73FA">
        <w:rPr>
          <w:rFonts w:hint="eastAsia"/>
        </w:rPr>
        <w:lastRenderedPageBreak/>
        <w:t>（二）单位公章由本单位办公室负责人或指定专人负责保管，财务专用章由会计负责保管，法定代表人名章由出纳负责保管。</w:t>
      </w:r>
    </w:p>
    <w:p w:rsidR="007F4122" w:rsidRPr="006A73FA" w:rsidRDefault="007F4122" w:rsidP="0023128B">
      <w:pPr>
        <w:pStyle w:val="70"/>
        <w:widowControl w:val="0"/>
      </w:pPr>
      <w:r w:rsidRPr="006A73FA">
        <w:rPr>
          <w:rFonts w:hint="eastAsia"/>
        </w:rPr>
        <w:t>（三）印章保管须有记录，注明印章名称、颁发机关、枚数、收到日期、启用日期、领取人、保管人、批准人、图样等信息。</w:t>
      </w:r>
    </w:p>
    <w:p w:rsidR="007F4122" w:rsidRPr="006A73FA" w:rsidRDefault="007F4122" w:rsidP="0023128B">
      <w:pPr>
        <w:pStyle w:val="70"/>
        <w:widowControl w:val="0"/>
      </w:pPr>
      <w:r w:rsidRPr="006A73FA">
        <w:rPr>
          <w:rFonts w:hint="eastAsia"/>
        </w:rPr>
        <w:t>（四）印章管理人员如遇特殊情况外出或岗位变动时，填写“印章交接单”经部门负责人审核，办公室负责人审批后，方可交接并作好交接手续。临时保管人员要履行印章管理人员的职责。印章如有异常情况，印章管理人员应及时上报领导及有关部门进行处理。</w:t>
      </w:r>
    </w:p>
    <w:p w:rsidR="007F4122" w:rsidRPr="006A73FA" w:rsidRDefault="007F4122" w:rsidP="0023128B">
      <w:pPr>
        <w:pStyle w:val="70"/>
        <w:widowControl w:val="0"/>
      </w:pPr>
      <w:r w:rsidRPr="006A73FA">
        <w:rPr>
          <w:rFonts w:hint="eastAsia"/>
        </w:rPr>
        <w:t>（五）印章保管必须安全可靠，加锁保存。特制印章要放在保险柜。印章要保存在办公室，不准委托他人代管。</w:t>
      </w:r>
    </w:p>
    <w:p w:rsidR="007F4122" w:rsidRPr="006A73FA" w:rsidRDefault="007F4122" w:rsidP="0023128B">
      <w:pPr>
        <w:pStyle w:val="70"/>
        <w:widowControl w:val="0"/>
      </w:pPr>
      <w:r w:rsidRPr="006A73FA">
        <w:rPr>
          <w:rFonts w:hint="eastAsia"/>
        </w:rPr>
        <w:t>（六）印章保管有异常现象或遗失及时上报。</w:t>
      </w:r>
    </w:p>
    <w:p w:rsidR="007F4122" w:rsidRPr="006A73FA" w:rsidRDefault="007F4122" w:rsidP="0023128B">
      <w:pPr>
        <w:pStyle w:val="70"/>
        <w:widowControl w:val="0"/>
        <w:ind w:firstLine="482"/>
      </w:pPr>
      <w:r w:rsidRPr="006A73FA">
        <w:rPr>
          <w:rFonts w:hint="eastAsia"/>
          <w:b/>
        </w:rPr>
        <w:t xml:space="preserve">第五条 </w:t>
      </w:r>
      <w:r w:rsidRPr="006A73FA">
        <w:rPr>
          <w:rFonts w:hint="eastAsia"/>
        </w:rPr>
        <w:t>印章的使用</w:t>
      </w:r>
    </w:p>
    <w:p w:rsidR="007F4122" w:rsidRPr="006A73FA" w:rsidRDefault="007F4122" w:rsidP="0023128B">
      <w:pPr>
        <w:pStyle w:val="70"/>
        <w:widowControl w:val="0"/>
      </w:pPr>
      <w:r w:rsidRPr="006A73FA">
        <w:rPr>
          <w:rFonts w:hint="eastAsia"/>
        </w:rPr>
        <w:t>（一）新启用的印章应正式发文通知。</w:t>
      </w:r>
    </w:p>
    <w:p w:rsidR="007F4122" w:rsidRPr="006A73FA" w:rsidRDefault="007F4122" w:rsidP="0023128B">
      <w:pPr>
        <w:pStyle w:val="70"/>
        <w:widowControl w:val="0"/>
      </w:pPr>
      <w:r w:rsidRPr="006A73FA">
        <w:rPr>
          <w:rFonts w:hint="eastAsia"/>
        </w:rPr>
        <w:t>（二）使用印章时，填写“印章使用审批表”，一律严格执行审批手续。除经单位领导签发的对外发文用印不需审批外，其他事项的用印，应由部门负责人审阅签名后，经主管业务领导或由办公室负责人根据授权审批同意后，方可用印，同时填写“印章使用登记薄”。使用领导个人印章，需经领导本人同意。</w:t>
      </w:r>
    </w:p>
    <w:p w:rsidR="007F4122" w:rsidRPr="006A73FA" w:rsidRDefault="007F4122" w:rsidP="0023128B">
      <w:pPr>
        <w:pStyle w:val="70"/>
        <w:widowControl w:val="0"/>
      </w:pPr>
      <w:r w:rsidRPr="006A73FA">
        <w:rPr>
          <w:rFonts w:hint="eastAsia"/>
        </w:rPr>
        <w:t>（三）使用印章时，一律实行登记制度，在“印章使用登记簿”中填写用印事由、数量、申请人、批准人、用印日期。</w:t>
      </w:r>
    </w:p>
    <w:p w:rsidR="007F4122" w:rsidRPr="006A73FA" w:rsidRDefault="007F4122" w:rsidP="0023128B">
      <w:pPr>
        <w:pStyle w:val="70"/>
        <w:widowControl w:val="0"/>
      </w:pPr>
      <w:r w:rsidRPr="006A73FA">
        <w:rPr>
          <w:rFonts w:hint="eastAsia"/>
        </w:rPr>
        <w:t>（四）使用印章时，印章保管人员应对盖印的文书内容、手续、格式严格检查，发现问题及时请示领导，妥善解决。</w:t>
      </w:r>
    </w:p>
    <w:p w:rsidR="007F4122" w:rsidRPr="006A73FA" w:rsidRDefault="007F4122" w:rsidP="0023128B">
      <w:pPr>
        <w:pStyle w:val="70"/>
        <w:widowControl w:val="0"/>
      </w:pPr>
      <w:r w:rsidRPr="006A73FA">
        <w:rPr>
          <w:rFonts w:hint="eastAsia"/>
        </w:rPr>
        <w:t>（五）严禁在空白的信笺、介绍信、合同上用印，印章保管人员长期外出时须将印章妥善移交，以免贻误工作。</w:t>
      </w:r>
    </w:p>
    <w:p w:rsidR="007F4122" w:rsidRPr="006A73FA" w:rsidRDefault="007F4122" w:rsidP="0023128B">
      <w:pPr>
        <w:pStyle w:val="70"/>
        <w:widowControl w:val="0"/>
      </w:pPr>
      <w:r w:rsidRPr="006A73FA">
        <w:rPr>
          <w:rFonts w:hint="eastAsia"/>
        </w:rPr>
        <w:lastRenderedPageBreak/>
        <w:t xml:space="preserve">（六）盖章的文本不得用复印件或传真件，字迹须清晰、正确，不得有涂改（或在涂改处加盖章）。 </w:t>
      </w:r>
    </w:p>
    <w:p w:rsidR="007F4122" w:rsidRPr="006A73FA" w:rsidRDefault="007F4122" w:rsidP="0023128B">
      <w:pPr>
        <w:pStyle w:val="70"/>
        <w:widowControl w:val="0"/>
      </w:pPr>
      <w:r w:rsidRPr="006A73FA">
        <w:rPr>
          <w:rFonts w:hint="eastAsia"/>
        </w:rPr>
        <w:t>（七）公章必须和落款名称相符，盖章应端正清晰，齐年印月（日），签名盖章一起的，必须遵循先签名后盖章的原则。</w:t>
      </w:r>
    </w:p>
    <w:p w:rsidR="007F4122" w:rsidRPr="006A73FA" w:rsidRDefault="007F4122" w:rsidP="0023128B">
      <w:pPr>
        <w:pStyle w:val="70"/>
        <w:widowControl w:val="0"/>
      </w:pPr>
      <w:r w:rsidRPr="006A73FA">
        <w:rPr>
          <w:rFonts w:hint="eastAsia"/>
        </w:rPr>
        <w:t>（八）使用各科室、有关单位印章，需经部门或单位领导批准同意，并严格根据权限控制使用范围。</w:t>
      </w:r>
    </w:p>
    <w:p w:rsidR="007F4122" w:rsidRPr="006A73FA" w:rsidRDefault="007F4122" w:rsidP="0023128B">
      <w:pPr>
        <w:pStyle w:val="70"/>
        <w:widowControl w:val="0"/>
      </w:pPr>
      <w:r w:rsidRPr="006A73FA">
        <w:rPr>
          <w:rFonts w:hint="eastAsia"/>
        </w:rPr>
        <w:t>（九）单位印章统一使用大红印油，用印时要图形清晰，严格按照印章加盖方式用印，落款必须与印章一致。</w:t>
      </w:r>
    </w:p>
    <w:p w:rsidR="007F4122" w:rsidRPr="006A73FA" w:rsidRDefault="007F4122" w:rsidP="0023128B">
      <w:pPr>
        <w:pStyle w:val="70"/>
        <w:widowControl w:val="0"/>
        <w:ind w:firstLine="482"/>
      </w:pPr>
      <w:r w:rsidRPr="006A73FA">
        <w:rPr>
          <w:rFonts w:hint="eastAsia"/>
          <w:b/>
        </w:rPr>
        <w:t xml:space="preserve">第六条 </w:t>
      </w:r>
      <w:r w:rsidRPr="006A73FA">
        <w:rPr>
          <w:rFonts w:hint="eastAsia"/>
        </w:rPr>
        <w:t>印章的变更</w:t>
      </w:r>
    </w:p>
    <w:p w:rsidR="007F4122" w:rsidRPr="006A73FA" w:rsidRDefault="007F4122" w:rsidP="0023128B">
      <w:pPr>
        <w:pStyle w:val="70"/>
        <w:widowControl w:val="0"/>
      </w:pPr>
      <w:r w:rsidRPr="006A73FA">
        <w:rPr>
          <w:rFonts w:hint="eastAsia"/>
        </w:rPr>
        <w:t>（一）印章变更时应按印章刻制的流程办理。</w:t>
      </w:r>
    </w:p>
    <w:p w:rsidR="007F4122" w:rsidRPr="006A73FA" w:rsidRDefault="007F4122" w:rsidP="0023128B">
      <w:pPr>
        <w:pStyle w:val="70"/>
        <w:widowControl w:val="0"/>
      </w:pPr>
      <w:r w:rsidRPr="006A73FA">
        <w:rPr>
          <w:rFonts w:hint="eastAsia"/>
        </w:rPr>
        <w:t>（二）银行预留印鉴发生变化时，应及时办理银行预留印鉴更换手续。</w:t>
      </w:r>
    </w:p>
    <w:p w:rsidR="007F4122" w:rsidRPr="006A73FA" w:rsidRDefault="007F4122" w:rsidP="0023128B">
      <w:pPr>
        <w:pStyle w:val="70"/>
        <w:widowControl w:val="0"/>
        <w:ind w:firstLine="482"/>
      </w:pPr>
      <w:r w:rsidRPr="006A73FA">
        <w:rPr>
          <w:rFonts w:hint="eastAsia"/>
          <w:b/>
        </w:rPr>
        <w:t xml:space="preserve">第七条 </w:t>
      </w:r>
      <w:r w:rsidRPr="006A73FA">
        <w:rPr>
          <w:rFonts w:hint="eastAsia"/>
        </w:rPr>
        <w:t>有下列情况，印章须停用：</w:t>
      </w:r>
    </w:p>
    <w:p w:rsidR="007F4122" w:rsidRPr="006A73FA" w:rsidRDefault="007F4122" w:rsidP="0023128B">
      <w:pPr>
        <w:pStyle w:val="70"/>
        <w:widowControl w:val="0"/>
      </w:pPr>
      <w:r w:rsidRPr="006A73FA">
        <w:rPr>
          <w:rFonts w:hint="eastAsia"/>
        </w:rPr>
        <w:t>（一）机构变动，机构名称改变。</w:t>
      </w:r>
    </w:p>
    <w:p w:rsidR="007F4122" w:rsidRPr="006A73FA" w:rsidRDefault="007F4122" w:rsidP="0023128B">
      <w:pPr>
        <w:pStyle w:val="70"/>
        <w:widowControl w:val="0"/>
      </w:pPr>
      <w:r w:rsidRPr="006A73FA">
        <w:rPr>
          <w:rFonts w:hint="eastAsia"/>
        </w:rPr>
        <w:t>（二）上级部门通知改变印章图样。</w:t>
      </w:r>
    </w:p>
    <w:p w:rsidR="007F4122" w:rsidRPr="006A73FA" w:rsidRDefault="007F4122" w:rsidP="0023128B">
      <w:pPr>
        <w:pStyle w:val="70"/>
        <w:widowControl w:val="0"/>
      </w:pPr>
      <w:r w:rsidRPr="006A73FA">
        <w:rPr>
          <w:rFonts w:hint="eastAsia"/>
        </w:rPr>
        <w:t>（三）印章使用损坏。</w:t>
      </w:r>
    </w:p>
    <w:p w:rsidR="007F4122" w:rsidRPr="006A73FA" w:rsidRDefault="007F4122" w:rsidP="0023128B">
      <w:pPr>
        <w:pStyle w:val="70"/>
        <w:widowControl w:val="0"/>
      </w:pPr>
      <w:r w:rsidRPr="006A73FA">
        <w:rPr>
          <w:rFonts w:hint="eastAsia"/>
        </w:rPr>
        <w:t>（四）印章遗失或被窃，声明作废。</w:t>
      </w:r>
    </w:p>
    <w:p w:rsidR="007F4122" w:rsidRPr="006A73FA" w:rsidRDefault="007F4122" w:rsidP="0023128B">
      <w:pPr>
        <w:pStyle w:val="70"/>
        <w:widowControl w:val="0"/>
      </w:pPr>
      <w:r w:rsidRPr="006A73FA">
        <w:rPr>
          <w:rFonts w:hint="eastAsia"/>
        </w:rPr>
        <w:t>（五）印章停用要提出书面申请，报经上级主管部门批准，及时将停用印章进行封存或销毁，并进行登记。</w:t>
      </w:r>
    </w:p>
    <w:p w:rsidR="007F4122" w:rsidRPr="006A73FA" w:rsidRDefault="007F4122" w:rsidP="0023128B">
      <w:pPr>
        <w:pStyle w:val="70"/>
        <w:widowControl w:val="0"/>
        <w:ind w:firstLine="482"/>
      </w:pPr>
      <w:r w:rsidRPr="006A73FA">
        <w:rPr>
          <w:rFonts w:hint="eastAsia"/>
          <w:b/>
        </w:rPr>
        <w:t xml:space="preserve">第八条 </w:t>
      </w:r>
      <w:r w:rsidRPr="006A73FA">
        <w:rPr>
          <w:rFonts w:hint="eastAsia"/>
        </w:rPr>
        <w:t>对丢失、擅自刻制和使用单位或单位领导个人印章以及未经审批或不规范使用印章造成不良影响的，对有关人员给予批评教育或通报批评，情节严重的要追究有关责任人和当事人的责任。</w:t>
      </w:r>
    </w:p>
    <w:p w:rsidR="007F4122" w:rsidRPr="006A73FA" w:rsidRDefault="007F4122" w:rsidP="0023128B">
      <w:pPr>
        <w:pStyle w:val="70"/>
        <w:widowControl w:val="0"/>
        <w:ind w:firstLine="482"/>
      </w:pPr>
      <w:r w:rsidRPr="006A73FA">
        <w:rPr>
          <w:rFonts w:hint="eastAsia"/>
          <w:b/>
        </w:rPr>
        <w:t xml:space="preserve">第九条 </w:t>
      </w:r>
      <w:r w:rsidRPr="006A73FA">
        <w:rPr>
          <w:rFonts w:hint="eastAsia"/>
        </w:rPr>
        <w:t>印章遗失、被抢、被盗的，应当立即向公安机关报告，并采取公告形式声明作废。需要更换印章的，须公告声明原</w:t>
      </w:r>
      <w:r w:rsidRPr="006A73FA">
        <w:rPr>
          <w:rFonts w:hint="eastAsia"/>
        </w:rPr>
        <w:lastRenderedPageBreak/>
        <w:t>印章作废。</w:t>
      </w:r>
    </w:p>
    <w:p w:rsidR="007F4122" w:rsidRPr="006A73FA" w:rsidRDefault="007F4122" w:rsidP="0023128B">
      <w:pPr>
        <w:pStyle w:val="70"/>
        <w:widowControl w:val="0"/>
        <w:ind w:firstLine="482"/>
      </w:pPr>
      <w:r w:rsidRPr="006A73FA">
        <w:rPr>
          <w:rFonts w:hint="eastAsia"/>
          <w:b/>
        </w:rPr>
        <w:t xml:space="preserve">第十条 </w:t>
      </w:r>
      <w:r w:rsidRPr="006A73FA">
        <w:rPr>
          <w:rFonts w:hint="eastAsia"/>
        </w:rPr>
        <w:t>印章因单位或部门撤销、名称改变或换用新印章而停止使用时，应及时将原印章送交办公室，由办公室统一对停止使用的印章进行封存或经主管领导请示单位负责人批准，经两人以上鉴定销毁，并做好备案登记。</w:t>
      </w:r>
    </w:p>
    <w:p w:rsidR="007F4122" w:rsidRPr="006A73FA" w:rsidRDefault="007F4122" w:rsidP="0023128B">
      <w:pPr>
        <w:pStyle w:val="70"/>
        <w:widowControl w:val="0"/>
        <w:ind w:firstLine="482"/>
      </w:pPr>
      <w:r w:rsidRPr="006A73FA">
        <w:rPr>
          <w:rFonts w:hint="eastAsia"/>
          <w:b/>
        </w:rPr>
        <w:t xml:space="preserve">第十一条 </w:t>
      </w:r>
      <w:r w:rsidRPr="006A73FA">
        <w:rPr>
          <w:rFonts w:hint="eastAsia"/>
        </w:rPr>
        <w:t>介绍信管理</w:t>
      </w:r>
    </w:p>
    <w:p w:rsidR="007F4122" w:rsidRPr="006A73FA" w:rsidRDefault="007F4122" w:rsidP="0023128B">
      <w:pPr>
        <w:pStyle w:val="70"/>
        <w:widowControl w:val="0"/>
      </w:pPr>
      <w:r w:rsidRPr="006A73FA">
        <w:rPr>
          <w:rFonts w:hint="eastAsia"/>
        </w:rPr>
        <w:t>（一）介绍信种类：存根式介绍信；信笺式介绍信；证明信（材料）。</w:t>
      </w:r>
    </w:p>
    <w:p w:rsidR="007F4122" w:rsidRPr="006A73FA" w:rsidRDefault="007F4122" w:rsidP="0023128B">
      <w:pPr>
        <w:pStyle w:val="70"/>
        <w:widowControl w:val="0"/>
      </w:pPr>
      <w:r w:rsidRPr="006A73FA">
        <w:rPr>
          <w:rFonts w:hint="eastAsia"/>
        </w:rPr>
        <w:t>（二）由出纳员负责保管、开具介绍信。</w:t>
      </w:r>
    </w:p>
    <w:p w:rsidR="007F4122" w:rsidRPr="006A73FA" w:rsidRDefault="007F4122" w:rsidP="0023128B">
      <w:pPr>
        <w:pStyle w:val="70"/>
        <w:widowControl w:val="0"/>
      </w:pPr>
      <w:r w:rsidRPr="006A73FA">
        <w:rPr>
          <w:rFonts w:hint="eastAsia"/>
        </w:rPr>
        <w:t>（三）介绍信开具要严格履行审批手续。一般事宜由主管领导审批，重要需报单位领导审批。</w:t>
      </w:r>
    </w:p>
    <w:p w:rsidR="00600A5D" w:rsidRPr="006A73FA" w:rsidRDefault="007F4122" w:rsidP="0023128B">
      <w:pPr>
        <w:pStyle w:val="70"/>
        <w:widowControl w:val="0"/>
      </w:pPr>
      <w:r w:rsidRPr="006A73FA">
        <w:rPr>
          <w:rFonts w:hint="eastAsia"/>
        </w:rPr>
        <w:t>（四）严禁开出空白介绍信。</w:t>
      </w:r>
    </w:p>
    <w:p w:rsidR="008E5163" w:rsidRDefault="008E5163" w:rsidP="0023128B">
      <w:pPr>
        <w:pStyle w:val="a1"/>
        <w:ind w:firstLine="562"/>
        <w:sectPr w:rsidR="008E5163" w:rsidSect="00BB007B">
          <w:pgSz w:w="10318" w:h="14570" w:code="13"/>
          <w:pgMar w:top="1440" w:right="1800" w:bottom="1440" w:left="1800" w:header="851" w:footer="992" w:gutter="0"/>
          <w:cols w:space="425"/>
          <w:docGrid w:type="lines" w:linePitch="312"/>
        </w:sectPr>
      </w:pPr>
      <w:bookmarkStart w:id="662" w:name="_Toc528689306"/>
    </w:p>
    <w:p w:rsidR="004966B6" w:rsidRPr="006A73FA" w:rsidRDefault="004966B6" w:rsidP="0023128B">
      <w:pPr>
        <w:pStyle w:val="a1"/>
        <w:ind w:firstLine="562"/>
      </w:pPr>
      <w:r w:rsidRPr="006A73FA">
        <w:rPr>
          <w:rFonts w:hint="eastAsia"/>
        </w:rPr>
        <w:lastRenderedPageBreak/>
        <w:t>印章业务管理流程</w:t>
      </w:r>
      <w:bookmarkEnd w:id="662"/>
    </w:p>
    <w:p w:rsidR="004966B6" w:rsidRPr="006A73FA" w:rsidRDefault="004966B6" w:rsidP="0023128B">
      <w:pPr>
        <w:pStyle w:val="4"/>
      </w:pPr>
      <w:bookmarkStart w:id="663" w:name="_Toc528689307"/>
      <w:r w:rsidRPr="006A73FA">
        <w:rPr>
          <w:rFonts w:hint="eastAsia"/>
        </w:rPr>
        <w:t>印章刻制业务流程图</w:t>
      </w:r>
      <w:bookmarkEnd w:id="663"/>
    </w:p>
    <w:p w:rsidR="00A76D72" w:rsidRPr="006A73FA" w:rsidRDefault="00A76D72" w:rsidP="007D17A4">
      <w:pPr>
        <w:widowControl w:val="0"/>
        <w:jc w:val="center"/>
      </w:pPr>
      <w:bookmarkStart w:id="664" w:name="img_yzkzywlc"/>
      <w:bookmarkEnd w:id="664"/>
    </w:p>
    <w:p w:rsidR="00A76D72" w:rsidRPr="006A73FA" w:rsidRDefault="00A76D72" w:rsidP="0023128B">
      <w:pPr>
        <w:pStyle w:val="71"/>
        <w:widowControl w:val="0"/>
        <w:ind w:firstLine="482"/>
      </w:pPr>
      <w:r w:rsidRPr="006A73FA">
        <w:rPr>
          <w:rFonts w:hint="eastAsia"/>
        </w:rPr>
        <w:t>印章刻制业务流程关键</w:t>
      </w:r>
      <w:r w:rsidR="005E0200">
        <w:rPr>
          <w:rFonts w:hint="eastAsia"/>
        </w:rPr>
        <w:t>节点说明</w:t>
      </w:r>
      <w:r w:rsidRPr="006A73FA">
        <w:rPr>
          <w:rFonts w:hint="eastAsia"/>
        </w:rPr>
        <w:t>：</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02"/>
      </w:tblGrid>
      <w:tr w:rsidR="001449AF" w:rsidRPr="00C9549C" w:rsidTr="00820A5F">
        <w:trPr>
          <w:trHeight w:val="471"/>
        </w:trPr>
        <w:tc>
          <w:tcPr>
            <w:tcW w:w="7338" w:type="dxa"/>
            <w:gridSpan w:val="2"/>
          </w:tcPr>
          <w:p w:rsidR="001449AF" w:rsidRPr="0018468F" w:rsidRDefault="001449AF" w:rsidP="007D17A4">
            <w:pPr>
              <w:pStyle w:val="70"/>
              <w:widowControl w:val="0"/>
              <w:spacing w:line="240" w:lineRule="auto"/>
              <w:ind w:firstLineChars="0" w:firstLine="0"/>
              <w:rPr>
                <w:color w:val="000000"/>
                <w14:textFill>
                  <w14:solidFill>
                    <w14:srgbClr w14:val="000000">
                      <w14:alpha w14:val="25000"/>
                    </w14:srgbClr>
                  </w14:solidFill>
                </w14:textFill>
              </w:rPr>
            </w:pPr>
            <w:r w:rsidRPr="006A73FA">
              <w:rPr>
                <w:rFonts w:hint="eastAsia"/>
              </w:rPr>
              <w:t>印章刻制业务流程关键环节</w:t>
            </w:r>
            <w:r>
              <w:rPr>
                <w:rFonts w:hint="eastAsia"/>
              </w:rPr>
              <w:t>说明</w:t>
            </w:r>
            <w:r w:rsidRPr="006A73FA">
              <w:rPr>
                <w:rFonts w:hint="eastAsia"/>
              </w:rPr>
              <w:t>：</w:t>
            </w:r>
          </w:p>
          <w:p w:rsidR="001449AF" w:rsidRDefault="001449AF" w:rsidP="007D17A4">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8"/>
                <w:szCs w:val="8"/>
              </w:rPr>
            </w:pPr>
          </w:p>
          <w:p w:rsidR="001449AF" w:rsidRPr="008814D9" w:rsidRDefault="001449AF" w:rsidP="007D17A4">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1449AF" w:rsidRPr="00C9549C" w:rsidTr="00820A5F">
        <w:trPr>
          <w:trHeight w:val="471"/>
        </w:trPr>
        <w:tc>
          <w:tcPr>
            <w:tcW w:w="836" w:type="dxa"/>
          </w:tcPr>
          <w:p w:rsidR="001449AF" w:rsidRPr="00C9549C" w:rsidRDefault="001449AF" w:rsidP="007D17A4">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w:t>
            </w:r>
          </w:p>
        </w:tc>
        <w:tc>
          <w:tcPr>
            <w:tcW w:w="6502" w:type="dxa"/>
          </w:tcPr>
          <w:p w:rsidR="001449AF" w:rsidRPr="00C9549C" w:rsidRDefault="001449AF" w:rsidP="007D17A4">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1449AF" w:rsidRPr="00C9549C" w:rsidTr="00820A5F">
        <w:trPr>
          <w:trHeight w:val="70"/>
        </w:trPr>
        <w:tc>
          <w:tcPr>
            <w:tcW w:w="836" w:type="dxa"/>
          </w:tcPr>
          <w:p w:rsidR="001449AF" w:rsidRPr="001449AF" w:rsidRDefault="001449AF"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申请阶段</w:t>
            </w:r>
          </w:p>
        </w:tc>
        <w:tc>
          <w:tcPr>
            <w:tcW w:w="6502" w:type="dxa"/>
            <w:vAlign w:val="center"/>
          </w:tcPr>
          <w:p w:rsidR="001449AF" w:rsidRPr="001449AF" w:rsidRDefault="001449AF"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单位需刻制公章、财务专用章等时，需提出申请。</w:t>
            </w:r>
          </w:p>
        </w:tc>
      </w:tr>
      <w:tr w:rsidR="001449AF" w:rsidRPr="00C9549C" w:rsidTr="00820A5F">
        <w:trPr>
          <w:trHeight w:val="70"/>
        </w:trPr>
        <w:tc>
          <w:tcPr>
            <w:tcW w:w="836" w:type="dxa"/>
          </w:tcPr>
          <w:p w:rsidR="001449AF" w:rsidRPr="001449AF" w:rsidRDefault="001449AF"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领导审批阶段</w:t>
            </w:r>
          </w:p>
        </w:tc>
        <w:tc>
          <w:tcPr>
            <w:tcW w:w="6502" w:type="dxa"/>
            <w:vAlign w:val="center"/>
          </w:tcPr>
          <w:p w:rsidR="001449AF" w:rsidRPr="001449AF" w:rsidRDefault="001449AF"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经科室负责人审核、单位领导审批。</w:t>
            </w:r>
          </w:p>
        </w:tc>
      </w:tr>
      <w:tr w:rsidR="001449AF" w:rsidRPr="00C9549C" w:rsidTr="00820A5F">
        <w:trPr>
          <w:trHeight w:val="70"/>
        </w:trPr>
        <w:tc>
          <w:tcPr>
            <w:tcW w:w="836" w:type="dxa"/>
          </w:tcPr>
          <w:p w:rsidR="001449AF" w:rsidRPr="001449AF" w:rsidRDefault="001449AF"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执行阶段</w:t>
            </w:r>
          </w:p>
        </w:tc>
        <w:tc>
          <w:tcPr>
            <w:tcW w:w="6502" w:type="dxa"/>
            <w:vAlign w:val="center"/>
          </w:tcPr>
          <w:p w:rsidR="001449AF" w:rsidRPr="001449AF" w:rsidRDefault="001449AF"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由相关人员凭有效证明文件统一到公安机关办理刻制手续，由</w:t>
            </w:r>
            <w:r w:rsidRPr="001449AF">
              <w:rPr>
                <w:color w:val="404040" w:themeColor="text1" w:themeTint="BF"/>
                <w14:textFill>
                  <w14:solidFill>
                    <w14:schemeClr w14:val="tx1">
                      <w14:alpha w14:val="25000"/>
                      <w14:lumMod w14:val="75000"/>
                      <w14:lumOff w14:val="25000"/>
                    </w14:schemeClr>
                  </w14:solidFill>
                </w14:textFill>
              </w:rPr>
              <w:t xml:space="preserve"> #yzglgkks</w:t>
            </w:r>
            <w:r w:rsidRPr="001449AF">
              <w:rPr>
                <w:rFonts w:hint="eastAsia"/>
                <w:color w:val="404040" w:themeColor="text1" w:themeTint="BF"/>
                <w14:textFill>
                  <w14:solidFill>
                    <w14:schemeClr w14:val="tx1">
                      <w14:alpha w14:val="25000"/>
                      <w14:lumMod w14:val="75000"/>
                      <w14:lumOff w14:val="25000"/>
                    </w14:schemeClr>
                  </w14:solidFill>
                </w14:textFill>
              </w:rPr>
              <w:t>进行登记备案。</w:t>
            </w:r>
          </w:p>
        </w:tc>
      </w:tr>
    </w:tbl>
    <w:p w:rsidR="008D69D4" w:rsidRDefault="008D69D4" w:rsidP="0023128B">
      <w:pPr>
        <w:pStyle w:val="4"/>
        <w:sectPr w:rsidR="008D69D4" w:rsidSect="00BB007B">
          <w:pgSz w:w="10318" w:h="14570" w:code="13"/>
          <w:pgMar w:top="1440" w:right="1800" w:bottom="1440" w:left="1800" w:header="851" w:footer="992" w:gutter="0"/>
          <w:cols w:space="425"/>
          <w:docGrid w:type="lines" w:linePitch="312"/>
        </w:sectPr>
      </w:pPr>
      <w:bookmarkStart w:id="665" w:name="_Toc528689308"/>
    </w:p>
    <w:p w:rsidR="00562B0A" w:rsidRPr="006A73FA" w:rsidRDefault="004966B6" w:rsidP="0023128B">
      <w:pPr>
        <w:pStyle w:val="4"/>
      </w:pPr>
      <w:r w:rsidRPr="006A73FA">
        <w:rPr>
          <w:rFonts w:hint="eastAsia"/>
        </w:rPr>
        <w:lastRenderedPageBreak/>
        <w:t>印章使用业务流程图</w:t>
      </w:r>
      <w:bookmarkEnd w:id="665"/>
    </w:p>
    <w:p w:rsidR="00562B0A" w:rsidRPr="006A73FA" w:rsidRDefault="00562B0A" w:rsidP="007D17A4">
      <w:pPr>
        <w:widowControl w:val="0"/>
        <w:jc w:val="center"/>
      </w:pPr>
      <w:bookmarkStart w:id="666" w:name="img_yzsyywlc"/>
      <w:bookmarkEnd w:id="666"/>
    </w:p>
    <w:p w:rsidR="00562B0A" w:rsidRPr="006A73FA" w:rsidRDefault="00562B0A" w:rsidP="0023128B">
      <w:pPr>
        <w:pStyle w:val="71"/>
        <w:widowControl w:val="0"/>
        <w:ind w:firstLine="482"/>
      </w:pPr>
      <w:r w:rsidRPr="006A73FA">
        <w:rPr>
          <w:rFonts w:hint="eastAsia"/>
        </w:rPr>
        <w:t>印章使用业务流程关键</w:t>
      </w:r>
      <w:r w:rsidR="005E0200">
        <w:rPr>
          <w:rFonts w:hint="eastAsia"/>
        </w:rPr>
        <w:t>节点说明</w:t>
      </w:r>
      <w:r w:rsidRPr="006A73FA">
        <w:rPr>
          <w:rFonts w:hint="eastAsia"/>
        </w:rPr>
        <w:t>：</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02"/>
      </w:tblGrid>
      <w:tr w:rsidR="001449AF" w:rsidRPr="00C9549C" w:rsidTr="00820A5F">
        <w:trPr>
          <w:trHeight w:val="471"/>
        </w:trPr>
        <w:tc>
          <w:tcPr>
            <w:tcW w:w="7338" w:type="dxa"/>
            <w:gridSpan w:val="2"/>
          </w:tcPr>
          <w:p w:rsidR="001449AF" w:rsidRPr="0018468F" w:rsidRDefault="001449AF" w:rsidP="007D17A4">
            <w:pPr>
              <w:pStyle w:val="70"/>
              <w:widowControl w:val="0"/>
              <w:ind w:firstLineChars="0" w:firstLine="0"/>
              <w:rPr>
                <w:color w:val="000000"/>
                <w14:textFill>
                  <w14:solidFill>
                    <w14:srgbClr w14:val="000000">
                      <w14:alpha w14:val="25000"/>
                    </w14:srgbClr>
                  </w14:solidFill>
                </w14:textFill>
              </w:rPr>
            </w:pPr>
            <w:r w:rsidRPr="006A73FA">
              <w:rPr>
                <w:rFonts w:hint="eastAsia"/>
              </w:rPr>
              <w:t>印章使用业务流程关键环节</w:t>
            </w:r>
            <w:r>
              <w:rPr>
                <w:rFonts w:hint="eastAsia"/>
              </w:rPr>
              <w:t>说明</w:t>
            </w:r>
            <w:r w:rsidRPr="006A73FA">
              <w:rPr>
                <w:rFonts w:hint="eastAsia"/>
              </w:rPr>
              <w:t>：</w:t>
            </w:r>
          </w:p>
          <w:p w:rsidR="001449AF" w:rsidRDefault="001449AF" w:rsidP="007D17A4">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8"/>
                <w:szCs w:val="8"/>
              </w:rPr>
            </w:pPr>
          </w:p>
          <w:p w:rsidR="001449AF" w:rsidRPr="008814D9" w:rsidRDefault="001449AF" w:rsidP="007D17A4">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1449AF" w:rsidRPr="00C9549C" w:rsidTr="00820A5F">
        <w:trPr>
          <w:trHeight w:val="471"/>
        </w:trPr>
        <w:tc>
          <w:tcPr>
            <w:tcW w:w="836" w:type="dxa"/>
          </w:tcPr>
          <w:p w:rsidR="001449AF" w:rsidRPr="00C9549C" w:rsidRDefault="001449AF" w:rsidP="007D17A4">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w:t>
            </w:r>
          </w:p>
        </w:tc>
        <w:tc>
          <w:tcPr>
            <w:tcW w:w="6502" w:type="dxa"/>
          </w:tcPr>
          <w:p w:rsidR="001449AF" w:rsidRPr="00C9549C" w:rsidRDefault="001449AF" w:rsidP="007D17A4">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1449AF" w:rsidRPr="00C9549C" w:rsidTr="00820A5F">
        <w:trPr>
          <w:trHeight w:val="70"/>
        </w:trPr>
        <w:tc>
          <w:tcPr>
            <w:tcW w:w="836" w:type="dxa"/>
          </w:tcPr>
          <w:p w:rsidR="001449AF" w:rsidRPr="001449AF" w:rsidRDefault="001449AF"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印章使用申请</w:t>
            </w:r>
          </w:p>
        </w:tc>
        <w:tc>
          <w:tcPr>
            <w:tcW w:w="6502" w:type="dxa"/>
            <w:vAlign w:val="center"/>
          </w:tcPr>
          <w:p w:rsidR="001449AF" w:rsidRPr="001449AF" w:rsidRDefault="001449AF"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使用人提出申请，填写“印章使用审批表”。</w:t>
            </w:r>
          </w:p>
        </w:tc>
      </w:tr>
      <w:tr w:rsidR="001449AF" w:rsidRPr="00C9549C" w:rsidTr="00820A5F">
        <w:trPr>
          <w:trHeight w:val="70"/>
        </w:trPr>
        <w:tc>
          <w:tcPr>
            <w:tcW w:w="836" w:type="dxa"/>
          </w:tcPr>
          <w:p w:rsidR="001449AF" w:rsidRPr="001449AF" w:rsidRDefault="001449AF"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印章使用审批</w:t>
            </w:r>
          </w:p>
        </w:tc>
        <w:tc>
          <w:tcPr>
            <w:tcW w:w="6502" w:type="dxa"/>
            <w:vAlign w:val="center"/>
          </w:tcPr>
          <w:p w:rsidR="001449AF" w:rsidRPr="001449AF" w:rsidRDefault="001449AF"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由</w:t>
            </w:r>
            <w:r w:rsidRPr="001449AF">
              <w:rPr>
                <w:color w:val="404040" w:themeColor="text1" w:themeTint="BF"/>
                <w14:textFill>
                  <w14:solidFill>
                    <w14:schemeClr w14:val="tx1">
                      <w14:alpha w14:val="25000"/>
                      <w14:lumMod w14:val="75000"/>
                      <w14:lumOff w14:val="25000"/>
                    </w14:schemeClr>
                  </w14:solidFill>
                </w14:textFill>
              </w:rPr>
              <w:t>#yzglgkks</w:t>
            </w:r>
            <w:r w:rsidRPr="001449AF">
              <w:rPr>
                <w:rFonts w:hint="eastAsia"/>
                <w:color w:val="404040" w:themeColor="text1" w:themeTint="BF"/>
                <w14:textFill>
                  <w14:solidFill>
                    <w14:schemeClr w14:val="tx1">
                      <w14:alpha w14:val="25000"/>
                      <w14:lumMod w14:val="75000"/>
                      <w14:lumOff w14:val="25000"/>
                    </w14:schemeClr>
                  </w14:solidFill>
                </w14:textFill>
              </w:rPr>
              <w:t>负责人审阅签名后，经</w:t>
            </w:r>
            <w:r w:rsidRPr="001449AF">
              <w:rPr>
                <w:color w:val="404040" w:themeColor="text1" w:themeTint="BF"/>
                <w14:textFill>
                  <w14:solidFill>
                    <w14:schemeClr w14:val="tx1">
                      <w14:alpha w14:val="25000"/>
                      <w14:lumMod w14:val="75000"/>
                      <w14:lumOff w14:val="25000"/>
                    </w14:schemeClr>
                  </w14:solidFill>
                </w14:textFill>
              </w:rPr>
              <w:t>#zzzwmc</w:t>
            </w:r>
            <w:r w:rsidRPr="001449AF">
              <w:rPr>
                <w:rFonts w:hint="eastAsia"/>
                <w:color w:val="404040" w:themeColor="text1" w:themeTint="BF"/>
                <w14:textFill>
                  <w14:solidFill>
                    <w14:schemeClr w14:val="tx1">
                      <w14:alpha w14:val="25000"/>
                      <w14:lumMod w14:val="75000"/>
                      <w14:lumOff w14:val="25000"/>
                    </w14:schemeClr>
                  </w14:solidFill>
                </w14:textFill>
              </w:rPr>
              <w:t>或主管领导根据授权审批同意。</w:t>
            </w:r>
          </w:p>
        </w:tc>
      </w:tr>
      <w:tr w:rsidR="001449AF" w:rsidRPr="00C9549C" w:rsidTr="00820A5F">
        <w:trPr>
          <w:trHeight w:val="70"/>
        </w:trPr>
        <w:tc>
          <w:tcPr>
            <w:tcW w:w="836" w:type="dxa"/>
          </w:tcPr>
          <w:p w:rsidR="001449AF" w:rsidRPr="001449AF" w:rsidRDefault="001449AF"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印章使用处理</w:t>
            </w:r>
          </w:p>
        </w:tc>
        <w:tc>
          <w:tcPr>
            <w:tcW w:w="6502" w:type="dxa"/>
            <w:vAlign w:val="center"/>
          </w:tcPr>
          <w:p w:rsidR="001449AF" w:rsidRPr="001449AF" w:rsidRDefault="001449AF"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1449AF">
              <w:rPr>
                <w:rFonts w:hint="eastAsia"/>
                <w:color w:val="404040" w:themeColor="text1" w:themeTint="BF"/>
                <w14:textFill>
                  <w14:solidFill>
                    <w14:schemeClr w14:val="tx1">
                      <w14:alpha w14:val="25000"/>
                      <w14:lumMod w14:val="75000"/>
                      <w14:lumOff w14:val="25000"/>
                    </w14:schemeClr>
                  </w14:solidFill>
                </w14:textFill>
              </w:rPr>
              <w:t>主管领导审批后，方可用印，同时作好用印登记。使用单位领导个人印章，须经单位领导本人同意。</w:t>
            </w:r>
          </w:p>
        </w:tc>
      </w:tr>
    </w:tbl>
    <w:p w:rsidR="00B771CB" w:rsidRPr="006A73FA" w:rsidRDefault="00B771CB" w:rsidP="0023128B">
      <w:pPr>
        <w:pStyle w:val="4"/>
        <w:sectPr w:rsidR="00B771CB" w:rsidRPr="006A73FA" w:rsidSect="00BB007B">
          <w:pgSz w:w="10318" w:h="14570" w:code="13"/>
          <w:pgMar w:top="1440" w:right="1800" w:bottom="1440" w:left="1800" w:header="851" w:footer="992" w:gutter="0"/>
          <w:cols w:space="425"/>
          <w:docGrid w:type="lines" w:linePitch="312"/>
        </w:sectPr>
      </w:pPr>
    </w:p>
    <w:p w:rsidR="004966B6" w:rsidRPr="006A73FA" w:rsidRDefault="004966B6" w:rsidP="0023128B">
      <w:pPr>
        <w:pStyle w:val="4"/>
      </w:pPr>
      <w:bookmarkStart w:id="667" w:name="_Toc528689309"/>
      <w:r w:rsidRPr="006A73FA">
        <w:rPr>
          <w:rFonts w:hint="eastAsia"/>
        </w:rPr>
        <w:lastRenderedPageBreak/>
        <w:t>印章交接业务流程图</w:t>
      </w:r>
      <w:bookmarkEnd w:id="667"/>
    </w:p>
    <w:p w:rsidR="009B63E0" w:rsidRPr="006A73FA" w:rsidRDefault="009B63E0" w:rsidP="007D17A4">
      <w:pPr>
        <w:widowControl w:val="0"/>
        <w:jc w:val="center"/>
      </w:pPr>
      <w:bookmarkStart w:id="668" w:name="img_yzjjywlc"/>
      <w:bookmarkEnd w:id="668"/>
    </w:p>
    <w:p w:rsidR="009B63E0" w:rsidRPr="006A73FA" w:rsidRDefault="009B63E0" w:rsidP="0023128B">
      <w:pPr>
        <w:pStyle w:val="71"/>
        <w:widowControl w:val="0"/>
        <w:ind w:firstLine="482"/>
      </w:pPr>
      <w:r w:rsidRPr="006A73FA">
        <w:rPr>
          <w:rFonts w:hint="eastAsia"/>
        </w:rPr>
        <w:t>印章交接业务流程关键节点说明：</w:t>
      </w:r>
    </w:p>
    <w:tbl>
      <w:tblPr>
        <w:tblStyle w:val="ac"/>
        <w:tblpPr w:leftFromText="180" w:rightFromText="180" w:vertAnchor="text" w:tblpXSpec="center"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02"/>
      </w:tblGrid>
      <w:tr w:rsidR="00905C19" w:rsidRPr="00C9549C" w:rsidTr="008E5163">
        <w:trPr>
          <w:trHeight w:val="471"/>
        </w:trPr>
        <w:tc>
          <w:tcPr>
            <w:tcW w:w="7338" w:type="dxa"/>
            <w:gridSpan w:val="2"/>
          </w:tcPr>
          <w:p w:rsidR="00905C19" w:rsidRPr="0018468F" w:rsidRDefault="00905C19" w:rsidP="008E5163">
            <w:pPr>
              <w:pStyle w:val="70"/>
              <w:widowControl w:val="0"/>
              <w:ind w:firstLineChars="0" w:firstLine="0"/>
              <w:jc w:val="center"/>
              <w:rPr>
                <w:color w:val="000000"/>
                <w14:textFill>
                  <w14:solidFill>
                    <w14:srgbClr w14:val="000000">
                      <w14:alpha w14:val="25000"/>
                    </w14:srgbClr>
                  </w14:solidFill>
                </w14:textFill>
              </w:rPr>
            </w:pPr>
            <w:r w:rsidRPr="006A73FA">
              <w:rPr>
                <w:rFonts w:hint="eastAsia"/>
              </w:rPr>
              <w:t>印章交接业务流程关键节点说明：</w:t>
            </w:r>
          </w:p>
          <w:p w:rsidR="00905C19" w:rsidRPr="008814D9" w:rsidRDefault="00905C19" w:rsidP="007D17A4">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905C19" w:rsidRPr="00C9549C" w:rsidTr="008E5163">
        <w:trPr>
          <w:trHeight w:val="471"/>
        </w:trPr>
        <w:tc>
          <w:tcPr>
            <w:tcW w:w="836" w:type="dxa"/>
          </w:tcPr>
          <w:p w:rsidR="00905C19" w:rsidRPr="00C9549C" w:rsidRDefault="00905C19" w:rsidP="007D17A4">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w:t>
            </w:r>
          </w:p>
        </w:tc>
        <w:tc>
          <w:tcPr>
            <w:tcW w:w="6502" w:type="dxa"/>
          </w:tcPr>
          <w:p w:rsidR="00905C19" w:rsidRPr="00C9549C" w:rsidRDefault="00905C19" w:rsidP="007D17A4">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905C19" w:rsidRPr="00C9549C" w:rsidTr="008E5163">
        <w:trPr>
          <w:trHeight w:val="70"/>
        </w:trPr>
        <w:tc>
          <w:tcPr>
            <w:tcW w:w="836" w:type="dxa"/>
          </w:tcPr>
          <w:p w:rsidR="00905C19" w:rsidRPr="00905C19" w:rsidRDefault="00905C19"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申请</w:t>
            </w:r>
          </w:p>
          <w:p w:rsidR="00905C19" w:rsidRPr="00905C19" w:rsidRDefault="00905C19"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阶段</w:t>
            </w:r>
          </w:p>
        </w:tc>
        <w:tc>
          <w:tcPr>
            <w:tcW w:w="6502" w:type="dxa"/>
            <w:vAlign w:val="center"/>
          </w:tcPr>
          <w:p w:rsidR="00905C19" w:rsidRPr="00905C19" w:rsidRDefault="00905C19"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保管人提出交接申请。</w:t>
            </w:r>
          </w:p>
        </w:tc>
      </w:tr>
      <w:tr w:rsidR="00905C19" w:rsidRPr="00C9549C" w:rsidTr="008E5163">
        <w:trPr>
          <w:trHeight w:val="70"/>
        </w:trPr>
        <w:tc>
          <w:tcPr>
            <w:tcW w:w="836" w:type="dxa"/>
          </w:tcPr>
          <w:p w:rsidR="00905C19" w:rsidRPr="00905C19" w:rsidRDefault="00905C19"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领导审批</w:t>
            </w:r>
          </w:p>
          <w:p w:rsidR="00905C19" w:rsidRPr="00905C19" w:rsidRDefault="00905C19"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阶段</w:t>
            </w:r>
          </w:p>
        </w:tc>
        <w:tc>
          <w:tcPr>
            <w:tcW w:w="6502" w:type="dxa"/>
            <w:vAlign w:val="center"/>
          </w:tcPr>
          <w:p w:rsidR="00905C19" w:rsidRPr="00905C19" w:rsidRDefault="00905C19"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印章交接须办理移交手续，注明移交人、接交人、监交人、移交时间、图样等信息经主管领导审批。</w:t>
            </w:r>
          </w:p>
        </w:tc>
      </w:tr>
      <w:tr w:rsidR="00905C19" w:rsidRPr="00C9549C" w:rsidTr="008E5163">
        <w:trPr>
          <w:trHeight w:val="70"/>
        </w:trPr>
        <w:tc>
          <w:tcPr>
            <w:tcW w:w="836" w:type="dxa"/>
          </w:tcPr>
          <w:p w:rsidR="00905C19" w:rsidRPr="00905C19" w:rsidRDefault="00905C19"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印章交接</w:t>
            </w:r>
          </w:p>
        </w:tc>
        <w:tc>
          <w:tcPr>
            <w:tcW w:w="6502" w:type="dxa"/>
            <w:vAlign w:val="center"/>
          </w:tcPr>
          <w:p w:rsidR="00905C19" w:rsidRPr="00905C19" w:rsidRDefault="00905C19" w:rsidP="007D17A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主管领导审批后办理交接。</w:t>
            </w:r>
          </w:p>
        </w:tc>
      </w:tr>
    </w:tbl>
    <w:p w:rsidR="008F4E94" w:rsidRDefault="008F4E94" w:rsidP="0023128B">
      <w:pPr>
        <w:pStyle w:val="4"/>
        <w:sectPr w:rsidR="008F4E94" w:rsidSect="00BB007B">
          <w:pgSz w:w="10318" w:h="14570" w:code="13"/>
          <w:pgMar w:top="1440" w:right="1800" w:bottom="1440" w:left="1800" w:header="851" w:footer="992" w:gutter="0"/>
          <w:cols w:space="425"/>
          <w:docGrid w:type="lines" w:linePitch="312"/>
        </w:sectPr>
      </w:pPr>
    </w:p>
    <w:p w:rsidR="004966B6" w:rsidRPr="006A73FA" w:rsidRDefault="004966B6" w:rsidP="0023128B">
      <w:pPr>
        <w:pStyle w:val="4"/>
      </w:pPr>
      <w:bookmarkStart w:id="669" w:name="_Toc528689310"/>
      <w:r w:rsidRPr="006A73FA">
        <w:rPr>
          <w:rFonts w:hint="eastAsia"/>
        </w:rPr>
        <w:lastRenderedPageBreak/>
        <w:t>印章停用业务流程图</w:t>
      </w:r>
      <w:bookmarkEnd w:id="669"/>
    </w:p>
    <w:p w:rsidR="009B63E0" w:rsidRPr="006A73FA" w:rsidRDefault="009B63E0" w:rsidP="008E5163">
      <w:pPr>
        <w:widowControl w:val="0"/>
        <w:jc w:val="center"/>
      </w:pPr>
      <w:bookmarkStart w:id="670" w:name="img_yztyywlc"/>
      <w:bookmarkEnd w:id="670"/>
    </w:p>
    <w:p w:rsidR="009B63E0" w:rsidRPr="006A73FA" w:rsidRDefault="009B63E0" w:rsidP="0023128B">
      <w:pPr>
        <w:pStyle w:val="71"/>
        <w:widowControl w:val="0"/>
        <w:ind w:firstLine="482"/>
      </w:pPr>
      <w:r w:rsidRPr="006A73FA">
        <w:rPr>
          <w:rFonts w:hint="eastAsia"/>
        </w:rPr>
        <w:t>印章停用业务流程关键节点说明：</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502"/>
      </w:tblGrid>
      <w:tr w:rsidR="00905C19" w:rsidRPr="00C9549C" w:rsidTr="00820A5F">
        <w:trPr>
          <w:trHeight w:val="471"/>
        </w:trPr>
        <w:tc>
          <w:tcPr>
            <w:tcW w:w="7338" w:type="dxa"/>
            <w:gridSpan w:val="2"/>
          </w:tcPr>
          <w:p w:rsidR="00905C19" w:rsidRPr="0018468F" w:rsidRDefault="00905C19" w:rsidP="008E5163">
            <w:pPr>
              <w:pStyle w:val="70"/>
              <w:widowControl w:val="0"/>
              <w:ind w:firstLineChars="0" w:firstLine="0"/>
              <w:jc w:val="center"/>
              <w:rPr>
                <w:color w:val="000000"/>
                <w14:textFill>
                  <w14:solidFill>
                    <w14:srgbClr w14:val="000000">
                      <w14:alpha w14:val="25000"/>
                    </w14:srgbClr>
                  </w14:solidFill>
                </w14:textFill>
              </w:rPr>
            </w:pPr>
            <w:r w:rsidRPr="006A73FA">
              <w:rPr>
                <w:rFonts w:hint="eastAsia"/>
              </w:rPr>
              <w:t>印章停用业务流程关键节点说明：</w:t>
            </w:r>
          </w:p>
          <w:p w:rsidR="00905C19" w:rsidRPr="008814D9" w:rsidRDefault="00905C19" w:rsidP="008E5163">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905C19" w:rsidRPr="00C9549C" w:rsidTr="00820A5F">
        <w:trPr>
          <w:trHeight w:val="471"/>
        </w:trPr>
        <w:tc>
          <w:tcPr>
            <w:tcW w:w="836" w:type="dxa"/>
          </w:tcPr>
          <w:p w:rsidR="00905C19" w:rsidRPr="00C9549C" w:rsidRDefault="00905C19" w:rsidP="008E5163">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w:t>
            </w:r>
          </w:p>
        </w:tc>
        <w:tc>
          <w:tcPr>
            <w:tcW w:w="6502" w:type="dxa"/>
          </w:tcPr>
          <w:p w:rsidR="00905C19" w:rsidRPr="00C9549C" w:rsidRDefault="00905C19" w:rsidP="008E5163">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905C19" w:rsidRPr="00C9549C" w:rsidTr="00820A5F">
        <w:trPr>
          <w:trHeight w:val="70"/>
        </w:trPr>
        <w:tc>
          <w:tcPr>
            <w:tcW w:w="836" w:type="dxa"/>
          </w:tcPr>
          <w:p w:rsidR="00905C19" w:rsidRPr="00905C19" w:rsidRDefault="00905C19" w:rsidP="008E5163">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申请</w:t>
            </w:r>
          </w:p>
          <w:p w:rsidR="00905C19" w:rsidRPr="00905C19" w:rsidRDefault="00905C19" w:rsidP="008E5163">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阶段</w:t>
            </w:r>
          </w:p>
        </w:tc>
        <w:tc>
          <w:tcPr>
            <w:tcW w:w="6502" w:type="dxa"/>
            <w:vAlign w:val="center"/>
          </w:tcPr>
          <w:p w:rsidR="00905C19" w:rsidRPr="00905C19" w:rsidRDefault="00905C19" w:rsidP="008E5163">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印章停用要提出书面申请。</w:t>
            </w:r>
          </w:p>
        </w:tc>
      </w:tr>
      <w:tr w:rsidR="00905C19" w:rsidRPr="00C9549C" w:rsidTr="00820A5F">
        <w:trPr>
          <w:trHeight w:val="70"/>
        </w:trPr>
        <w:tc>
          <w:tcPr>
            <w:tcW w:w="836" w:type="dxa"/>
          </w:tcPr>
          <w:p w:rsidR="00905C19" w:rsidRPr="00905C19" w:rsidRDefault="00905C19" w:rsidP="008E5163">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领导审批</w:t>
            </w:r>
          </w:p>
          <w:p w:rsidR="00905C19" w:rsidRPr="00905C19" w:rsidRDefault="00905C19" w:rsidP="008E5163">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阶段</w:t>
            </w:r>
          </w:p>
        </w:tc>
        <w:tc>
          <w:tcPr>
            <w:tcW w:w="6502" w:type="dxa"/>
            <w:vAlign w:val="center"/>
          </w:tcPr>
          <w:p w:rsidR="00905C19" w:rsidRPr="00905C19" w:rsidRDefault="00905C19" w:rsidP="008E5163">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经报单位财务部门、单位领导后，再报上级主管部门进行审批。</w:t>
            </w:r>
          </w:p>
        </w:tc>
      </w:tr>
      <w:tr w:rsidR="00905C19" w:rsidRPr="00C9549C" w:rsidTr="00820A5F">
        <w:trPr>
          <w:trHeight w:val="70"/>
        </w:trPr>
        <w:tc>
          <w:tcPr>
            <w:tcW w:w="836" w:type="dxa"/>
          </w:tcPr>
          <w:p w:rsidR="00905C19" w:rsidRPr="00905C19" w:rsidRDefault="00905C19" w:rsidP="008E5163">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印章停用</w:t>
            </w:r>
          </w:p>
        </w:tc>
        <w:tc>
          <w:tcPr>
            <w:tcW w:w="6502" w:type="dxa"/>
            <w:vAlign w:val="center"/>
          </w:tcPr>
          <w:p w:rsidR="00905C19" w:rsidRPr="00905C19" w:rsidRDefault="00905C19" w:rsidP="008E5163">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05C19">
              <w:rPr>
                <w:rFonts w:hint="eastAsia"/>
                <w:color w:val="404040" w:themeColor="text1" w:themeTint="BF"/>
                <w14:textFill>
                  <w14:solidFill>
                    <w14:schemeClr w14:val="tx1">
                      <w14:alpha w14:val="25000"/>
                      <w14:lumMod w14:val="75000"/>
                      <w14:lumOff w14:val="25000"/>
                    </w14:schemeClr>
                  </w14:solidFill>
                </w14:textFill>
              </w:rPr>
              <w:t>上级主管部门批准后，及时将停用印章进行封存或销毁，并进行登记。</w:t>
            </w:r>
          </w:p>
        </w:tc>
      </w:tr>
    </w:tbl>
    <w:p w:rsidR="00713328" w:rsidRPr="006A73FA" w:rsidRDefault="00713328" w:rsidP="0023128B">
      <w:pPr>
        <w:pStyle w:val="a1"/>
        <w:ind w:firstLine="562"/>
        <w:sectPr w:rsidR="00713328" w:rsidRPr="006A73FA" w:rsidSect="00BB007B">
          <w:pgSz w:w="10318" w:h="14570" w:code="13"/>
          <w:pgMar w:top="1440" w:right="1800" w:bottom="1440" w:left="1800" w:header="851" w:footer="992" w:gutter="0"/>
          <w:cols w:space="425"/>
          <w:docGrid w:type="lines" w:linePitch="312"/>
        </w:sectPr>
      </w:pPr>
    </w:p>
    <w:p w:rsidR="004966B6" w:rsidRPr="006A73FA" w:rsidRDefault="004966B6" w:rsidP="0023128B">
      <w:pPr>
        <w:pStyle w:val="a1"/>
        <w:ind w:firstLine="562"/>
      </w:pPr>
      <w:bookmarkStart w:id="671" w:name="_Toc528689311"/>
      <w:r w:rsidRPr="006A73FA">
        <w:rPr>
          <w:rFonts w:hint="eastAsia"/>
        </w:rPr>
        <w:lastRenderedPageBreak/>
        <w:t>印章管理风险评估与应对表</w:t>
      </w:r>
      <w:bookmarkEnd w:id="67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674"/>
        <w:gridCol w:w="712"/>
        <w:gridCol w:w="700"/>
        <w:gridCol w:w="2131"/>
        <w:gridCol w:w="1136"/>
        <w:gridCol w:w="1274"/>
        <w:gridCol w:w="710"/>
        <w:gridCol w:w="4143"/>
      </w:tblGrid>
      <w:tr w:rsidR="00F90FA4" w:rsidRPr="008F4E94" w:rsidTr="00A53F24">
        <w:trPr>
          <w:trHeight w:val="284"/>
          <w:jc w:val="center"/>
        </w:trPr>
        <w:tc>
          <w:tcPr>
            <w:tcW w:w="179" w:type="pct"/>
            <w:vAlign w:val="center"/>
          </w:tcPr>
          <w:p w:rsidR="00713328" w:rsidRPr="008F4E94" w:rsidRDefault="00713328" w:rsidP="008E5163">
            <w:pPr>
              <w:pStyle w:val="76"/>
            </w:pPr>
            <w:r w:rsidRPr="008F4E94">
              <w:rPr>
                <w:rFonts w:hint="eastAsia"/>
              </w:rPr>
              <w:t>序号</w:t>
            </w:r>
          </w:p>
        </w:tc>
        <w:tc>
          <w:tcPr>
            <w:tcW w:w="283" w:type="pct"/>
            <w:vAlign w:val="center"/>
          </w:tcPr>
          <w:p w:rsidR="00713328" w:rsidRPr="008F4E94" w:rsidRDefault="00713328" w:rsidP="008E5163">
            <w:pPr>
              <w:pStyle w:val="76"/>
            </w:pPr>
            <w:r w:rsidRPr="008F4E94">
              <w:rPr>
                <w:rFonts w:hint="eastAsia"/>
              </w:rPr>
              <w:t>业务类别</w:t>
            </w:r>
          </w:p>
        </w:tc>
        <w:tc>
          <w:tcPr>
            <w:tcW w:w="299" w:type="pct"/>
            <w:vAlign w:val="center"/>
          </w:tcPr>
          <w:p w:rsidR="00713328" w:rsidRPr="008F4E94" w:rsidRDefault="00713328" w:rsidP="008E5163">
            <w:pPr>
              <w:pStyle w:val="76"/>
            </w:pPr>
            <w:r w:rsidRPr="008F4E94">
              <w:rPr>
                <w:rFonts w:hint="eastAsia"/>
              </w:rPr>
              <w:t>关键环节</w:t>
            </w:r>
          </w:p>
        </w:tc>
        <w:tc>
          <w:tcPr>
            <w:tcW w:w="294" w:type="pct"/>
            <w:vAlign w:val="center"/>
          </w:tcPr>
          <w:p w:rsidR="00713328" w:rsidRPr="008F4E94" w:rsidRDefault="00713328" w:rsidP="008E5163">
            <w:pPr>
              <w:pStyle w:val="76"/>
            </w:pPr>
            <w:r w:rsidRPr="008F4E94">
              <w:rPr>
                <w:rFonts w:hint="eastAsia"/>
              </w:rPr>
              <w:t>涉及的岗位</w:t>
            </w:r>
          </w:p>
        </w:tc>
        <w:tc>
          <w:tcPr>
            <w:tcW w:w="895" w:type="pct"/>
            <w:vAlign w:val="center"/>
          </w:tcPr>
          <w:p w:rsidR="00713328" w:rsidRPr="008F4E94" w:rsidRDefault="00713328" w:rsidP="008E5163">
            <w:pPr>
              <w:pStyle w:val="76"/>
            </w:pPr>
            <w:r w:rsidRPr="008F4E94">
              <w:rPr>
                <w:rFonts w:hint="eastAsia"/>
              </w:rPr>
              <w:t>风险点描述</w:t>
            </w:r>
          </w:p>
        </w:tc>
        <w:tc>
          <w:tcPr>
            <w:tcW w:w="477" w:type="pct"/>
            <w:vAlign w:val="center"/>
          </w:tcPr>
          <w:p w:rsidR="00713328" w:rsidRPr="008F4E94" w:rsidRDefault="00713328" w:rsidP="008E5163">
            <w:pPr>
              <w:pStyle w:val="76"/>
            </w:pPr>
            <w:r w:rsidRPr="008F4E94">
              <w:rPr>
                <w:rFonts w:hint="eastAsia"/>
              </w:rPr>
              <w:t>控制方法</w:t>
            </w:r>
          </w:p>
        </w:tc>
        <w:tc>
          <w:tcPr>
            <w:tcW w:w="535" w:type="pct"/>
            <w:vAlign w:val="center"/>
          </w:tcPr>
          <w:p w:rsidR="00713328" w:rsidRPr="008F4E94" w:rsidRDefault="00713328" w:rsidP="008E5163">
            <w:pPr>
              <w:pStyle w:val="76"/>
            </w:pPr>
            <w:r w:rsidRPr="008F4E94">
              <w:rPr>
                <w:rFonts w:hint="eastAsia"/>
              </w:rPr>
              <w:t>控制目标</w:t>
            </w:r>
          </w:p>
        </w:tc>
        <w:tc>
          <w:tcPr>
            <w:tcW w:w="298" w:type="pct"/>
            <w:vAlign w:val="center"/>
          </w:tcPr>
          <w:p w:rsidR="00713328" w:rsidRPr="008F4E94" w:rsidRDefault="00713328" w:rsidP="008E5163">
            <w:pPr>
              <w:pStyle w:val="76"/>
            </w:pPr>
            <w:r w:rsidRPr="008F4E94">
              <w:rPr>
                <w:rFonts w:hint="eastAsia"/>
              </w:rPr>
              <w:t>责任部门</w:t>
            </w:r>
          </w:p>
        </w:tc>
        <w:tc>
          <w:tcPr>
            <w:tcW w:w="1740" w:type="pct"/>
            <w:vAlign w:val="center"/>
          </w:tcPr>
          <w:p w:rsidR="00713328" w:rsidRPr="008F4E94" w:rsidRDefault="00713328" w:rsidP="008E5163">
            <w:pPr>
              <w:pStyle w:val="76"/>
            </w:pPr>
            <w:r w:rsidRPr="008F4E94">
              <w:rPr>
                <w:rFonts w:hint="eastAsia"/>
              </w:rPr>
              <w:t>控制措施描述</w:t>
            </w:r>
          </w:p>
        </w:tc>
      </w:tr>
      <w:tr w:rsidR="00F90FA4" w:rsidRPr="008F4E94" w:rsidTr="00A53F24">
        <w:trPr>
          <w:trHeight w:val="284"/>
          <w:jc w:val="center"/>
        </w:trPr>
        <w:tc>
          <w:tcPr>
            <w:tcW w:w="179" w:type="pct"/>
            <w:vAlign w:val="center"/>
          </w:tcPr>
          <w:p w:rsidR="00713328" w:rsidRPr="008F4E94" w:rsidRDefault="00713328" w:rsidP="008E5163">
            <w:pPr>
              <w:pStyle w:val="76"/>
            </w:pPr>
            <w:r w:rsidRPr="008F4E94">
              <w:rPr>
                <w:rFonts w:hint="eastAsia"/>
              </w:rPr>
              <w:t>1</w:t>
            </w:r>
          </w:p>
        </w:tc>
        <w:tc>
          <w:tcPr>
            <w:tcW w:w="283" w:type="pct"/>
            <w:vMerge w:val="restart"/>
            <w:vAlign w:val="center"/>
          </w:tcPr>
          <w:p w:rsidR="00713328" w:rsidRPr="008F4E94" w:rsidRDefault="00713328" w:rsidP="008E5163">
            <w:pPr>
              <w:pStyle w:val="76"/>
            </w:pPr>
            <w:r w:rsidRPr="008F4E94">
              <w:rPr>
                <w:rFonts w:hint="eastAsia"/>
              </w:rPr>
              <w:t>印章业务</w:t>
            </w:r>
          </w:p>
        </w:tc>
        <w:tc>
          <w:tcPr>
            <w:tcW w:w="299" w:type="pct"/>
            <w:vMerge w:val="restart"/>
            <w:vAlign w:val="center"/>
          </w:tcPr>
          <w:p w:rsidR="00713328" w:rsidRPr="008F4E94" w:rsidRDefault="00713328" w:rsidP="008E5163">
            <w:pPr>
              <w:pStyle w:val="76"/>
            </w:pPr>
            <w:r w:rsidRPr="008F4E94">
              <w:rPr>
                <w:rFonts w:hint="eastAsia"/>
              </w:rPr>
              <w:t>印章刻制</w:t>
            </w:r>
          </w:p>
        </w:tc>
        <w:tc>
          <w:tcPr>
            <w:tcW w:w="294" w:type="pct"/>
            <w:vMerge w:val="restart"/>
            <w:vAlign w:val="center"/>
          </w:tcPr>
          <w:p w:rsidR="00713328" w:rsidRPr="008F4E94" w:rsidRDefault="00713328" w:rsidP="008E5163">
            <w:pPr>
              <w:pStyle w:val="76"/>
            </w:pPr>
            <w:r w:rsidRPr="008F4E94">
              <w:rPr>
                <w:rFonts w:hint="eastAsia"/>
              </w:rPr>
              <w:t>印章保管员</w:t>
            </w:r>
          </w:p>
        </w:tc>
        <w:tc>
          <w:tcPr>
            <w:tcW w:w="895" w:type="pct"/>
            <w:vAlign w:val="center"/>
          </w:tcPr>
          <w:p w:rsidR="00713328" w:rsidRPr="008F4E94" w:rsidRDefault="00713328" w:rsidP="008E5163">
            <w:pPr>
              <w:pStyle w:val="76"/>
            </w:pPr>
            <w:r w:rsidRPr="008F4E94">
              <w:rPr>
                <w:rFonts w:hint="eastAsia"/>
              </w:rPr>
              <w:t>印章刻制的审批流程是否规范。</w:t>
            </w:r>
          </w:p>
        </w:tc>
        <w:tc>
          <w:tcPr>
            <w:tcW w:w="477" w:type="pct"/>
            <w:vAlign w:val="center"/>
          </w:tcPr>
          <w:p w:rsidR="00713328" w:rsidRPr="008F4E94" w:rsidRDefault="00713328" w:rsidP="008E5163">
            <w:pPr>
              <w:pStyle w:val="76"/>
            </w:pPr>
            <w:r w:rsidRPr="008F4E94">
              <w:rPr>
                <w:rFonts w:hint="eastAsia"/>
              </w:rPr>
              <w:t>归口控制</w:t>
            </w:r>
          </w:p>
        </w:tc>
        <w:tc>
          <w:tcPr>
            <w:tcW w:w="535" w:type="pct"/>
            <w:vAlign w:val="center"/>
          </w:tcPr>
          <w:p w:rsidR="00713328" w:rsidRPr="008F4E94" w:rsidRDefault="00713328" w:rsidP="008E5163">
            <w:pPr>
              <w:pStyle w:val="76"/>
            </w:pPr>
            <w:r w:rsidRPr="008F4E94">
              <w:rPr>
                <w:rFonts w:hint="eastAsia"/>
              </w:rPr>
              <w:t>明确印章管理部门的归口管理责任</w:t>
            </w:r>
          </w:p>
        </w:tc>
        <w:tc>
          <w:tcPr>
            <w:tcW w:w="298" w:type="pct"/>
            <w:vAlign w:val="center"/>
          </w:tcPr>
          <w:p w:rsidR="00713328" w:rsidRPr="008F4E94" w:rsidRDefault="00713328" w:rsidP="008E5163">
            <w:pPr>
              <w:pStyle w:val="76"/>
            </w:pPr>
            <w:r w:rsidRPr="008F4E94">
              <w:rPr>
                <w:rFonts w:hint="eastAsia"/>
              </w:rPr>
              <w:t>保管部门</w:t>
            </w:r>
          </w:p>
        </w:tc>
        <w:tc>
          <w:tcPr>
            <w:tcW w:w="1740" w:type="pct"/>
            <w:vMerge w:val="restart"/>
            <w:vAlign w:val="center"/>
          </w:tcPr>
          <w:p w:rsidR="00713328" w:rsidRPr="008F4E94" w:rsidRDefault="00713328" w:rsidP="008E5163">
            <w:pPr>
              <w:pStyle w:val="76"/>
            </w:pPr>
            <w:r w:rsidRPr="008F4E94">
              <w:rPr>
                <w:rFonts w:hint="eastAsia"/>
              </w:rPr>
              <w:t>刻制或更换印章应由用印单位提出书面申请，根据管辖权限，经#zzzwmc审批后方可刻制，未经批准任何单位和个人均不得自行刻制或更换印章。新印章启用前须报上级主管部门登记备案。</w:t>
            </w:r>
          </w:p>
          <w:p w:rsidR="00713328" w:rsidRPr="008F4E94" w:rsidRDefault="00713328" w:rsidP="008E5163">
            <w:pPr>
              <w:pStyle w:val="76"/>
            </w:pPr>
            <w:r w:rsidRPr="008F4E94">
              <w:rPr>
                <w:rFonts w:hint="eastAsia"/>
              </w:rPr>
              <w:t>印章选择的材质、形体及规格，执行国家有关规定。</w:t>
            </w:r>
          </w:p>
        </w:tc>
      </w:tr>
      <w:tr w:rsidR="00F90FA4" w:rsidRPr="008F4E94" w:rsidTr="00A53F24">
        <w:trPr>
          <w:trHeight w:val="284"/>
          <w:jc w:val="center"/>
        </w:trPr>
        <w:tc>
          <w:tcPr>
            <w:tcW w:w="179" w:type="pct"/>
            <w:vAlign w:val="center"/>
          </w:tcPr>
          <w:p w:rsidR="00713328" w:rsidRPr="008F4E94" w:rsidRDefault="00713328" w:rsidP="008E5163">
            <w:pPr>
              <w:pStyle w:val="76"/>
            </w:pPr>
            <w:r w:rsidRPr="008F4E94">
              <w:rPr>
                <w:rFonts w:hint="eastAsia"/>
              </w:rPr>
              <w:t>2</w:t>
            </w:r>
          </w:p>
        </w:tc>
        <w:tc>
          <w:tcPr>
            <w:tcW w:w="283" w:type="pct"/>
            <w:vMerge/>
            <w:vAlign w:val="center"/>
          </w:tcPr>
          <w:p w:rsidR="00713328" w:rsidRPr="008F4E94" w:rsidRDefault="00713328" w:rsidP="008E5163">
            <w:pPr>
              <w:pStyle w:val="76"/>
            </w:pPr>
          </w:p>
        </w:tc>
        <w:tc>
          <w:tcPr>
            <w:tcW w:w="299" w:type="pct"/>
            <w:vMerge/>
            <w:vAlign w:val="center"/>
          </w:tcPr>
          <w:p w:rsidR="00713328" w:rsidRPr="008F4E94" w:rsidRDefault="00713328" w:rsidP="008E5163">
            <w:pPr>
              <w:pStyle w:val="76"/>
            </w:pPr>
          </w:p>
        </w:tc>
        <w:tc>
          <w:tcPr>
            <w:tcW w:w="294" w:type="pct"/>
            <w:vMerge/>
            <w:vAlign w:val="center"/>
          </w:tcPr>
          <w:p w:rsidR="00713328" w:rsidRPr="008F4E94" w:rsidRDefault="00713328" w:rsidP="008E5163">
            <w:pPr>
              <w:pStyle w:val="76"/>
            </w:pPr>
          </w:p>
        </w:tc>
        <w:tc>
          <w:tcPr>
            <w:tcW w:w="895" w:type="pct"/>
            <w:vAlign w:val="center"/>
          </w:tcPr>
          <w:p w:rsidR="00713328" w:rsidRPr="008F4E94" w:rsidRDefault="00713328" w:rsidP="008E5163">
            <w:pPr>
              <w:pStyle w:val="76"/>
            </w:pPr>
            <w:r w:rsidRPr="008F4E94">
              <w:rPr>
                <w:rFonts w:hint="eastAsia"/>
              </w:rPr>
              <w:t>刻制内容、规格是否符合要求。</w:t>
            </w:r>
          </w:p>
        </w:tc>
        <w:tc>
          <w:tcPr>
            <w:tcW w:w="477" w:type="pct"/>
            <w:vAlign w:val="center"/>
          </w:tcPr>
          <w:p w:rsidR="00713328" w:rsidRPr="008F4E94" w:rsidRDefault="00713328" w:rsidP="008E5163">
            <w:pPr>
              <w:pStyle w:val="76"/>
            </w:pPr>
            <w:r w:rsidRPr="008F4E94">
              <w:rPr>
                <w:rFonts w:hint="eastAsia"/>
              </w:rPr>
              <w:t>归口控制</w:t>
            </w:r>
          </w:p>
        </w:tc>
        <w:tc>
          <w:tcPr>
            <w:tcW w:w="535" w:type="pct"/>
            <w:vAlign w:val="center"/>
          </w:tcPr>
          <w:p w:rsidR="00713328" w:rsidRPr="008F4E94" w:rsidRDefault="00713328" w:rsidP="008E5163">
            <w:pPr>
              <w:pStyle w:val="76"/>
            </w:pPr>
            <w:r w:rsidRPr="008F4E94">
              <w:rPr>
                <w:rFonts w:hint="eastAsia"/>
              </w:rPr>
              <w:t>明确印章管理部门的归口管理责任</w:t>
            </w:r>
          </w:p>
        </w:tc>
        <w:tc>
          <w:tcPr>
            <w:tcW w:w="298" w:type="pct"/>
            <w:vAlign w:val="center"/>
          </w:tcPr>
          <w:p w:rsidR="00713328" w:rsidRPr="008F4E94" w:rsidRDefault="00713328" w:rsidP="008E5163">
            <w:pPr>
              <w:pStyle w:val="76"/>
            </w:pPr>
            <w:r w:rsidRPr="008F4E94">
              <w:rPr>
                <w:rFonts w:hint="eastAsia"/>
              </w:rPr>
              <w:t>保管部门</w:t>
            </w:r>
          </w:p>
        </w:tc>
        <w:tc>
          <w:tcPr>
            <w:tcW w:w="1740" w:type="pct"/>
            <w:vMerge/>
            <w:vAlign w:val="center"/>
          </w:tcPr>
          <w:p w:rsidR="00713328" w:rsidRPr="008F4E94" w:rsidRDefault="00713328" w:rsidP="008E5163">
            <w:pPr>
              <w:pStyle w:val="76"/>
            </w:pPr>
          </w:p>
        </w:tc>
      </w:tr>
      <w:tr w:rsidR="00F90FA4" w:rsidRPr="008F4E94" w:rsidTr="00A53F24">
        <w:trPr>
          <w:trHeight w:val="284"/>
          <w:jc w:val="center"/>
        </w:trPr>
        <w:tc>
          <w:tcPr>
            <w:tcW w:w="179" w:type="pct"/>
            <w:vAlign w:val="center"/>
          </w:tcPr>
          <w:p w:rsidR="00713328" w:rsidRPr="008F4E94" w:rsidRDefault="00713328" w:rsidP="008E5163">
            <w:pPr>
              <w:pStyle w:val="76"/>
            </w:pPr>
            <w:r w:rsidRPr="008F4E94">
              <w:rPr>
                <w:rFonts w:hint="eastAsia"/>
              </w:rPr>
              <w:t>3</w:t>
            </w:r>
          </w:p>
        </w:tc>
        <w:tc>
          <w:tcPr>
            <w:tcW w:w="283" w:type="pct"/>
            <w:vMerge/>
            <w:vAlign w:val="center"/>
          </w:tcPr>
          <w:p w:rsidR="00713328" w:rsidRPr="008F4E94" w:rsidRDefault="00713328" w:rsidP="008E5163">
            <w:pPr>
              <w:pStyle w:val="76"/>
            </w:pPr>
          </w:p>
        </w:tc>
        <w:tc>
          <w:tcPr>
            <w:tcW w:w="299" w:type="pct"/>
            <w:vAlign w:val="center"/>
          </w:tcPr>
          <w:p w:rsidR="00713328" w:rsidRPr="008F4E94" w:rsidRDefault="00713328" w:rsidP="008E5163">
            <w:pPr>
              <w:pStyle w:val="76"/>
            </w:pPr>
            <w:r w:rsidRPr="008F4E94">
              <w:rPr>
                <w:rFonts w:hint="eastAsia"/>
              </w:rPr>
              <w:t>印章的保管</w:t>
            </w:r>
          </w:p>
        </w:tc>
        <w:tc>
          <w:tcPr>
            <w:tcW w:w="294" w:type="pct"/>
            <w:vAlign w:val="center"/>
          </w:tcPr>
          <w:p w:rsidR="00713328" w:rsidRPr="008F4E94" w:rsidRDefault="00713328" w:rsidP="008E5163">
            <w:pPr>
              <w:pStyle w:val="76"/>
            </w:pPr>
            <w:r w:rsidRPr="008F4E94">
              <w:rPr>
                <w:rFonts w:hint="eastAsia"/>
              </w:rPr>
              <w:t>印章保管员</w:t>
            </w:r>
          </w:p>
        </w:tc>
        <w:tc>
          <w:tcPr>
            <w:tcW w:w="895" w:type="pct"/>
            <w:vAlign w:val="center"/>
          </w:tcPr>
          <w:p w:rsidR="00713328" w:rsidRPr="008F4E94" w:rsidRDefault="00713328" w:rsidP="008E5163">
            <w:pPr>
              <w:pStyle w:val="76"/>
            </w:pPr>
            <w:r w:rsidRPr="008F4E94">
              <w:rPr>
                <w:rFonts w:hint="eastAsia"/>
              </w:rPr>
              <w:t>印章日常保管是否安全；是否做到不兼容岗位分开保管。</w:t>
            </w:r>
          </w:p>
        </w:tc>
        <w:tc>
          <w:tcPr>
            <w:tcW w:w="477" w:type="pct"/>
            <w:vAlign w:val="center"/>
          </w:tcPr>
          <w:p w:rsidR="00713328" w:rsidRPr="008F4E94" w:rsidRDefault="00713328" w:rsidP="008E5163">
            <w:pPr>
              <w:pStyle w:val="76"/>
            </w:pPr>
            <w:r w:rsidRPr="008F4E94">
              <w:rPr>
                <w:rFonts w:hint="eastAsia"/>
              </w:rPr>
              <w:t>归口控制、不相容岗位分离控制</w:t>
            </w:r>
          </w:p>
        </w:tc>
        <w:tc>
          <w:tcPr>
            <w:tcW w:w="535" w:type="pct"/>
            <w:vAlign w:val="center"/>
          </w:tcPr>
          <w:p w:rsidR="00713328" w:rsidRPr="008F4E94" w:rsidRDefault="00713328" w:rsidP="008E5163">
            <w:pPr>
              <w:pStyle w:val="76"/>
            </w:pPr>
            <w:r w:rsidRPr="008F4E94">
              <w:rPr>
                <w:rFonts w:hint="eastAsia"/>
              </w:rPr>
              <w:t>明确印章管理部门的归口管理责任</w:t>
            </w:r>
          </w:p>
        </w:tc>
        <w:tc>
          <w:tcPr>
            <w:tcW w:w="298" w:type="pct"/>
            <w:vAlign w:val="center"/>
          </w:tcPr>
          <w:p w:rsidR="00713328" w:rsidRPr="008F4E94" w:rsidRDefault="00713328" w:rsidP="008E5163">
            <w:pPr>
              <w:pStyle w:val="76"/>
            </w:pPr>
            <w:r w:rsidRPr="008F4E94">
              <w:rPr>
                <w:rFonts w:hint="eastAsia"/>
              </w:rPr>
              <w:t>印章保管人员</w:t>
            </w:r>
          </w:p>
        </w:tc>
        <w:tc>
          <w:tcPr>
            <w:tcW w:w="1740" w:type="pct"/>
            <w:vAlign w:val="center"/>
          </w:tcPr>
          <w:p w:rsidR="00713328" w:rsidRPr="008F4E94" w:rsidRDefault="00713328" w:rsidP="008E5163">
            <w:pPr>
              <w:pStyle w:val="76"/>
            </w:pPr>
            <w:r w:rsidRPr="008F4E94">
              <w:rPr>
                <w:rFonts w:hint="eastAsia"/>
              </w:rPr>
              <w:t>公章由本单位办公室负责保管。</w:t>
            </w:r>
          </w:p>
          <w:p w:rsidR="00713328" w:rsidRPr="008F4E94" w:rsidRDefault="00713328" w:rsidP="008E5163">
            <w:pPr>
              <w:pStyle w:val="76"/>
            </w:pPr>
            <w:r w:rsidRPr="008F4E94">
              <w:rPr>
                <w:rFonts w:hint="eastAsia"/>
              </w:rPr>
              <w:t>财务专用章由会计负责保管，法定代表人名章由出纳负责保管。</w:t>
            </w:r>
          </w:p>
          <w:p w:rsidR="00713328" w:rsidRPr="008F4E94" w:rsidRDefault="00713328" w:rsidP="008E5163">
            <w:pPr>
              <w:pStyle w:val="76"/>
            </w:pPr>
            <w:r w:rsidRPr="008F4E94">
              <w:rPr>
                <w:rFonts w:hint="eastAsia"/>
              </w:rPr>
              <w:t>印章保管必须安全可靠，加锁保存。特制印章要放在保险柜。印章要保存在办公室，不准委托他人代管。</w:t>
            </w:r>
          </w:p>
        </w:tc>
      </w:tr>
      <w:tr w:rsidR="00F90FA4" w:rsidRPr="008F4E94" w:rsidTr="00A53F24">
        <w:trPr>
          <w:trHeight w:val="284"/>
          <w:jc w:val="center"/>
        </w:trPr>
        <w:tc>
          <w:tcPr>
            <w:tcW w:w="179" w:type="pct"/>
            <w:vAlign w:val="center"/>
          </w:tcPr>
          <w:p w:rsidR="00713328" w:rsidRPr="008F4E94" w:rsidRDefault="00713328" w:rsidP="008E5163">
            <w:pPr>
              <w:pStyle w:val="76"/>
            </w:pPr>
            <w:r w:rsidRPr="008F4E94">
              <w:rPr>
                <w:rFonts w:hint="eastAsia"/>
              </w:rPr>
              <w:t>4</w:t>
            </w:r>
          </w:p>
        </w:tc>
        <w:tc>
          <w:tcPr>
            <w:tcW w:w="283" w:type="pct"/>
            <w:vMerge/>
            <w:vAlign w:val="center"/>
          </w:tcPr>
          <w:p w:rsidR="00713328" w:rsidRPr="008F4E94" w:rsidRDefault="00713328" w:rsidP="008E5163">
            <w:pPr>
              <w:pStyle w:val="76"/>
            </w:pPr>
          </w:p>
        </w:tc>
        <w:tc>
          <w:tcPr>
            <w:tcW w:w="299" w:type="pct"/>
            <w:vAlign w:val="center"/>
          </w:tcPr>
          <w:p w:rsidR="00713328" w:rsidRPr="008F4E94" w:rsidRDefault="00713328" w:rsidP="008E5163">
            <w:pPr>
              <w:pStyle w:val="76"/>
            </w:pPr>
            <w:r w:rsidRPr="008F4E94">
              <w:rPr>
                <w:rFonts w:hint="eastAsia"/>
              </w:rPr>
              <w:t>印章的使用</w:t>
            </w:r>
          </w:p>
        </w:tc>
        <w:tc>
          <w:tcPr>
            <w:tcW w:w="294" w:type="pct"/>
            <w:vAlign w:val="center"/>
          </w:tcPr>
          <w:p w:rsidR="00713328" w:rsidRPr="008F4E94" w:rsidRDefault="00713328" w:rsidP="008E5163">
            <w:pPr>
              <w:pStyle w:val="76"/>
            </w:pPr>
            <w:r w:rsidRPr="008F4E94">
              <w:rPr>
                <w:rFonts w:hint="eastAsia"/>
              </w:rPr>
              <w:t>印章保管员</w:t>
            </w:r>
          </w:p>
        </w:tc>
        <w:tc>
          <w:tcPr>
            <w:tcW w:w="895" w:type="pct"/>
            <w:vAlign w:val="center"/>
          </w:tcPr>
          <w:p w:rsidR="00713328" w:rsidRPr="008F4E94" w:rsidRDefault="00713328" w:rsidP="008E5163">
            <w:pPr>
              <w:pStyle w:val="76"/>
            </w:pPr>
            <w:r w:rsidRPr="008F4E94">
              <w:rPr>
                <w:rFonts w:hint="eastAsia"/>
              </w:rPr>
              <w:t>启用新印章是否进行正式发文通知。印章的授权、使用、记录等是否符合审批手续，是否有据可查，有无超权限使用、记录信息不完整、违规使用等情况。</w:t>
            </w:r>
          </w:p>
          <w:p w:rsidR="00713328" w:rsidRPr="008F4E94" w:rsidRDefault="00713328" w:rsidP="008E5163">
            <w:pPr>
              <w:pStyle w:val="76"/>
            </w:pPr>
            <w:r w:rsidRPr="008F4E94">
              <w:rPr>
                <w:rFonts w:hint="eastAsia"/>
              </w:rPr>
              <w:t>确实需要外带使用的是否严格规范管理。</w:t>
            </w:r>
          </w:p>
        </w:tc>
        <w:tc>
          <w:tcPr>
            <w:tcW w:w="477" w:type="pct"/>
            <w:vAlign w:val="center"/>
          </w:tcPr>
          <w:p w:rsidR="00713328" w:rsidRPr="008F4E94" w:rsidRDefault="00713328" w:rsidP="008E5163">
            <w:pPr>
              <w:pStyle w:val="76"/>
            </w:pPr>
            <w:r w:rsidRPr="008F4E94">
              <w:rPr>
                <w:rFonts w:hint="eastAsia"/>
              </w:rPr>
              <w:t>内部授权审批控制、归口控制</w:t>
            </w:r>
          </w:p>
        </w:tc>
        <w:tc>
          <w:tcPr>
            <w:tcW w:w="535" w:type="pct"/>
            <w:vAlign w:val="center"/>
          </w:tcPr>
          <w:p w:rsidR="00713328" w:rsidRPr="008F4E94" w:rsidRDefault="00713328" w:rsidP="008E5163">
            <w:pPr>
              <w:pStyle w:val="76"/>
            </w:pPr>
            <w:r w:rsidRPr="008F4E94">
              <w:rPr>
                <w:rFonts w:hint="eastAsia"/>
              </w:rPr>
              <w:t>明确印章管理部门的归口管理责任</w:t>
            </w:r>
          </w:p>
        </w:tc>
        <w:tc>
          <w:tcPr>
            <w:tcW w:w="298" w:type="pct"/>
            <w:vAlign w:val="center"/>
          </w:tcPr>
          <w:p w:rsidR="00713328" w:rsidRPr="008F4E94" w:rsidRDefault="00713328" w:rsidP="008E5163">
            <w:pPr>
              <w:pStyle w:val="76"/>
            </w:pPr>
            <w:r w:rsidRPr="008F4E94">
              <w:rPr>
                <w:rFonts w:hint="eastAsia"/>
              </w:rPr>
              <w:t>印章保管人员</w:t>
            </w:r>
          </w:p>
        </w:tc>
        <w:tc>
          <w:tcPr>
            <w:tcW w:w="1740" w:type="pct"/>
            <w:vAlign w:val="center"/>
          </w:tcPr>
          <w:p w:rsidR="00713328" w:rsidRPr="008F4E94" w:rsidRDefault="00713328" w:rsidP="008E5163">
            <w:pPr>
              <w:pStyle w:val="76"/>
            </w:pPr>
            <w:r w:rsidRPr="008F4E94">
              <w:rPr>
                <w:rFonts w:hint="eastAsia"/>
              </w:rPr>
              <w:t>新启用的印章应正式发文通知。</w:t>
            </w:r>
          </w:p>
          <w:p w:rsidR="00713328" w:rsidRPr="008F4E94" w:rsidRDefault="00713328" w:rsidP="008E5163">
            <w:pPr>
              <w:pStyle w:val="76"/>
            </w:pPr>
            <w:r w:rsidRPr="008F4E94">
              <w:rPr>
                <w:rFonts w:hint="eastAsia"/>
              </w:rPr>
              <w:t>使用印章，一律严格执行审批手续。由#zzzwmc审批后，方可盖印，凡不符合用印要求的，均应拒绝盖印。</w:t>
            </w:r>
          </w:p>
          <w:p w:rsidR="00713328" w:rsidRPr="008F4E94" w:rsidRDefault="00713328" w:rsidP="008E5163">
            <w:pPr>
              <w:pStyle w:val="76"/>
            </w:pPr>
            <w:r w:rsidRPr="008F4E94">
              <w:rPr>
                <w:rFonts w:hint="eastAsia"/>
              </w:rPr>
              <w:t>在“印章使用登记簿”中填写用印事由、数量、申请人、批准人、用印日期。</w:t>
            </w:r>
          </w:p>
          <w:p w:rsidR="00713328" w:rsidRPr="008F4E94" w:rsidRDefault="00713328" w:rsidP="008E5163">
            <w:pPr>
              <w:pStyle w:val="76"/>
            </w:pPr>
            <w:r w:rsidRPr="008F4E94">
              <w:rPr>
                <w:rFonts w:hint="eastAsia"/>
              </w:rPr>
              <w:t>严禁在空白的信笺、介绍信、合同上用印，印章保管人员长期外出时须将印章妥善移交，以免贻误工作。</w:t>
            </w:r>
          </w:p>
          <w:p w:rsidR="00713328" w:rsidRPr="008F4E94" w:rsidRDefault="00713328" w:rsidP="008E5163">
            <w:pPr>
              <w:pStyle w:val="76"/>
            </w:pPr>
            <w:r w:rsidRPr="008F4E94">
              <w:rPr>
                <w:rFonts w:hint="eastAsia"/>
              </w:rPr>
              <w:t>盖章的文本不得用复印件或传真件，字迹须清晰、</w:t>
            </w:r>
            <w:r w:rsidRPr="008F4E94">
              <w:rPr>
                <w:rFonts w:hint="eastAsia"/>
              </w:rPr>
              <w:lastRenderedPageBreak/>
              <w:t xml:space="preserve">正确，不得有涂改（或在涂改处加盖章）。 </w:t>
            </w:r>
          </w:p>
        </w:tc>
      </w:tr>
      <w:tr w:rsidR="00F90FA4" w:rsidRPr="008F4E94" w:rsidTr="00A53F24">
        <w:trPr>
          <w:trHeight w:val="284"/>
          <w:jc w:val="center"/>
        </w:trPr>
        <w:tc>
          <w:tcPr>
            <w:tcW w:w="179" w:type="pct"/>
            <w:vAlign w:val="center"/>
          </w:tcPr>
          <w:p w:rsidR="00713328" w:rsidRPr="008F4E94" w:rsidRDefault="00713328" w:rsidP="008E5163">
            <w:pPr>
              <w:pStyle w:val="76"/>
            </w:pPr>
            <w:r w:rsidRPr="008F4E94">
              <w:rPr>
                <w:rFonts w:hint="eastAsia"/>
              </w:rPr>
              <w:lastRenderedPageBreak/>
              <w:t>5</w:t>
            </w:r>
          </w:p>
        </w:tc>
        <w:tc>
          <w:tcPr>
            <w:tcW w:w="283" w:type="pct"/>
            <w:vMerge/>
            <w:vAlign w:val="center"/>
          </w:tcPr>
          <w:p w:rsidR="00713328" w:rsidRPr="008F4E94" w:rsidRDefault="00713328" w:rsidP="008E5163">
            <w:pPr>
              <w:pStyle w:val="76"/>
            </w:pPr>
          </w:p>
        </w:tc>
        <w:tc>
          <w:tcPr>
            <w:tcW w:w="299" w:type="pct"/>
            <w:vAlign w:val="center"/>
          </w:tcPr>
          <w:p w:rsidR="00713328" w:rsidRPr="008F4E94" w:rsidRDefault="00713328" w:rsidP="008E5163">
            <w:pPr>
              <w:pStyle w:val="76"/>
            </w:pPr>
            <w:r w:rsidRPr="008F4E94">
              <w:rPr>
                <w:rFonts w:hint="eastAsia"/>
              </w:rPr>
              <w:t>印章的变更</w:t>
            </w:r>
          </w:p>
        </w:tc>
        <w:tc>
          <w:tcPr>
            <w:tcW w:w="294" w:type="pct"/>
            <w:vAlign w:val="center"/>
          </w:tcPr>
          <w:p w:rsidR="00713328" w:rsidRPr="008F4E94" w:rsidRDefault="00713328" w:rsidP="008E5163">
            <w:pPr>
              <w:pStyle w:val="76"/>
            </w:pPr>
            <w:r w:rsidRPr="008F4E94">
              <w:rPr>
                <w:rFonts w:hint="eastAsia"/>
              </w:rPr>
              <w:t>印章保管员</w:t>
            </w:r>
          </w:p>
        </w:tc>
        <w:tc>
          <w:tcPr>
            <w:tcW w:w="895" w:type="pct"/>
            <w:vAlign w:val="center"/>
          </w:tcPr>
          <w:p w:rsidR="00713328" w:rsidRPr="008F4E94" w:rsidRDefault="00713328" w:rsidP="008E5163">
            <w:pPr>
              <w:pStyle w:val="76"/>
            </w:pPr>
            <w:r w:rsidRPr="008F4E94">
              <w:rPr>
                <w:rFonts w:hint="eastAsia"/>
              </w:rPr>
              <w:t>是否将原有印章按规定收回。新印章刻制的流程是否规范。刻制内容、规格是否符合要求。是否及时办理预留印鉴的变更手续。</w:t>
            </w:r>
          </w:p>
        </w:tc>
        <w:tc>
          <w:tcPr>
            <w:tcW w:w="477" w:type="pct"/>
            <w:vAlign w:val="center"/>
          </w:tcPr>
          <w:p w:rsidR="00713328" w:rsidRPr="008F4E94" w:rsidRDefault="00713328" w:rsidP="008E5163">
            <w:pPr>
              <w:pStyle w:val="76"/>
            </w:pPr>
            <w:r w:rsidRPr="008F4E94">
              <w:rPr>
                <w:rFonts w:hint="eastAsia"/>
              </w:rPr>
              <w:t>归口控制</w:t>
            </w:r>
          </w:p>
        </w:tc>
        <w:tc>
          <w:tcPr>
            <w:tcW w:w="535" w:type="pct"/>
            <w:vAlign w:val="center"/>
          </w:tcPr>
          <w:p w:rsidR="00713328" w:rsidRPr="008F4E94" w:rsidRDefault="00713328" w:rsidP="008E5163">
            <w:pPr>
              <w:pStyle w:val="76"/>
            </w:pPr>
            <w:r w:rsidRPr="008F4E94">
              <w:rPr>
                <w:rFonts w:hint="eastAsia"/>
              </w:rPr>
              <w:t>明确印章管理部门的归口管理责任</w:t>
            </w:r>
          </w:p>
        </w:tc>
        <w:tc>
          <w:tcPr>
            <w:tcW w:w="298" w:type="pct"/>
            <w:vAlign w:val="center"/>
          </w:tcPr>
          <w:p w:rsidR="00713328" w:rsidRPr="008F4E94" w:rsidRDefault="00713328" w:rsidP="008E5163">
            <w:pPr>
              <w:pStyle w:val="76"/>
            </w:pPr>
            <w:r w:rsidRPr="008F4E94">
              <w:rPr>
                <w:rFonts w:hint="eastAsia"/>
              </w:rPr>
              <w:t>保管人员</w:t>
            </w:r>
          </w:p>
          <w:p w:rsidR="00713328" w:rsidRPr="008F4E94" w:rsidRDefault="00713328" w:rsidP="008E5163">
            <w:pPr>
              <w:pStyle w:val="76"/>
            </w:pPr>
            <w:r w:rsidRPr="008F4E94">
              <w:rPr>
                <w:rFonts w:hint="eastAsia"/>
              </w:rPr>
              <w:t>#zzzwmc</w:t>
            </w:r>
          </w:p>
          <w:p w:rsidR="00713328" w:rsidRPr="008F4E94" w:rsidRDefault="00713328" w:rsidP="008E5163">
            <w:pPr>
              <w:pStyle w:val="76"/>
            </w:pPr>
            <w:r w:rsidRPr="008F4E94">
              <w:rPr>
                <w:rFonts w:hint="eastAsia"/>
              </w:rPr>
              <w:t>科室负责人</w:t>
            </w:r>
          </w:p>
        </w:tc>
        <w:tc>
          <w:tcPr>
            <w:tcW w:w="1740" w:type="pct"/>
            <w:vAlign w:val="center"/>
          </w:tcPr>
          <w:p w:rsidR="00713328" w:rsidRPr="008F4E94" w:rsidRDefault="00713328" w:rsidP="008E5163">
            <w:pPr>
              <w:pStyle w:val="76"/>
            </w:pPr>
            <w:r w:rsidRPr="008F4E94">
              <w:rPr>
                <w:rFonts w:hint="eastAsia"/>
              </w:rPr>
              <w:t>印章变更时应按印章刻制的流程办理。</w:t>
            </w:r>
          </w:p>
          <w:p w:rsidR="00713328" w:rsidRPr="008F4E94" w:rsidRDefault="00713328" w:rsidP="008E5163">
            <w:pPr>
              <w:pStyle w:val="76"/>
            </w:pPr>
            <w:r w:rsidRPr="008F4E94">
              <w:rPr>
                <w:rFonts w:hint="eastAsia"/>
              </w:rPr>
              <w:t>银行预留印鉴发生变化时，应及时办理银行预留印鉴更换手续。</w:t>
            </w:r>
          </w:p>
        </w:tc>
      </w:tr>
      <w:tr w:rsidR="00F90FA4" w:rsidRPr="008F4E94" w:rsidTr="00A53F24">
        <w:trPr>
          <w:trHeight w:val="284"/>
          <w:jc w:val="center"/>
        </w:trPr>
        <w:tc>
          <w:tcPr>
            <w:tcW w:w="179" w:type="pct"/>
            <w:vAlign w:val="center"/>
          </w:tcPr>
          <w:p w:rsidR="00713328" w:rsidRPr="008F4E94" w:rsidRDefault="00713328" w:rsidP="008E5163">
            <w:pPr>
              <w:pStyle w:val="76"/>
            </w:pPr>
            <w:r w:rsidRPr="008F4E94">
              <w:rPr>
                <w:rFonts w:hint="eastAsia"/>
              </w:rPr>
              <w:t>6</w:t>
            </w:r>
          </w:p>
        </w:tc>
        <w:tc>
          <w:tcPr>
            <w:tcW w:w="283" w:type="pct"/>
            <w:vMerge/>
            <w:vAlign w:val="center"/>
          </w:tcPr>
          <w:p w:rsidR="00713328" w:rsidRPr="008F4E94" w:rsidRDefault="00713328" w:rsidP="008E5163">
            <w:pPr>
              <w:pStyle w:val="76"/>
            </w:pPr>
          </w:p>
        </w:tc>
        <w:tc>
          <w:tcPr>
            <w:tcW w:w="299" w:type="pct"/>
            <w:vAlign w:val="center"/>
          </w:tcPr>
          <w:p w:rsidR="00713328" w:rsidRPr="008F4E94" w:rsidRDefault="00713328" w:rsidP="008E5163">
            <w:pPr>
              <w:pStyle w:val="76"/>
            </w:pPr>
            <w:r w:rsidRPr="008F4E94">
              <w:rPr>
                <w:rFonts w:hint="eastAsia"/>
              </w:rPr>
              <w:t>印章的交接</w:t>
            </w:r>
          </w:p>
        </w:tc>
        <w:tc>
          <w:tcPr>
            <w:tcW w:w="294" w:type="pct"/>
            <w:vAlign w:val="center"/>
          </w:tcPr>
          <w:p w:rsidR="00713328" w:rsidRPr="008F4E94" w:rsidRDefault="00713328" w:rsidP="008E5163">
            <w:pPr>
              <w:pStyle w:val="76"/>
            </w:pPr>
            <w:r w:rsidRPr="008F4E94">
              <w:rPr>
                <w:rFonts w:hint="eastAsia"/>
              </w:rPr>
              <w:t>印章保管员</w:t>
            </w:r>
          </w:p>
        </w:tc>
        <w:tc>
          <w:tcPr>
            <w:tcW w:w="895" w:type="pct"/>
            <w:vAlign w:val="center"/>
          </w:tcPr>
          <w:p w:rsidR="00713328" w:rsidRPr="008F4E94" w:rsidRDefault="00713328" w:rsidP="008E5163">
            <w:pPr>
              <w:pStyle w:val="76"/>
            </w:pPr>
            <w:r w:rsidRPr="008F4E94">
              <w:rPr>
                <w:rFonts w:hint="eastAsia"/>
              </w:rPr>
              <w:t>印章交接没有办理交接手续。</w:t>
            </w:r>
          </w:p>
        </w:tc>
        <w:tc>
          <w:tcPr>
            <w:tcW w:w="477" w:type="pct"/>
            <w:vAlign w:val="center"/>
          </w:tcPr>
          <w:p w:rsidR="00713328" w:rsidRPr="008F4E94" w:rsidRDefault="00713328" w:rsidP="008E5163">
            <w:pPr>
              <w:pStyle w:val="76"/>
            </w:pPr>
            <w:r w:rsidRPr="008F4E94">
              <w:rPr>
                <w:rFonts w:hint="eastAsia"/>
              </w:rPr>
              <w:t>归口控制</w:t>
            </w:r>
          </w:p>
        </w:tc>
        <w:tc>
          <w:tcPr>
            <w:tcW w:w="535" w:type="pct"/>
            <w:vAlign w:val="center"/>
          </w:tcPr>
          <w:p w:rsidR="00713328" w:rsidRPr="008F4E94" w:rsidRDefault="00713328" w:rsidP="008E5163">
            <w:pPr>
              <w:pStyle w:val="76"/>
            </w:pPr>
            <w:r w:rsidRPr="008F4E94">
              <w:rPr>
                <w:rFonts w:hint="eastAsia"/>
              </w:rPr>
              <w:t>明确印章管理部门的归口管理责任</w:t>
            </w:r>
          </w:p>
        </w:tc>
        <w:tc>
          <w:tcPr>
            <w:tcW w:w="298" w:type="pct"/>
            <w:vAlign w:val="center"/>
          </w:tcPr>
          <w:p w:rsidR="00713328" w:rsidRPr="008F4E94" w:rsidRDefault="00713328" w:rsidP="008E5163">
            <w:pPr>
              <w:pStyle w:val="76"/>
            </w:pPr>
            <w:r w:rsidRPr="008F4E94">
              <w:rPr>
                <w:rFonts w:hint="eastAsia"/>
              </w:rPr>
              <w:t>保管人员</w:t>
            </w:r>
          </w:p>
          <w:p w:rsidR="00713328" w:rsidRPr="008F4E94" w:rsidRDefault="00713328" w:rsidP="008E5163">
            <w:pPr>
              <w:pStyle w:val="76"/>
            </w:pPr>
            <w:r w:rsidRPr="008F4E94">
              <w:rPr>
                <w:rFonts w:hint="eastAsia"/>
              </w:rPr>
              <w:t>部门负责人</w:t>
            </w:r>
          </w:p>
        </w:tc>
        <w:tc>
          <w:tcPr>
            <w:tcW w:w="1740" w:type="pct"/>
            <w:vAlign w:val="center"/>
          </w:tcPr>
          <w:p w:rsidR="00713328" w:rsidRPr="008F4E94" w:rsidRDefault="00713328" w:rsidP="008E5163">
            <w:pPr>
              <w:pStyle w:val="76"/>
            </w:pPr>
            <w:r w:rsidRPr="008F4E94">
              <w:rPr>
                <w:rFonts w:hint="eastAsia"/>
              </w:rPr>
              <w:t>印章交接须办理移交手续，注明移交人、接交人、监交人、移交时间、图样等信息。</w:t>
            </w:r>
          </w:p>
        </w:tc>
      </w:tr>
      <w:tr w:rsidR="00F90FA4" w:rsidRPr="008F4E94" w:rsidTr="00A53F24">
        <w:trPr>
          <w:trHeight w:val="284"/>
          <w:jc w:val="center"/>
        </w:trPr>
        <w:tc>
          <w:tcPr>
            <w:tcW w:w="179" w:type="pct"/>
            <w:vAlign w:val="center"/>
          </w:tcPr>
          <w:p w:rsidR="00713328" w:rsidRPr="008F4E94" w:rsidRDefault="00713328" w:rsidP="008E5163">
            <w:pPr>
              <w:pStyle w:val="76"/>
            </w:pPr>
            <w:r w:rsidRPr="008F4E94">
              <w:rPr>
                <w:rFonts w:hint="eastAsia"/>
              </w:rPr>
              <w:t>7</w:t>
            </w:r>
          </w:p>
        </w:tc>
        <w:tc>
          <w:tcPr>
            <w:tcW w:w="283" w:type="pct"/>
            <w:vMerge/>
            <w:vAlign w:val="center"/>
          </w:tcPr>
          <w:p w:rsidR="00713328" w:rsidRPr="008F4E94" w:rsidRDefault="00713328" w:rsidP="008E5163">
            <w:pPr>
              <w:pStyle w:val="76"/>
            </w:pPr>
          </w:p>
        </w:tc>
        <w:tc>
          <w:tcPr>
            <w:tcW w:w="299" w:type="pct"/>
            <w:vAlign w:val="center"/>
          </w:tcPr>
          <w:p w:rsidR="00713328" w:rsidRPr="008F4E94" w:rsidRDefault="00713328" w:rsidP="008E5163">
            <w:pPr>
              <w:pStyle w:val="76"/>
            </w:pPr>
            <w:r w:rsidRPr="008F4E94">
              <w:rPr>
                <w:rFonts w:hint="eastAsia"/>
              </w:rPr>
              <w:t>印章的停用</w:t>
            </w:r>
          </w:p>
        </w:tc>
        <w:tc>
          <w:tcPr>
            <w:tcW w:w="294" w:type="pct"/>
            <w:vAlign w:val="center"/>
          </w:tcPr>
          <w:p w:rsidR="00713328" w:rsidRPr="008F4E94" w:rsidRDefault="00713328" w:rsidP="008E5163">
            <w:pPr>
              <w:pStyle w:val="76"/>
            </w:pPr>
            <w:r w:rsidRPr="008F4E94">
              <w:rPr>
                <w:rFonts w:hint="eastAsia"/>
              </w:rPr>
              <w:t>印章保管员</w:t>
            </w:r>
          </w:p>
        </w:tc>
        <w:tc>
          <w:tcPr>
            <w:tcW w:w="895" w:type="pct"/>
            <w:vAlign w:val="center"/>
          </w:tcPr>
          <w:p w:rsidR="00713328" w:rsidRPr="008F4E94" w:rsidRDefault="00713328" w:rsidP="008E5163">
            <w:pPr>
              <w:pStyle w:val="76"/>
            </w:pPr>
            <w:r w:rsidRPr="008F4E94">
              <w:rPr>
                <w:rFonts w:hint="eastAsia"/>
              </w:rPr>
              <w:t>印章停用没有办理手续或执行规定程序。</w:t>
            </w:r>
          </w:p>
        </w:tc>
        <w:tc>
          <w:tcPr>
            <w:tcW w:w="477" w:type="pct"/>
            <w:vAlign w:val="center"/>
          </w:tcPr>
          <w:p w:rsidR="00713328" w:rsidRPr="008F4E94" w:rsidRDefault="00713328" w:rsidP="008E5163">
            <w:pPr>
              <w:pStyle w:val="76"/>
            </w:pPr>
            <w:r w:rsidRPr="008F4E94">
              <w:rPr>
                <w:rFonts w:hint="eastAsia"/>
              </w:rPr>
              <w:t>归口控制</w:t>
            </w:r>
          </w:p>
        </w:tc>
        <w:tc>
          <w:tcPr>
            <w:tcW w:w="535" w:type="pct"/>
            <w:vAlign w:val="center"/>
          </w:tcPr>
          <w:p w:rsidR="00713328" w:rsidRPr="008F4E94" w:rsidRDefault="00713328" w:rsidP="008E5163">
            <w:pPr>
              <w:pStyle w:val="76"/>
            </w:pPr>
            <w:r w:rsidRPr="008F4E94">
              <w:rPr>
                <w:rFonts w:hint="eastAsia"/>
              </w:rPr>
              <w:t>明确印章管理部门的归口管理责任</w:t>
            </w:r>
          </w:p>
        </w:tc>
        <w:tc>
          <w:tcPr>
            <w:tcW w:w="298" w:type="pct"/>
            <w:vAlign w:val="center"/>
          </w:tcPr>
          <w:p w:rsidR="00713328" w:rsidRPr="008F4E94" w:rsidRDefault="00713328" w:rsidP="008E5163">
            <w:pPr>
              <w:pStyle w:val="76"/>
            </w:pPr>
            <w:r w:rsidRPr="008F4E94">
              <w:rPr>
                <w:rFonts w:hint="eastAsia"/>
              </w:rPr>
              <w:t>保管人员</w:t>
            </w:r>
          </w:p>
          <w:p w:rsidR="00713328" w:rsidRPr="008F4E94" w:rsidRDefault="00713328" w:rsidP="008E5163">
            <w:pPr>
              <w:pStyle w:val="76"/>
            </w:pPr>
            <w:r w:rsidRPr="008F4E94">
              <w:rPr>
                <w:rFonts w:hint="eastAsia"/>
              </w:rPr>
              <w:t>#zzzwmc</w:t>
            </w:r>
          </w:p>
          <w:p w:rsidR="00713328" w:rsidRPr="008F4E94" w:rsidRDefault="00713328" w:rsidP="008E5163">
            <w:pPr>
              <w:pStyle w:val="76"/>
            </w:pPr>
            <w:r w:rsidRPr="008F4E94">
              <w:rPr>
                <w:rFonts w:hint="eastAsia"/>
              </w:rPr>
              <w:t>科室负责人</w:t>
            </w:r>
          </w:p>
        </w:tc>
        <w:tc>
          <w:tcPr>
            <w:tcW w:w="1740" w:type="pct"/>
            <w:vAlign w:val="center"/>
          </w:tcPr>
          <w:p w:rsidR="00713328" w:rsidRPr="008F4E94" w:rsidRDefault="00713328" w:rsidP="008E5163">
            <w:pPr>
              <w:pStyle w:val="76"/>
            </w:pPr>
            <w:r w:rsidRPr="008F4E94">
              <w:rPr>
                <w:rFonts w:hint="eastAsia"/>
              </w:rPr>
              <w:t>有下列情况，印章须停用：</w:t>
            </w:r>
          </w:p>
          <w:p w:rsidR="00713328" w:rsidRPr="008F4E94" w:rsidRDefault="00713328" w:rsidP="008E5163">
            <w:pPr>
              <w:pStyle w:val="76"/>
            </w:pPr>
            <w:r w:rsidRPr="008F4E94">
              <w:rPr>
                <w:rFonts w:hint="eastAsia"/>
              </w:rPr>
              <w:t>（1）机构变动，机构名称改变。</w:t>
            </w:r>
          </w:p>
          <w:p w:rsidR="00713328" w:rsidRPr="008F4E94" w:rsidRDefault="00713328" w:rsidP="008E5163">
            <w:pPr>
              <w:pStyle w:val="76"/>
            </w:pPr>
            <w:r w:rsidRPr="008F4E94">
              <w:rPr>
                <w:rFonts w:hint="eastAsia"/>
              </w:rPr>
              <w:t>（2）上级部门通知改变印章图样。</w:t>
            </w:r>
          </w:p>
          <w:p w:rsidR="00713328" w:rsidRPr="008F4E94" w:rsidRDefault="00713328" w:rsidP="008E5163">
            <w:pPr>
              <w:pStyle w:val="76"/>
            </w:pPr>
            <w:r w:rsidRPr="008F4E94">
              <w:rPr>
                <w:rFonts w:hint="eastAsia"/>
              </w:rPr>
              <w:t>（3）印章使用损坏。</w:t>
            </w:r>
          </w:p>
          <w:p w:rsidR="00713328" w:rsidRPr="008F4E94" w:rsidRDefault="00713328" w:rsidP="008E5163">
            <w:pPr>
              <w:pStyle w:val="76"/>
            </w:pPr>
            <w:r w:rsidRPr="008F4E94">
              <w:rPr>
                <w:rFonts w:hint="eastAsia"/>
              </w:rPr>
              <w:t>（4）印章遗失或被窃，声明作废。</w:t>
            </w:r>
          </w:p>
          <w:p w:rsidR="00713328" w:rsidRPr="008F4E94" w:rsidRDefault="00713328" w:rsidP="008E5163">
            <w:pPr>
              <w:pStyle w:val="76"/>
            </w:pPr>
            <w:r w:rsidRPr="008F4E94">
              <w:rPr>
                <w:rFonts w:hint="eastAsia"/>
              </w:rPr>
              <w:t>（5）印章停用要提出书面申请，报经上级主管部门批准，及时将停用印章进行封存或销毁，并进行登记。</w:t>
            </w:r>
          </w:p>
        </w:tc>
      </w:tr>
      <w:tr w:rsidR="00F90FA4" w:rsidRPr="008F4E94" w:rsidTr="00A53F24">
        <w:trPr>
          <w:trHeight w:val="284"/>
          <w:jc w:val="center"/>
        </w:trPr>
        <w:tc>
          <w:tcPr>
            <w:tcW w:w="179" w:type="pct"/>
            <w:vAlign w:val="center"/>
          </w:tcPr>
          <w:p w:rsidR="00713328" w:rsidRPr="008F4E94" w:rsidRDefault="00713328" w:rsidP="008E5163">
            <w:pPr>
              <w:pStyle w:val="76"/>
            </w:pPr>
            <w:r w:rsidRPr="008F4E94">
              <w:rPr>
                <w:rFonts w:hint="eastAsia"/>
              </w:rPr>
              <w:t>8</w:t>
            </w:r>
          </w:p>
        </w:tc>
        <w:tc>
          <w:tcPr>
            <w:tcW w:w="283" w:type="pct"/>
            <w:vAlign w:val="center"/>
          </w:tcPr>
          <w:p w:rsidR="00713328" w:rsidRPr="008F4E94" w:rsidRDefault="00713328" w:rsidP="008E5163">
            <w:pPr>
              <w:pStyle w:val="76"/>
            </w:pPr>
            <w:r w:rsidRPr="008F4E94">
              <w:rPr>
                <w:rFonts w:hint="eastAsia"/>
              </w:rPr>
              <w:t>介绍信管理</w:t>
            </w:r>
          </w:p>
        </w:tc>
        <w:tc>
          <w:tcPr>
            <w:tcW w:w="299" w:type="pct"/>
            <w:vAlign w:val="center"/>
          </w:tcPr>
          <w:p w:rsidR="00713328" w:rsidRPr="008F4E94" w:rsidRDefault="00713328" w:rsidP="008E5163">
            <w:pPr>
              <w:pStyle w:val="76"/>
            </w:pPr>
            <w:r w:rsidRPr="008F4E94">
              <w:rPr>
                <w:rFonts w:hint="eastAsia"/>
              </w:rPr>
              <w:t>介绍信</w:t>
            </w:r>
          </w:p>
          <w:p w:rsidR="00713328" w:rsidRPr="008F4E94" w:rsidRDefault="00713328" w:rsidP="008E5163">
            <w:pPr>
              <w:pStyle w:val="5"/>
              <w:widowControl w:val="0"/>
              <w:spacing w:line="240" w:lineRule="exact"/>
              <w:rPr>
                <w:sz w:val="18"/>
                <w:szCs w:val="18"/>
              </w:rPr>
            </w:pPr>
            <w:r w:rsidRPr="008F4E94">
              <w:rPr>
                <w:rFonts w:hint="eastAsia"/>
                <w:sz w:val="18"/>
                <w:szCs w:val="18"/>
              </w:rPr>
              <w:t>开具</w:t>
            </w:r>
          </w:p>
        </w:tc>
        <w:tc>
          <w:tcPr>
            <w:tcW w:w="294" w:type="pct"/>
            <w:vAlign w:val="center"/>
          </w:tcPr>
          <w:p w:rsidR="00713328" w:rsidRPr="008F4E94" w:rsidRDefault="00713328" w:rsidP="008E5163">
            <w:pPr>
              <w:pStyle w:val="76"/>
            </w:pPr>
            <w:r w:rsidRPr="008F4E94">
              <w:rPr>
                <w:rFonts w:hint="eastAsia"/>
              </w:rPr>
              <w:t>印章保管员</w:t>
            </w:r>
          </w:p>
        </w:tc>
        <w:tc>
          <w:tcPr>
            <w:tcW w:w="895" w:type="pct"/>
            <w:vAlign w:val="center"/>
          </w:tcPr>
          <w:p w:rsidR="00713328" w:rsidRPr="008F4E94" w:rsidRDefault="00713328" w:rsidP="008E5163">
            <w:pPr>
              <w:pStyle w:val="76"/>
            </w:pPr>
            <w:r w:rsidRPr="008F4E94">
              <w:rPr>
                <w:rFonts w:hint="eastAsia"/>
              </w:rPr>
              <w:t>是否有空白介绍信流出单位。有无超权限使用、记录信息不完整、违规使用等情况。</w:t>
            </w:r>
          </w:p>
        </w:tc>
        <w:tc>
          <w:tcPr>
            <w:tcW w:w="477" w:type="pct"/>
            <w:vAlign w:val="center"/>
          </w:tcPr>
          <w:p w:rsidR="00713328" w:rsidRPr="008F4E94" w:rsidRDefault="00713328" w:rsidP="008E5163">
            <w:pPr>
              <w:pStyle w:val="76"/>
            </w:pPr>
            <w:r w:rsidRPr="008F4E94">
              <w:rPr>
                <w:rFonts w:hint="eastAsia"/>
              </w:rPr>
              <w:t>内部授权审批控制、归口控制</w:t>
            </w:r>
          </w:p>
        </w:tc>
        <w:tc>
          <w:tcPr>
            <w:tcW w:w="535" w:type="pct"/>
            <w:vAlign w:val="center"/>
          </w:tcPr>
          <w:p w:rsidR="00713328" w:rsidRPr="008F4E94" w:rsidRDefault="00713328" w:rsidP="008E5163">
            <w:pPr>
              <w:pStyle w:val="76"/>
            </w:pPr>
            <w:r w:rsidRPr="008F4E94">
              <w:rPr>
                <w:rFonts w:hint="eastAsia"/>
              </w:rPr>
              <w:t>明确介绍信管理部门的归口管理责任</w:t>
            </w:r>
          </w:p>
        </w:tc>
        <w:tc>
          <w:tcPr>
            <w:tcW w:w="298" w:type="pct"/>
            <w:vAlign w:val="center"/>
          </w:tcPr>
          <w:p w:rsidR="00713328" w:rsidRPr="008F4E94" w:rsidRDefault="00713328" w:rsidP="008E5163">
            <w:pPr>
              <w:pStyle w:val="76"/>
            </w:pPr>
            <w:r w:rsidRPr="008F4E94">
              <w:rPr>
                <w:rFonts w:hint="eastAsia"/>
              </w:rPr>
              <w:t>保管人员</w:t>
            </w:r>
          </w:p>
        </w:tc>
        <w:tc>
          <w:tcPr>
            <w:tcW w:w="1740" w:type="pct"/>
            <w:vAlign w:val="center"/>
          </w:tcPr>
          <w:p w:rsidR="00713328" w:rsidRPr="008F4E94" w:rsidRDefault="00713328" w:rsidP="008E5163">
            <w:pPr>
              <w:pStyle w:val="76"/>
            </w:pPr>
            <w:r w:rsidRPr="008F4E94">
              <w:rPr>
                <w:rFonts w:hint="eastAsia"/>
              </w:rPr>
              <w:t>介绍信由出纳员负责保管、开具介绍信。</w:t>
            </w:r>
          </w:p>
          <w:p w:rsidR="00713328" w:rsidRPr="008F4E94" w:rsidRDefault="00713328" w:rsidP="008E5163">
            <w:pPr>
              <w:pStyle w:val="76"/>
            </w:pPr>
            <w:r w:rsidRPr="008F4E94">
              <w:rPr>
                <w:rFonts w:hint="eastAsia"/>
              </w:rPr>
              <w:t>介绍信开具要严格履行审批手续。#GJZ6</w:t>
            </w:r>
          </w:p>
          <w:p w:rsidR="00713328" w:rsidRPr="008F4E94" w:rsidRDefault="00713328" w:rsidP="008E5163">
            <w:pPr>
              <w:pStyle w:val="76"/>
            </w:pPr>
            <w:r w:rsidRPr="008F4E94">
              <w:rPr>
                <w:rFonts w:hint="eastAsia"/>
              </w:rPr>
              <w:t>严禁开出空白介绍信。</w:t>
            </w:r>
          </w:p>
        </w:tc>
      </w:tr>
    </w:tbl>
    <w:p w:rsidR="00713328" w:rsidRPr="006A73FA" w:rsidRDefault="00713328" w:rsidP="0023128B">
      <w:pPr>
        <w:pStyle w:val="a1"/>
        <w:ind w:firstLine="562"/>
        <w:sectPr w:rsidR="00713328" w:rsidRPr="006A73FA" w:rsidSect="00BB007B">
          <w:pgSz w:w="14570" w:h="10318" w:orient="landscape" w:code="13"/>
          <w:pgMar w:top="1797" w:right="1440" w:bottom="1797" w:left="1440" w:header="851" w:footer="992" w:gutter="0"/>
          <w:cols w:space="425"/>
          <w:docGrid w:type="linesAndChars" w:linePitch="312"/>
        </w:sectPr>
      </w:pPr>
    </w:p>
    <w:p w:rsidR="008D2C80" w:rsidRPr="006A73FA" w:rsidRDefault="008D2C80" w:rsidP="0023128B">
      <w:pPr>
        <w:pStyle w:val="a0"/>
        <w:ind w:firstLine="643"/>
      </w:pPr>
      <w:bookmarkStart w:id="672" w:name="_Toc480027256"/>
      <w:bookmarkStart w:id="673" w:name="_Toc528689312"/>
      <w:bookmarkStart w:id="674" w:name="zdgl_zwyw1"/>
      <w:r w:rsidRPr="006A73FA">
        <w:rPr>
          <w:rFonts w:hint="eastAsia"/>
        </w:rPr>
        <w:lastRenderedPageBreak/>
        <w:t>债务业务管理制度</w:t>
      </w:r>
      <w:bookmarkEnd w:id="672"/>
      <w:bookmarkEnd w:id="673"/>
    </w:p>
    <w:p w:rsidR="008D2C80" w:rsidRPr="006A73FA" w:rsidRDefault="008D2C80" w:rsidP="0023128B">
      <w:pPr>
        <w:pStyle w:val="70"/>
        <w:widowControl w:val="0"/>
      </w:pPr>
      <w:r w:rsidRPr="006A73FA">
        <w:rPr>
          <w:rFonts w:hAnsiTheme="minorEastAsia" w:hint="eastAsia"/>
        </w:rPr>
        <w:t>一、</w:t>
      </w:r>
      <w:r w:rsidRPr="006A73FA">
        <w:rPr>
          <w:rFonts w:hint="eastAsia"/>
        </w:rPr>
        <w:t>举债内容与审批程序</w:t>
      </w:r>
    </w:p>
    <w:p w:rsidR="008D2C80" w:rsidRPr="006A73FA" w:rsidRDefault="008D2C80" w:rsidP="0023128B">
      <w:pPr>
        <w:pStyle w:val="70"/>
        <w:widowControl w:val="0"/>
      </w:pPr>
      <w:r w:rsidRPr="006A73FA">
        <w:rPr>
          <w:rFonts w:hint="eastAsia"/>
        </w:rPr>
        <w:t>1、</w:t>
      </w:r>
      <w:r w:rsidRPr="006A73FA">
        <w:rPr>
          <w:rFonts w:hint="eastAsia"/>
          <w:color w:val="FF0000"/>
        </w:rPr>
        <w:t>DWQC</w:t>
      </w:r>
      <w:r w:rsidRPr="006A73FA">
        <w:rPr>
          <w:rFonts w:hint="eastAsia"/>
        </w:rPr>
        <w:t>根据本单位发展的需要以及财政状况，制定本单位债务举借规划，合理确定债务总量。</w:t>
      </w:r>
      <w:r w:rsidRPr="006A73FA">
        <w:rPr>
          <w:rFonts w:hint="eastAsia"/>
          <w:color w:val="FF0000"/>
        </w:rPr>
        <w:t>DWQC</w:t>
      </w:r>
      <w:r w:rsidRPr="006A73FA">
        <w:rPr>
          <w:rFonts w:hint="eastAsia"/>
        </w:rPr>
        <w:t>举借规划报区政府批准后方可执行。</w:t>
      </w:r>
    </w:p>
    <w:p w:rsidR="008D2C80" w:rsidRPr="006A73FA" w:rsidRDefault="008D2C80" w:rsidP="0023128B">
      <w:pPr>
        <w:pStyle w:val="70"/>
        <w:widowControl w:val="0"/>
      </w:pPr>
      <w:r w:rsidRPr="006A73FA">
        <w:rPr>
          <w:rFonts w:hint="eastAsia"/>
        </w:rPr>
        <w:t>2、</w:t>
      </w:r>
      <w:r w:rsidRPr="006A73FA">
        <w:rPr>
          <w:rFonts w:hint="eastAsia"/>
          <w:color w:val="FF0000"/>
        </w:rPr>
        <w:t>DWQC</w:t>
      </w:r>
      <w:r w:rsidRPr="006A73FA">
        <w:rPr>
          <w:rFonts w:hint="eastAsia"/>
        </w:rPr>
        <w:t>债务规模应当与本单位可支配财力相适应。</w:t>
      </w:r>
    </w:p>
    <w:p w:rsidR="008D2C80" w:rsidRPr="006A73FA" w:rsidRDefault="008D2C80" w:rsidP="0023128B">
      <w:pPr>
        <w:pStyle w:val="70"/>
        <w:widowControl w:val="0"/>
      </w:pPr>
      <w:r w:rsidRPr="006A73FA">
        <w:rPr>
          <w:rFonts w:hint="eastAsia"/>
        </w:rPr>
        <w:t>3、债务资金和偿债资金应当专款专用，不得截留、挤占和挪用。</w:t>
      </w:r>
    </w:p>
    <w:p w:rsidR="008D2C80" w:rsidRPr="006A73FA" w:rsidRDefault="008D2C80" w:rsidP="0023128B">
      <w:pPr>
        <w:pStyle w:val="70"/>
        <w:widowControl w:val="0"/>
      </w:pPr>
      <w:r w:rsidRPr="006A73FA">
        <w:rPr>
          <w:rFonts w:hAnsiTheme="minorEastAsia" w:hint="eastAsia"/>
        </w:rPr>
        <w:t>二、</w:t>
      </w:r>
      <w:r w:rsidRPr="006A73FA">
        <w:rPr>
          <w:rFonts w:hint="eastAsia"/>
        </w:rPr>
        <w:t>举债论证</w:t>
      </w:r>
    </w:p>
    <w:p w:rsidR="008D2C80" w:rsidRPr="006A73FA" w:rsidRDefault="008D2C80" w:rsidP="0023128B">
      <w:pPr>
        <w:pStyle w:val="70"/>
        <w:widowControl w:val="0"/>
      </w:pPr>
      <w:r w:rsidRPr="006A73FA">
        <w:rPr>
          <w:rFonts w:hint="eastAsia"/>
        </w:rPr>
        <w:t>单位应当在举借债务之前，对债务业务进行充分评估和论证。财务审计科应当根据国家规定、单位实际的支出需求、宏观经济和金融市场形势，恰当选择举债方式，编制债务融资和偿还方案，并对方案进行评估和论证。</w:t>
      </w:r>
    </w:p>
    <w:p w:rsidR="008D2C80" w:rsidRPr="006A73FA" w:rsidRDefault="008D2C80" w:rsidP="0023128B">
      <w:pPr>
        <w:pStyle w:val="70"/>
        <w:widowControl w:val="0"/>
      </w:pPr>
      <w:r w:rsidRPr="006A73FA">
        <w:rPr>
          <w:rFonts w:hint="eastAsia"/>
        </w:rPr>
        <w:t>债务融资和偿还方案具体内容包括：一是进行方案的战略性评估，判断其是否与单位的职能和工作计划相一致；二是进行方案的经济型评估，判断筹资成本是否与单位的经济负担能力相适应，是否有充足的资金来源用于按时还本息；三是进行方案的风险评估，判断债务项目面临哪些风险，风险大小是否与单位的负担能力相适应。</w:t>
      </w:r>
    </w:p>
    <w:p w:rsidR="008D2C80" w:rsidRPr="006A73FA" w:rsidRDefault="008D2C80" w:rsidP="0023128B">
      <w:pPr>
        <w:pStyle w:val="70"/>
        <w:widowControl w:val="0"/>
      </w:pPr>
      <w:r w:rsidRPr="006A73FA">
        <w:rPr>
          <w:rFonts w:hint="eastAsia"/>
        </w:rPr>
        <w:t>三、举债时，须由聘请相关法律人士对债务合同进行审查，防止出现损害</w:t>
      </w:r>
      <w:r w:rsidRPr="006A73FA">
        <w:rPr>
          <w:rFonts w:hint="eastAsia"/>
          <w:color w:val="FF0000"/>
        </w:rPr>
        <w:t>DWQC</w:t>
      </w:r>
      <w:r w:rsidRPr="006A73FA">
        <w:rPr>
          <w:rFonts w:hint="eastAsia"/>
        </w:rPr>
        <w:t>利益的事件</w:t>
      </w:r>
      <w:r w:rsidR="00872427" w:rsidRPr="006A73FA">
        <w:rPr>
          <w:rFonts w:hint="eastAsia"/>
        </w:rPr>
        <w:t>。</w:t>
      </w:r>
    </w:p>
    <w:p w:rsidR="008D2C80" w:rsidRPr="006A73FA" w:rsidRDefault="008D2C80" w:rsidP="0023128B">
      <w:pPr>
        <w:pStyle w:val="70"/>
        <w:widowControl w:val="0"/>
      </w:pPr>
      <w:r w:rsidRPr="006A73FA">
        <w:rPr>
          <w:rFonts w:hint="eastAsia"/>
        </w:rPr>
        <w:t>四、债务管理相关规定</w:t>
      </w:r>
    </w:p>
    <w:p w:rsidR="008D2C80" w:rsidRPr="006A73FA" w:rsidRDefault="008D2C80" w:rsidP="0023128B">
      <w:pPr>
        <w:pStyle w:val="70"/>
        <w:widowControl w:val="0"/>
      </w:pPr>
      <w:r w:rsidRPr="006A73FA">
        <w:rPr>
          <w:rFonts w:hint="eastAsia"/>
        </w:rPr>
        <w:t>1、借债前，须经</w:t>
      </w:r>
      <w:r w:rsidRPr="006A73FA">
        <w:rPr>
          <w:rFonts w:hint="eastAsia"/>
          <w:color w:val="FF0000"/>
        </w:rPr>
        <w:t>#DZZJGMC</w:t>
      </w:r>
      <w:r w:rsidRPr="006A73FA">
        <w:rPr>
          <w:rFonts w:hint="eastAsia"/>
        </w:rPr>
        <w:t>集体研究确定，并召开职工大会表决通过方可进行借债行为。</w:t>
      </w:r>
    </w:p>
    <w:p w:rsidR="008D2C80" w:rsidRPr="006A73FA" w:rsidRDefault="008D2C80" w:rsidP="0023128B">
      <w:pPr>
        <w:pStyle w:val="70"/>
        <w:widowControl w:val="0"/>
      </w:pPr>
      <w:r w:rsidRPr="006A73FA">
        <w:rPr>
          <w:rFonts w:hint="eastAsia"/>
        </w:rPr>
        <w:lastRenderedPageBreak/>
        <w:t>2、借债前，应当事先落实偿债资金来源和偿债责任以及抵御风险措施。</w:t>
      </w:r>
    </w:p>
    <w:p w:rsidR="008D2C80" w:rsidRPr="006A73FA" w:rsidRDefault="008D2C80" w:rsidP="0023128B">
      <w:pPr>
        <w:pStyle w:val="70"/>
        <w:widowControl w:val="0"/>
      </w:pPr>
      <w:r w:rsidRPr="006A73FA">
        <w:rPr>
          <w:rFonts w:hint="eastAsia"/>
        </w:rPr>
        <w:t>3、最终债务人的法定代表人，对偿还债务承担领导责任；最终债务人的区政府主管领导，对偿还本单位债务工作负有监督责任。</w:t>
      </w:r>
    </w:p>
    <w:p w:rsidR="00BE633E" w:rsidRPr="006A73FA" w:rsidRDefault="00BE633E" w:rsidP="0023128B">
      <w:pPr>
        <w:widowControl w:val="0"/>
        <w:spacing w:line="360" w:lineRule="auto"/>
        <w:ind w:firstLineChars="200" w:firstLine="420"/>
      </w:pPr>
      <w:r w:rsidRPr="006A73FA">
        <w:rPr>
          <w:rFonts w:hint="eastAsia"/>
        </w:rPr>
        <w:t>4、应定期加强债务账务的检查和清查，做好债务会计核算和档案保管工作，定期与债权人核对债务余额，加强债务风险控制。</w:t>
      </w:r>
    </w:p>
    <w:p w:rsidR="008D2C80" w:rsidRPr="006A73FA" w:rsidRDefault="008D2C80" w:rsidP="0023128B">
      <w:pPr>
        <w:pStyle w:val="a0"/>
        <w:ind w:firstLine="643"/>
      </w:pPr>
      <w:bookmarkStart w:id="675" w:name="_Toc528689313"/>
      <w:bookmarkStart w:id="676" w:name="zdgl_dwtzyw"/>
      <w:bookmarkEnd w:id="674"/>
      <w:r w:rsidRPr="006A73FA">
        <w:rPr>
          <w:rFonts w:hint="eastAsia"/>
        </w:rPr>
        <w:t>对外投资业务管理制度</w:t>
      </w:r>
      <w:bookmarkEnd w:id="675"/>
    </w:p>
    <w:p w:rsidR="008D2C80" w:rsidRPr="006A73FA" w:rsidRDefault="008D2C80" w:rsidP="0023128B">
      <w:pPr>
        <w:pStyle w:val="a1"/>
        <w:ind w:firstLine="562"/>
      </w:pPr>
      <w:bookmarkStart w:id="677" w:name="_Toc528689314"/>
      <w:r w:rsidRPr="006A73FA">
        <w:rPr>
          <w:rFonts w:hint="eastAsia"/>
        </w:rPr>
        <w:t>总则</w:t>
      </w:r>
      <w:bookmarkEnd w:id="677"/>
    </w:p>
    <w:p w:rsidR="008D2C80" w:rsidRPr="006A73FA" w:rsidRDefault="008D2C80" w:rsidP="0023128B">
      <w:pPr>
        <w:pStyle w:val="70"/>
        <w:widowControl w:val="0"/>
      </w:pPr>
      <w:r w:rsidRPr="006A73FA">
        <w:rPr>
          <w:rFonts w:hint="eastAsia"/>
        </w:rPr>
        <w:t>第一条 为规范</w:t>
      </w:r>
      <w:r w:rsidRPr="006A73FA">
        <w:rPr>
          <w:rFonts w:hint="eastAsia"/>
          <w:color w:val="FF0000"/>
        </w:rPr>
        <w:t>DWQC</w:t>
      </w:r>
      <w:r w:rsidRPr="006A73FA">
        <w:rPr>
          <w:rFonts w:hint="eastAsia"/>
        </w:rPr>
        <w:t>的对外投资行为，有效控制</w:t>
      </w:r>
      <w:r w:rsidRPr="006A73FA">
        <w:rPr>
          <w:rFonts w:hint="eastAsia"/>
          <w:color w:val="FF0000"/>
        </w:rPr>
        <w:t>DWQC</w:t>
      </w:r>
      <w:r w:rsidRPr="006A73FA">
        <w:rPr>
          <w:rFonts w:hint="eastAsia"/>
        </w:rPr>
        <w:t>对外投资风险，提高对外投资效益，根据有关规定，制定本制度。</w:t>
      </w:r>
    </w:p>
    <w:p w:rsidR="008D2C80" w:rsidRPr="006A73FA" w:rsidRDefault="008D2C80" w:rsidP="0023128B">
      <w:pPr>
        <w:pStyle w:val="70"/>
        <w:widowControl w:val="0"/>
      </w:pPr>
      <w:r w:rsidRPr="006A73FA">
        <w:rPr>
          <w:rFonts w:hint="eastAsia"/>
        </w:rPr>
        <w:t xml:space="preserve">第二条 </w:t>
      </w:r>
      <w:r w:rsidRPr="006A73FA">
        <w:rPr>
          <w:rFonts w:cs="仿宋" w:hint="eastAsia"/>
        </w:rPr>
        <w:t>本制度所称对外投资是指</w:t>
      </w:r>
      <w:r w:rsidRPr="006A73FA">
        <w:rPr>
          <w:rFonts w:hint="eastAsia"/>
        </w:rPr>
        <w:t>本单位为获取未来收益而将一定数量的货币资金、股权及实物、无形资产等作价出资，对外进行各种形式的投资活动。</w:t>
      </w:r>
    </w:p>
    <w:p w:rsidR="008D2C80" w:rsidRPr="006A73FA" w:rsidRDefault="008D2C80" w:rsidP="0023128B">
      <w:pPr>
        <w:pStyle w:val="70"/>
        <w:widowControl w:val="0"/>
      </w:pPr>
      <w:r w:rsidRPr="006A73FA">
        <w:rPr>
          <w:rFonts w:hint="eastAsia"/>
        </w:rPr>
        <w:t xml:space="preserve">第三条 </w:t>
      </w:r>
      <w:r w:rsidRPr="006A73FA">
        <w:rPr>
          <w:rFonts w:cs="仿宋" w:hint="eastAsia"/>
        </w:rPr>
        <w:t>本制度适用于</w:t>
      </w:r>
      <w:r w:rsidRPr="006A73FA">
        <w:rPr>
          <w:rFonts w:hint="eastAsia"/>
          <w:color w:val="FF0000"/>
        </w:rPr>
        <w:t>DWQC</w:t>
      </w:r>
      <w:r w:rsidRPr="006A73FA">
        <w:rPr>
          <w:rFonts w:hint="eastAsia"/>
        </w:rPr>
        <w:t>的一切对外投资行为。</w:t>
      </w:r>
    </w:p>
    <w:p w:rsidR="008D2C80" w:rsidRPr="006A73FA" w:rsidRDefault="008D2C80" w:rsidP="0023128B">
      <w:pPr>
        <w:pStyle w:val="70"/>
        <w:widowControl w:val="0"/>
      </w:pPr>
      <w:r w:rsidRPr="006A73FA">
        <w:rPr>
          <w:rFonts w:hint="eastAsia"/>
        </w:rPr>
        <w:t>第四条 本单位对外投资行为必须符合国家有关法律法规及产业政策，符合本单位发展方向，有利于增强本区经济发展。</w:t>
      </w:r>
    </w:p>
    <w:p w:rsidR="008D2C80" w:rsidRPr="006A73FA" w:rsidRDefault="008D2C80" w:rsidP="0023128B">
      <w:pPr>
        <w:pStyle w:val="a1"/>
        <w:ind w:firstLine="562"/>
      </w:pPr>
      <w:bookmarkStart w:id="678" w:name="_Toc528689315"/>
      <w:r w:rsidRPr="006A73FA">
        <w:rPr>
          <w:rFonts w:hint="eastAsia"/>
        </w:rPr>
        <w:t>对外投资类型和审批</w:t>
      </w:r>
      <w:bookmarkEnd w:id="678"/>
    </w:p>
    <w:p w:rsidR="008D2C80" w:rsidRPr="006A73FA" w:rsidRDefault="008D2C80" w:rsidP="0023128B">
      <w:pPr>
        <w:pStyle w:val="70"/>
        <w:widowControl w:val="0"/>
      </w:pPr>
      <w:r w:rsidRPr="006A73FA">
        <w:rPr>
          <w:rFonts w:hint="eastAsia"/>
        </w:rPr>
        <w:t>第五条 本单位对外投资类型包括但不限于：</w:t>
      </w:r>
    </w:p>
    <w:p w:rsidR="008D2C80" w:rsidRPr="006A73FA" w:rsidRDefault="008D2C80" w:rsidP="0023128B">
      <w:pPr>
        <w:pStyle w:val="70"/>
        <w:widowControl w:val="0"/>
      </w:pPr>
      <w:r w:rsidRPr="006A73FA">
        <w:rPr>
          <w:rFonts w:hint="eastAsia"/>
        </w:rPr>
        <w:t>（一）独立兴办企业或独立出资的经营项目；</w:t>
      </w:r>
    </w:p>
    <w:p w:rsidR="008D2C80" w:rsidRPr="006A73FA" w:rsidRDefault="008D2C80" w:rsidP="0023128B">
      <w:pPr>
        <w:pStyle w:val="70"/>
        <w:widowControl w:val="0"/>
      </w:pPr>
      <w:r w:rsidRPr="006A73FA">
        <w:rPr>
          <w:rFonts w:hint="eastAsia"/>
        </w:rPr>
        <w:t>（二）出资与其他境内外独立法人实体、自然人成立合资、合作或开发项目；</w:t>
      </w:r>
    </w:p>
    <w:p w:rsidR="008D2C80" w:rsidRPr="006A73FA" w:rsidRDefault="008D2C80" w:rsidP="0023128B">
      <w:pPr>
        <w:pStyle w:val="70"/>
        <w:widowControl w:val="0"/>
      </w:pPr>
      <w:r w:rsidRPr="006A73FA">
        <w:rPr>
          <w:rFonts w:hint="eastAsia"/>
        </w:rPr>
        <w:t>（三）通过购买目标企业股权的方式所实施的收购、兼并行为；</w:t>
      </w:r>
    </w:p>
    <w:p w:rsidR="008D2C80" w:rsidRPr="006A73FA" w:rsidRDefault="008D2C80" w:rsidP="0023128B">
      <w:pPr>
        <w:pStyle w:val="70"/>
        <w:widowControl w:val="0"/>
      </w:pPr>
      <w:r w:rsidRPr="006A73FA">
        <w:rPr>
          <w:rFonts w:hint="eastAsia"/>
        </w:rPr>
        <w:lastRenderedPageBreak/>
        <w:t>（四）股票、债券、基金投资等；</w:t>
      </w:r>
    </w:p>
    <w:p w:rsidR="008D2C80" w:rsidRPr="006A73FA" w:rsidRDefault="008D2C80" w:rsidP="0023128B">
      <w:pPr>
        <w:pStyle w:val="70"/>
        <w:widowControl w:val="0"/>
      </w:pPr>
      <w:r w:rsidRPr="006A73FA">
        <w:rPr>
          <w:rFonts w:hint="eastAsia"/>
        </w:rPr>
        <w:t>（五）法律、法规规定的其他对外投资。</w:t>
      </w:r>
    </w:p>
    <w:p w:rsidR="008D2C80" w:rsidRPr="006A73FA" w:rsidRDefault="008D2C80" w:rsidP="0023128B">
      <w:pPr>
        <w:pStyle w:val="70"/>
        <w:widowControl w:val="0"/>
      </w:pPr>
      <w:r w:rsidRPr="006A73FA">
        <w:rPr>
          <w:rFonts w:hint="eastAsia"/>
        </w:rPr>
        <w:t>第六条 本单位</w:t>
      </w:r>
      <w:r w:rsidRPr="006A73FA">
        <w:rPr>
          <w:rFonts w:hint="eastAsia"/>
          <w:color w:val="FF0000"/>
        </w:rPr>
        <w:t>#DZZJGMC</w:t>
      </w:r>
      <w:r w:rsidRPr="006A73FA">
        <w:rPr>
          <w:rFonts w:hint="eastAsia"/>
        </w:rPr>
        <w:t>为本单位对外投资的决策机构，在其权限范围内，依照法律和相关规定对本单位的对外投资做出决策。</w:t>
      </w:r>
    </w:p>
    <w:p w:rsidR="008D2C80" w:rsidRPr="006A73FA" w:rsidRDefault="008D2C80" w:rsidP="0023128B">
      <w:pPr>
        <w:pStyle w:val="a1"/>
        <w:ind w:firstLine="562"/>
      </w:pPr>
      <w:bookmarkStart w:id="679" w:name="_Toc528689316"/>
      <w:r w:rsidRPr="006A73FA">
        <w:rPr>
          <w:rFonts w:hint="eastAsia"/>
        </w:rPr>
        <w:t>对外投资的管理机构和决策实施</w:t>
      </w:r>
      <w:bookmarkEnd w:id="679"/>
    </w:p>
    <w:p w:rsidR="008D2C80" w:rsidRPr="006A73FA" w:rsidRDefault="008D2C80" w:rsidP="0023128B">
      <w:pPr>
        <w:pStyle w:val="70"/>
        <w:widowControl w:val="0"/>
      </w:pPr>
      <w:r w:rsidRPr="006A73FA">
        <w:rPr>
          <w:rFonts w:hint="eastAsia"/>
        </w:rPr>
        <w:t>第七条 财务科负责统筹、协调和组织召开职工大会的会前审议，并负责审批权限范围内的本单位对外投资。</w:t>
      </w:r>
    </w:p>
    <w:p w:rsidR="008D2C80" w:rsidRPr="006A73FA" w:rsidRDefault="008D2C80" w:rsidP="0023128B">
      <w:pPr>
        <w:pStyle w:val="70"/>
        <w:widowControl w:val="0"/>
      </w:pPr>
      <w:r w:rsidRPr="006A73FA">
        <w:rPr>
          <w:rFonts w:hint="eastAsia"/>
        </w:rPr>
        <w:t>第八条 本单位财务审计负责对外投资的资金和财务管理。</w:t>
      </w:r>
      <w:r w:rsidRPr="006A73FA">
        <w:rPr>
          <w:rFonts w:hint="eastAsia"/>
          <w:color w:val="FF0000"/>
        </w:rPr>
        <w:t>DWQC</w:t>
      </w:r>
      <w:r w:rsidRPr="006A73FA">
        <w:rPr>
          <w:rFonts w:hint="eastAsia"/>
        </w:rPr>
        <w:t>对外投资项目确定后，由本单位财务审计科负责资金预算、筹措、核算、划拨及清算，协同有关方面办理出资手续、工商登记、税务登记、银行开户等工作，并实行严格的借款、审批与付款手续。</w:t>
      </w:r>
    </w:p>
    <w:p w:rsidR="008D2C80" w:rsidRPr="006A73FA" w:rsidRDefault="008D2C80" w:rsidP="0023128B">
      <w:pPr>
        <w:pStyle w:val="70"/>
        <w:widowControl w:val="0"/>
      </w:pPr>
      <w:r w:rsidRPr="006A73FA">
        <w:rPr>
          <w:rFonts w:hint="eastAsia"/>
        </w:rPr>
        <w:t>第九条 本单位监察室负责对外投资的审计工作，并在年度内部审计工作报告中向审计委员会进行报告。</w:t>
      </w:r>
    </w:p>
    <w:p w:rsidR="008D2C80" w:rsidRPr="006A73FA" w:rsidRDefault="008D2C80" w:rsidP="0023128B">
      <w:pPr>
        <w:pStyle w:val="70"/>
        <w:widowControl w:val="0"/>
      </w:pPr>
      <w:r w:rsidRPr="006A73FA">
        <w:rPr>
          <w:rFonts w:hint="eastAsia"/>
        </w:rPr>
        <w:t>第十条 本单位办公室负责保管投资过程中形成的各种决议、合同、协议以及对外投资权益证书等，并建立详细的档案记录，保证文件的安全和完整；并严格按照有关规定履行</w:t>
      </w:r>
      <w:r w:rsidRPr="006A73FA">
        <w:rPr>
          <w:rFonts w:hint="eastAsia"/>
          <w:color w:val="FF0000"/>
        </w:rPr>
        <w:t>DWQC</w:t>
      </w:r>
      <w:r w:rsidRPr="006A73FA">
        <w:rPr>
          <w:rFonts w:hint="eastAsia"/>
        </w:rPr>
        <w:t>对外投资的信息披露义务。</w:t>
      </w:r>
    </w:p>
    <w:p w:rsidR="008D2C80" w:rsidRPr="006A73FA" w:rsidRDefault="008D2C80" w:rsidP="0023128B">
      <w:pPr>
        <w:pStyle w:val="70"/>
        <w:widowControl w:val="0"/>
      </w:pPr>
      <w:r w:rsidRPr="006A73FA">
        <w:rPr>
          <w:rFonts w:hint="eastAsia"/>
        </w:rPr>
        <w:t>第十一条 本单位对外投资项目如涉及实物、无形资产等资产需审计评估，应由具有相关从业资格的审计、评估机构对相关资产进行审计、评估。</w:t>
      </w:r>
    </w:p>
    <w:p w:rsidR="008D2C80" w:rsidRPr="006A73FA" w:rsidRDefault="008D2C80" w:rsidP="0023128B">
      <w:pPr>
        <w:pStyle w:val="a1"/>
        <w:ind w:firstLine="562"/>
      </w:pPr>
      <w:bookmarkStart w:id="680" w:name="_Toc528689317"/>
      <w:r w:rsidRPr="006A73FA">
        <w:rPr>
          <w:rFonts w:hint="eastAsia"/>
        </w:rPr>
        <w:t>对外投资的项目追踪与管理</w:t>
      </w:r>
      <w:bookmarkEnd w:id="680"/>
    </w:p>
    <w:p w:rsidR="008D2C80" w:rsidRPr="006A73FA" w:rsidRDefault="008D2C80" w:rsidP="0023128B">
      <w:pPr>
        <w:pStyle w:val="70"/>
        <w:widowControl w:val="0"/>
      </w:pPr>
      <w:r w:rsidRPr="006A73FA">
        <w:rPr>
          <w:rFonts w:hint="eastAsia"/>
        </w:rPr>
        <w:t>第十二条 本单位应制订对外投资实施方案，明确出资时间、</w:t>
      </w:r>
      <w:r w:rsidRPr="006A73FA">
        <w:rPr>
          <w:rFonts w:hint="eastAsia"/>
        </w:rPr>
        <w:lastRenderedPageBreak/>
        <w:t>金额、出资方式及责任人员等内容。对外投资实施方案及方案的变更，应当经职工大会审查批准。</w:t>
      </w:r>
    </w:p>
    <w:p w:rsidR="008D2C80" w:rsidRPr="006A73FA" w:rsidRDefault="008D2C80" w:rsidP="0023128B">
      <w:pPr>
        <w:pStyle w:val="70"/>
        <w:widowControl w:val="0"/>
      </w:pPr>
      <w:r w:rsidRPr="006A73FA">
        <w:rPr>
          <w:rFonts w:hint="eastAsia"/>
        </w:rPr>
        <w:t>第十三条 本单位以委托投资方式进行的对外投资，应当对受托企业的资信情况和履约能力进行调查，签订委托投资合同，明确双方的权利、义务和责任，并采取相应的风险防范和控制措施。</w:t>
      </w:r>
    </w:p>
    <w:p w:rsidR="008D2C80" w:rsidRPr="006A73FA" w:rsidRDefault="008D2C80" w:rsidP="0023128B">
      <w:pPr>
        <w:pStyle w:val="70"/>
        <w:widowControl w:val="0"/>
      </w:pPr>
      <w:r w:rsidRPr="006A73FA">
        <w:rPr>
          <w:rFonts w:hint="eastAsia"/>
        </w:rPr>
        <w:t>第十四条 本单位不得使用信贷资金、募集资金进行证券投资，本单位购入的有价证券必须记入本单位名下。本单位财务科负责定期与办公室核对证券投资资金的使用及结存情况。</w:t>
      </w:r>
    </w:p>
    <w:p w:rsidR="008D2C80" w:rsidRPr="006A73FA" w:rsidRDefault="008D2C80" w:rsidP="0023128B">
      <w:pPr>
        <w:pStyle w:val="70"/>
        <w:widowControl w:val="0"/>
      </w:pPr>
      <w:r w:rsidRPr="006A73FA">
        <w:rPr>
          <w:rFonts w:hint="eastAsia"/>
        </w:rPr>
        <w:t>第十五条 本单位财务</w:t>
      </w:r>
      <w:r w:rsidR="00801A16" w:rsidRPr="006A73FA">
        <w:rPr>
          <w:rFonts w:hint="eastAsia"/>
        </w:rPr>
        <w:t>分管领导</w:t>
      </w:r>
      <w:r w:rsidRPr="006A73FA">
        <w:rPr>
          <w:rFonts w:hint="eastAsia"/>
        </w:rPr>
        <w:t>是对外投资方案实施的主要责任人，负责对外投资项目实施的总体计划、组织、监控，并及时向单位</w:t>
      </w:r>
      <w:r w:rsidRPr="006A73FA">
        <w:rPr>
          <w:rFonts w:hint="eastAsia"/>
          <w:color w:val="FF0000"/>
        </w:rPr>
        <w:t>#DZZJGMC</w:t>
      </w:r>
      <w:r w:rsidRPr="006A73FA">
        <w:rPr>
          <w:rFonts w:hint="eastAsia"/>
        </w:rPr>
        <w:t>报告进展情况，提出调整建议等</w:t>
      </w:r>
      <w:r w:rsidR="00872427" w:rsidRPr="006A73FA">
        <w:rPr>
          <w:rFonts w:hint="eastAsia"/>
        </w:rPr>
        <w:t>。</w:t>
      </w:r>
    </w:p>
    <w:p w:rsidR="008D2C80" w:rsidRPr="006A73FA" w:rsidRDefault="008D2C80" w:rsidP="0023128B">
      <w:pPr>
        <w:pStyle w:val="70"/>
        <w:widowControl w:val="0"/>
      </w:pPr>
      <w:r w:rsidRPr="006A73FA">
        <w:rPr>
          <w:rFonts w:hint="eastAsia"/>
        </w:rPr>
        <w:t>第十六条 本单位在每年度末对投资进行全面检查，进行定期或专项审计。</w:t>
      </w:r>
    </w:p>
    <w:p w:rsidR="008D2C80" w:rsidRPr="006A73FA" w:rsidRDefault="008D2C80" w:rsidP="0023128B">
      <w:pPr>
        <w:pStyle w:val="a1"/>
        <w:ind w:firstLine="562"/>
      </w:pPr>
      <w:bookmarkStart w:id="681" w:name="_Toc528689318"/>
      <w:r w:rsidRPr="006A73FA">
        <w:rPr>
          <w:rFonts w:hint="eastAsia"/>
        </w:rPr>
        <w:t>监督检查与责任追究</w:t>
      </w:r>
      <w:bookmarkEnd w:id="681"/>
    </w:p>
    <w:p w:rsidR="008D2C80" w:rsidRPr="006A73FA" w:rsidRDefault="008D2C80" w:rsidP="0023128B">
      <w:pPr>
        <w:pStyle w:val="70"/>
        <w:widowControl w:val="0"/>
      </w:pPr>
      <w:r w:rsidRPr="006A73FA">
        <w:rPr>
          <w:rFonts w:hint="eastAsia"/>
        </w:rPr>
        <w:t>第十七条 本单位财务科应当建立对外投资内部控制的监督检查制度，定期或不定期地进行检查。对外投资内部控制监督检查的内容主要包括：</w:t>
      </w:r>
    </w:p>
    <w:p w:rsidR="008D2C80" w:rsidRPr="006A73FA" w:rsidRDefault="008D2C80" w:rsidP="0023128B">
      <w:pPr>
        <w:pStyle w:val="70"/>
        <w:widowControl w:val="0"/>
      </w:pPr>
      <w:r w:rsidRPr="006A73FA">
        <w:rPr>
          <w:rFonts w:hint="eastAsia"/>
        </w:rPr>
        <w:t>（一）对外投资业务相关岗位设置及人员配备情况。重点检查岗位设置是否科学、合理，是否存在不相容职务混岗的现象，以及人员配备是否合理；</w:t>
      </w:r>
    </w:p>
    <w:p w:rsidR="008D2C80" w:rsidRPr="006A73FA" w:rsidRDefault="008D2C80" w:rsidP="0023128B">
      <w:pPr>
        <w:pStyle w:val="70"/>
        <w:widowControl w:val="0"/>
      </w:pPr>
      <w:r w:rsidRPr="006A73FA">
        <w:rPr>
          <w:rFonts w:hint="eastAsia"/>
        </w:rPr>
        <w:t>（二）对外投资业务授权审批制度的执行情况。重点检查分级授权是否合理，对外投资的授权批准手续是否健全、是否存在越权审批等违反规定的行为；</w:t>
      </w:r>
    </w:p>
    <w:p w:rsidR="008D2C80" w:rsidRPr="006A73FA" w:rsidRDefault="008D2C80" w:rsidP="0023128B">
      <w:pPr>
        <w:pStyle w:val="70"/>
        <w:widowControl w:val="0"/>
      </w:pPr>
      <w:r w:rsidRPr="006A73FA">
        <w:rPr>
          <w:rFonts w:hint="eastAsia"/>
        </w:rPr>
        <w:lastRenderedPageBreak/>
        <w:t>（三）对外投资业务的决策情况。重点检查对外投资决策过程是否符合规定的程序；</w:t>
      </w:r>
    </w:p>
    <w:p w:rsidR="008D2C80" w:rsidRPr="006A73FA" w:rsidRDefault="008D2C80" w:rsidP="0023128B">
      <w:pPr>
        <w:pStyle w:val="70"/>
        <w:widowControl w:val="0"/>
      </w:pPr>
      <w:r w:rsidRPr="006A73FA">
        <w:rPr>
          <w:rFonts w:hint="eastAsia"/>
        </w:rPr>
        <w:t>（四）对外投资的执行情况。重点检查各项资产是否按照投资方案投出；</w:t>
      </w:r>
    </w:p>
    <w:p w:rsidR="008D2C80" w:rsidRPr="006A73FA" w:rsidRDefault="008D2C80" w:rsidP="0023128B">
      <w:pPr>
        <w:pStyle w:val="70"/>
        <w:widowControl w:val="0"/>
      </w:pPr>
      <w:r w:rsidRPr="006A73FA">
        <w:rPr>
          <w:rFonts w:hint="eastAsia"/>
        </w:rPr>
        <w:t>（五）投资期间获得的投资收益是否及时进行会计处理，以及对外投资权益证书和有关凭证的保管与记录情况；</w:t>
      </w:r>
    </w:p>
    <w:p w:rsidR="008D2C80" w:rsidRPr="006A73FA" w:rsidRDefault="008D2C80" w:rsidP="0023128B">
      <w:pPr>
        <w:pStyle w:val="70"/>
        <w:widowControl w:val="0"/>
      </w:pPr>
      <w:r w:rsidRPr="006A73FA">
        <w:rPr>
          <w:rFonts w:hint="eastAsia"/>
        </w:rPr>
        <w:t>第十八条 对监督检查过程中发现的对外投资业务内部控制中的薄弱环节，本单位财务科应当及时报告，有关部门应当查明原因，采取措施加以纠正和完善。</w:t>
      </w:r>
    </w:p>
    <w:p w:rsidR="008D2C80" w:rsidRPr="006A73FA" w:rsidRDefault="008D2C80" w:rsidP="0023128B">
      <w:pPr>
        <w:pStyle w:val="70"/>
        <w:widowControl w:val="0"/>
      </w:pPr>
      <w:r w:rsidRPr="006A73FA">
        <w:rPr>
          <w:rFonts w:hint="eastAsia"/>
        </w:rPr>
        <w:t xml:space="preserve">第十九条 </w:t>
      </w:r>
      <w:r w:rsidRPr="006A73FA">
        <w:rPr>
          <w:rFonts w:cs="仿宋" w:hint="eastAsia"/>
        </w:rPr>
        <w:t>在对外投资过程中，凡出现以下行为造成</w:t>
      </w:r>
      <w:r w:rsidRPr="006A73FA">
        <w:rPr>
          <w:rFonts w:hint="eastAsia"/>
          <w:color w:val="FF0000"/>
        </w:rPr>
        <w:t>DWQC</w:t>
      </w:r>
      <w:r w:rsidRPr="006A73FA">
        <w:rPr>
          <w:rFonts w:hint="eastAsia"/>
        </w:rPr>
        <w:t>投资决策失误、致使</w:t>
      </w:r>
      <w:r w:rsidRPr="006A73FA">
        <w:rPr>
          <w:rFonts w:hint="eastAsia"/>
          <w:color w:val="FF0000"/>
        </w:rPr>
        <w:t>DWQC</w:t>
      </w:r>
      <w:r w:rsidRPr="006A73FA">
        <w:rPr>
          <w:rFonts w:hint="eastAsia"/>
        </w:rPr>
        <w:t>资产遭受损失的任何单位和个人，</w:t>
      </w:r>
      <w:r w:rsidRPr="006A73FA">
        <w:rPr>
          <w:rFonts w:hint="eastAsia"/>
          <w:color w:val="FF0000"/>
        </w:rPr>
        <w:t>DWQC</w:t>
      </w:r>
      <w:r w:rsidRPr="006A73FA">
        <w:rPr>
          <w:rFonts w:hint="eastAsia"/>
        </w:rPr>
        <w:t>将根据具体情况立案调查，并视情节轻重给予警告、罚款或处分。构成犯罪的，将移交司法机关依法追究其刑事责任：</w:t>
      </w:r>
    </w:p>
    <w:p w:rsidR="008D2C80" w:rsidRPr="006A73FA" w:rsidRDefault="008D2C80" w:rsidP="0023128B">
      <w:pPr>
        <w:pStyle w:val="70"/>
        <w:widowControl w:val="0"/>
      </w:pPr>
      <w:r w:rsidRPr="006A73FA">
        <w:rPr>
          <w:rFonts w:hint="eastAsia"/>
        </w:rPr>
        <w:t>（一）未按本制度履行报批程序或未经审批擅自投资的；</w:t>
      </w:r>
    </w:p>
    <w:p w:rsidR="008D2C80" w:rsidRPr="006A73FA" w:rsidRDefault="008D2C80" w:rsidP="0023128B">
      <w:pPr>
        <w:pStyle w:val="70"/>
        <w:widowControl w:val="0"/>
      </w:pPr>
      <w:r w:rsidRPr="006A73FA">
        <w:rPr>
          <w:rFonts w:hint="eastAsia"/>
        </w:rPr>
        <w:t>（二）因故意或严重过失，致使投资项目造成重大经济损失的；</w:t>
      </w:r>
    </w:p>
    <w:p w:rsidR="008D2C80" w:rsidRPr="006A73FA" w:rsidRDefault="008D2C80" w:rsidP="0023128B">
      <w:pPr>
        <w:pStyle w:val="70"/>
        <w:widowControl w:val="0"/>
      </w:pPr>
      <w:r w:rsidRPr="006A73FA">
        <w:rPr>
          <w:rFonts w:hint="eastAsia"/>
        </w:rPr>
        <w:t>（三）与外方恶意串通，造成本单位投资损失的；</w:t>
      </w:r>
    </w:p>
    <w:p w:rsidR="008D2C80" w:rsidRPr="006A73FA" w:rsidRDefault="008D2C80" w:rsidP="0023128B">
      <w:pPr>
        <w:pStyle w:val="70"/>
        <w:widowControl w:val="0"/>
      </w:pPr>
      <w:r w:rsidRPr="006A73FA">
        <w:rPr>
          <w:rFonts w:hint="eastAsia"/>
        </w:rPr>
        <w:t>（四）提供虚假报告和材料、玩忽职守、泄露本单位机密以及其它违规违纪行为等。</w:t>
      </w:r>
    </w:p>
    <w:p w:rsidR="008D2C80" w:rsidRPr="006A73FA" w:rsidRDefault="008D2C80" w:rsidP="0023128B">
      <w:pPr>
        <w:pStyle w:val="70"/>
        <w:widowControl w:val="0"/>
      </w:pPr>
      <w:r w:rsidRPr="006A73FA">
        <w:rPr>
          <w:rFonts w:hint="eastAsia"/>
        </w:rPr>
        <w:t>第二十条 本单位委派出人员应切实履行其职责，如因失当造成本单位投资损失的，将按本单位有关制度规定，追究当事人的责任。</w:t>
      </w:r>
    </w:p>
    <w:p w:rsidR="008D2C80" w:rsidRPr="006A73FA" w:rsidRDefault="008D2C80" w:rsidP="0023128B">
      <w:pPr>
        <w:pStyle w:val="70"/>
        <w:widowControl w:val="0"/>
      </w:pPr>
      <w:r w:rsidRPr="006A73FA">
        <w:rPr>
          <w:rFonts w:hint="eastAsia"/>
        </w:rPr>
        <w:t>第二十一条 本单位</w:t>
      </w:r>
      <w:r w:rsidRPr="006A73FA">
        <w:rPr>
          <w:rFonts w:hint="eastAsia"/>
          <w:color w:val="FF0000"/>
        </w:rPr>
        <w:t>#DZZJGMC</w:t>
      </w:r>
      <w:r w:rsidRPr="006A73FA">
        <w:rPr>
          <w:rFonts w:hint="eastAsia"/>
        </w:rPr>
        <w:t>、相关科室负责人应当审慎对待和严格控制投资行为产生的各种风险，对违规或失当的投资行为负有主管责任或直接责任的上述人员应对该项错误投资行为</w:t>
      </w:r>
      <w:r w:rsidRPr="006A73FA">
        <w:rPr>
          <w:rFonts w:hint="eastAsia"/>
        </w:rPr>
        <w:lastRenderedPageBreak/>
        <w:t>造成的损失依法承担责任。</w:t>
      </w:r>
    </w:p>
    <w:p w:rsidR="008D2C80" w:rsidRPr="006A73FA" w:rsidRDefault="008D2C80" w:rsidP="0023128B">
      <w:pPr>
        <w:pStyle w:val="70"/>
        <w:widowControl w:val="0"/>
      </w:pPr>
      <w:r w:rsidRPr="006A73FA">
        <w:rPr>
          <w:rFonts w:hint="eastAsia"/>
        </w:rPr>
        <w:t>上述人员未按本制度规定程序擅自越权审批投资项目，对本单位造成损害的，应当追究当事人的经济责任和行政责任。</w:t>
      </w:r>
    </w:p>
    <w:p w:rsidR="008D2C80" w:rsidRPr="006A73FA" w:rsidRDefault="008D2C80" w:rsidP="0023128B">
      <w:pPr>
        <w:pStyle w:val="70"/>
        <w:widowControl w:val="0"/>
      </w:pPr>
      <w:r w:rsidRPr="006A73FA">
        <w:rPr>
          <w:rFonts w:hint="eastAsia"/>
        </w:rPr>
        <w:t>第二十二条 责任单位或责任人怠于行使职责，给本单位造成损失的，可视情节轻重给予包括经济处罚在内的处分并承担赔偿责任。</w:t>
      </w:r>
    </w:p>
    <w:p w:rsidR="008D2C80" w:rsidRPr="006A73FA" w:rsidRDefault="008D2C80" w:rsidP="0023128B">
      <w:pPr>
        <w:pStyle w:val="70"/>
        <w:widowControl w:val="0"/>
      </w:pPr>
      <w:r w:rsidRPr="006A73FA">
        <w:rPr>
          <w:rFonts w:hint="eastAsia"/>
        </w:rPr>
        <w:t>第二十三条 对在投资项目实施过程中及实施完成后，拒不接受</w:t>
      </w:r>
      <w:r w:rsidRPr="006A73FA">
        <w:rPr>
          <w:rFonts w:hint="eastAsia"/>
          <w:color w:val="FF0000"/>
        </w:rPr>
        <w:t>DWQC</w:t>
      </w:r>
      <w:r w:rsidRPr="006A73FA">
        <w:rPr>
          <w:rFonts w:hint="eastAsia"/>
        </w:rPr>
        <w:t>内部审计或</w:t>
      </w:r>
      <w:r w:rsidRPr="006A73FA">
        <w:rPr>
          <w:rFonts w:hint="eastAsia"/>
          <w:color w:val="FF0000"/>
        </w:rPr>
        <w:t>DWQC</w:t>
      </w:r>
      <w:r w:rsidRPr="006A73FA">
        <w:rPr>
          <w:rFonts w:hint="eastAsia"/>
        </w:rPr>
        <w:t>聘请的中介机构的外部审计的负责人，</w:t>
      </w:r>
      <w:r w:rsidRPr="006A73FA">
        <w:rPr>
          <w:rFonts w:hint="eastAsia"/>
          <w:color w:val="FF0000"/>
        </w:rPr>
        <w:t>DWQC</w:t>
      </w:r>
      <w:r w:rsidRPr="006A73FA">
        <w:rPr>
          <w:rFonts w:hint="eastAsia"/>
        </w:rPr>
        <w:t>可依照有关法律、法规的规定并根据具体情况对其进行处理。</w:t>
      </w:r>
    </w:p>
    <w:p w:rsidR="008D2C80" w:rsidRPr="006A73FA" w:rsidRDefault="008D2C80" w:rsidP="0023128B">
      <w:pPr>
        <w:pStyle w:val="70"/>
        <w:widowControl w:val="0"/>
      </w:pPr>
      <w:r w:rsidRPr="006A73FA">
        <w:rPr>
          <w:rFonts w:hint="eastAsia"/>
        </w:rPr>
        <w:t>第二十四条 本单位</w:t>
      </w:r>
      <w:r w:rsidRPr="006A73FA">
        <w:rPr>
          <w:rFonts w:hint="eastAsia"/>
          <w:color w:val="FF0000"/>
        </w:rPr>
        <w:t>#DZZJGMC</w:t>
      </w:r>
      <w:r w:rsidRPr="006A73FA">
        <w:rPr>
          <w:rFonts w:hint="eastAsia"/>
        </w:rPr>
        <w:t>应及时了解投资项目的执行进展和投资效益情况，如出现未按计划投资、未能实现项目预期收益、投资发生损失等情况，本单位</w:t>
      </w:r>
      <w:r w:rsidRPr="006A73FA">
        <w:rPr>
          <w:rFonts w:hint="eastAsia"/>
          <w:color w:val="FF0000"/>
        </w:rPr>
        <w:t>#DZZJGMC</w:t>
      </w:r>
      <w:r w:rsidRPr="006A73FA">
        <w:rPr>
          <w:rFonts w:hint="eastAsia"/>
        </w:rPr>
        <w:t>应查明原因，追究有关人员的责任。</w:t>
      </w:r>
    </w:p>
    <w:p w:rsidR="008D2C80" w:rsidRPr="006A73FA" w:rsidRDefault="008D2C80" w:rsidP="0023128B">
      <w:pPr>
        <w:pStyle w:val="a1"/>
        <w:ind w:firstLine="562"/>
      </w:pPr>
      <w:bookmarkStart w:id="682" w:name="_Toc528689319"/>
      <w:r w:rsidRPr="006A73FA">
        <w:rPr>
          <w:rFonts w:hint="eastAsia"/>
        </w:rPr>
        <w:t>附则</w:t>
      </w:r>
      <w:bookmarkEnd w:id="682"/>
    </w:p>
    <w:p w:rsidR="008D2C80" w:rsidRPr="006A73FA" w:rsidRDefault="008D2C80" w:rsidP="0023128B">
      <w:pPr>
        <w:pStyle w:val="70"/>
        <w:widowControl w:val="0"/>
      </w:pPr>
      <w:r w:rsidRPr="006A73FA">
        <w:rPr>
          <w:rFonts w:hint="eastAsia"/>
        </w:rPr>
        <w:t>第二十五条 本制度由本单位</w:t>
      </w:r>
      <w:r w:rsidRPr="006A73FA">
        <w:rPr>
          <w:rFonts w:hint="eastAsia"/>
          <w:color w:val="FF0000"/>
        </w:rPr>
        <w:t>#DZZJGMC</w:t>
      </w:r>
      <w:r w:rsidRPr="006A73FA">
        <w:rPr>
          <w:rFonts w:hint="eastAsia"/>
        </w:rPr>
        <w:t>负责解释。</w:t>
      </w:r>
    </w:p>
    <w:p w:rsidR="008D2C80" w:rsidRPr="006A73FA" w:rsidRDefault="008D2C80" w:rsidP="0023128B">
      <w:pPr>
        <w:pStyle w:val="70"/>
        <w:widowControl w:val="0"/>
      </w:pPr>
      <w:r w:rsidRPr="006A73FA">
        <w:rPr>
          <w:rFonts w:hint="eastAsia"/>
        </w:rPr>
        <w:t>第二十六条 本制度经本单位职工大会批准后生效。</w:t>
      </w:r>
    </w:p>
    <w:p w:rsidR="008D2C80" w:rsidRPr="006A73FA" w:rsidRDefault="008D2C80" w:rsidP="0023128B">
      <w:pPr>
        <w:pStyle w:val="70"/>
        <w:widowControl w:val="0"/>
        <w:sectPr w:rsidR="008D2C80" w:rsidRPr="006A73FA" w:rsidSect="006944DD">
          <w:type w:val="continuous"/>
          <w:pgSz w:w="10318" w:h="14570" w:code="13"/>
          <w:pgMar w:top="1440" w:right="1800" w:bottom="1440" w:left="1800" w:header="851" w:footer="992" w:gutter="0"/>
          <w:cols w:space="425"/>
          <w:docGrid w:type="lines" w:linePitch="312"/>
        </w:sectPr>
      </w:pPr>
    </w:p>
    <w:bookmarkEnd w:id="676"/>
    <w:p w:rsidR="00BB007B" w:rsidRPr="006A73FA" w:rsidRDefault="00BB007B" w:rsidP="0023128B">
      <w:pPr>
        <w:pStyle w:val="a0"/>
        <w:ind w:firstLine="643"/>
        <w:sectPr w:rsidR="00BB007B" w:rsidRPr="006A73FA" w:rsidSect="006944DD">
          <w:type w:val="continuous"/>
          <w:pgSz w:w="10318" w:h="14570" w:code="13"/>
          <w:pgMar w:top="1440" w:right="1800" w:bottom="1440" w:left="1800" w:header="851" w:footer="992" w:gutter="0"/>
          <w:cols w:space="425"/>
          <w:docGrid w:type="lines" w:linePitch="312"/>
        </w:sectPr>
      </w:pPr>
    </w:p>
    <w:p w:rsidR="004966B6" w:rsidRPr="006A73FA" w:rsidRDefault="004966B6" w:rsidP="0023128B">
      <w:pPr>
        <w:pStyle w:val="a0"/>
        <w:ind w:firstLine="643"/>
      </w:pPr>
      <w:bookmarkStart w:id="683" w:name="_Toc528689320"/>
      <w:r w:rsidRPr="006A73FA">
        <w:rPr>
          <w:rFonts w:hint="eastAsia"/>
        </w:rPr>
        <w:lastRenderedPageBreak/>
        <w:t>业务相关表格</w:t>
      </w:r>
      <w:bookmarkEnd w:id="683"/>
    </w:p>
    <w:p w:rsidR="004966B6" w:rsidRPr="006A73FA" w:rsidRDefault="004966B6" w:rsidP="0023128B">
      <w:pPr>
        <w:pStyle w:val="a1"/>
        <w:ind w:firstLine="562"/>
      </w:pPr>
      <w:bookmarkStart w:id="684" w:name="_Toc528689321"/>
      <w:r w:rsidRPr="006A73FA">
        <w:rPr>
          <w:rFonts w:hint="eastAsia"/>
        </w:rPr>
        <w:t>资金使用申请报批单</w:t>
      </w:r>
      <w:bookmarkEnd w:id="68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34"/>
      </w:tblGrid>
      <w:tr w:rsidR="00C530D6" w:rsidRPr="006A73FA" w:rsidTr="002505F3">
        <w:trPr>
          <w:trHeight w:val="742"/>
          <w:jc w:val="center"/>
        </w:trPr>
        <w:tc>
          <w:tcPr>
            <w:tcW w:w="5000" w:type="pct"/>
            <w:shd w:val="clear" w:color="auto" w:fill="auto"/>
          </w:tcPr>
          <w:p w:rsidR="00C530D6" w:rsidRPr="006A73FA" w:rsidRDefault="00C530D6" w:rsidP="002505F3">
            <w:pPr>
              <w:widowControl w:val="0"/>
              <w:spacing w:line="276" w:lineRule="auto"/>
              <w:rPr>
                <w:rFonts w:hAnsiTheme="minorEastAsia"/>
              </w:rPr>
            </w:pPr>
            <w:r w:rsidRPr="006A73FA">
              <w:rPr>
                <w:rFonts w:hAnsiTheme="minorEastAsia" w:hint="eastAsia"/>
              </w:rPr>
              <w:t>单位名称：</w:t>
            </w:r>
          </w:p>
        </w:tc>
      </w:tr>
      <w:tr w:rsidR="00C530D6" w:rsidRPr="006A73FA" w:rsidTr="002505F3">
        <w:trPr>
          <w:trHeight w:val="596"/>
          <w:jc w:val="center"/>
        </w:trPr>
        <w:tc>
          <w:tcPr>
            <w:tcW w:w="5000" w:type="pct"/>
            <w:shd w:val="clear" w:color="auto" w:fill="auto"/>
          </w:tcPr>
          <w:p w:rsidR="00C530D6" w:rsidRPr="006A73FA" w:rsidRDefault="00C530D6" w:rsidP="002505F3">
            <w:pPr>
              <w:widowControl w:val="0"/>
              <w:spacing w:line="276" w:lineRule="auto"/>
              <w:rPr>
                <w:rFonts w:hAnsiTheme="minorEastAsia"/>
              </w:rPr>
            </w:pPr>
            <w:r w:rsidRPr="006A73FA">
              <w:rPr>
                <w:rFonts w:hAnsiTheme="minorEastAsia" w:hint="eastAsia"/>
              </w:rPr>
              <w:t>申请金额：</w:t>
            </w:r>
          </w:p>
        </w:tc>
      </w:tr>
      <w:tr w:rsidR="00C530D6" w:rsidRPr="006A73FA" w:rsidTr="002505F3">
        <w:trPr>
          <w:trHeight w:val="1375"/>
          <w:jc w:val="center"/>
        </w:trPr>
        <w:tc>
          <w:tcPr>
            <w:tcW w:w="5000" w:type="pct"/>
            <w:shd w:val="clear" w:color="auto" w:fill="auto"/>
          </w:tcPr>
          <w:p w:rsidR="00C530D6" w:rsidRPr="006A73FA" w:rsidRDefault="00C530D6" w:rsidP="002505F3">
            <w:pPr>
              <w:widowControl w:val="0"/>
              <w:spacing w:line="276" w:lineRule="auto"/>
              <w:rPr>
                <w:rFonts w:hAnsiTheme="minorEastAsia"/>
              </w:rPr>
            </w:pPr>
            <w:r w:rsidRPr="006A73FA">
              <w:rPr>
                <w:rFonts w:hAnsiTheme="minorEastAsia" w:hint="eastAsia"/>
              </w:rPr>
              <w:t>资金用途：</w:t>
            </w:r>
          </w:p>
        </w:tc>
      </w:tr>
      <w:tr w:rsidR="00C530D6" w:rsidRPr="006A73FA" w:rsidTr="002505F3">
        <w:trPr>
          <w:trHeight w:val="596"/>
          <w:jc w:val="center"/>
        </w:trPr>
        <w:tc>
          <w:tcPr>
            <w:tcW w:w="5000" w:type="pct"/>
            <w:shd w:val="clear" w:color="auto" w:fill="auto"/>
          </w:tcPr>
          <w:p w:rsidR="00C530D6" w:rsidRPr="006A73FA" w:rsidRDefault="002E06F0" w:rsidP="002505F3">
            <w:pPr>
              <w:widowControl w:val="0"/>
              <w:spacing w:line="276" w:lineRule="auto"/>
              <w:jc w:val="both"/>
              <w:rPr>
                <w:rFonts w:hAnsiTheme="minorEastAsia"/>
              </w:rPr>
            </w:pPr>
            <w:r w:rsidRPr="006A73FA">
              <w:rPr>
                <w:rFonts w:hAnsiTheme="minorEastAsia" w:hint="eastAsia"/>
              </w:rPr>
              <w:t>经办人：</w:t>
            </w:r>
          </w:p>
          <w:p w:rsidR="00C530D6" w:rsidRPr="006A73FA" w:rsidRDefault="00C530D6" w:rsidP="002505F3">
            <w:pPr>
              <w:widowControl w:val="0"/>
              <w:spacing w:line="276" w:lineRule="auto"/>
              <w:rPr>
                <w:rFonts w:hAnsiTheme="minorEastAsia"/>
              </w:rPr>
            </w:pPr>
            <w:r w:rsidRPr="006A73FA">
              <w:rPr>
                <w:rFonts w:hAnsiTheme="minorEastAsia" w:hint="eastAsia"/>
              </w:rPr>
              <w:t>签字：</w:t>
            </w:r>
          </w:p>
          <w:p w:rsidR="00C530D6" w:rsidRPr="006A73FA" w:rsidRDefault="00C530D6" w:rsidP="002505F3">
            <w:pPr>
              <w:widowControl w:val="0"/>
              <w:spacing w:line="276" w:lineRule="auto"/>
              <w:jc w:val="right"/>
              <w:rPr>
                <w:rFonts w:hAnsiTheme="minorEastAsia"/>
              </w:rPr>
            </w:pPr>
            <w:r w:rsidRPr="006A73FA">
              <w:rPr>
                <w:rFonts w:hAnsiTheme="minorEastAsia" w:hint="eastAsia"/>
              </w:rPr>
              <w:t>年  月  日</w:t>
            </w:r>
          </w:p>
        </w:tc>
      </w:tr>
      <w:tr w:rsidR="00C530D6" w:rsidRPr="006A73FA" w:rsidTr="002505F3">
        <w:trPr>
          <w:trHeight w:val="567"/>
          <w:jc w:val="center"/>
        </w:trPr>
        <w:tc>
          <w:tcPr>
            <w:tcW w:w="5000" w:type="pct"/>
            <w:shd w:val="clear" w:color="auto" w:fill="auto"/>
          </w:tcPr>
          <w:p w:rsidR="00C530D6" w:rsidRPr="006A73FA" w:rsidRDefault="00C530D6" w:rsidP="002505F3">
            <w:pPr>
              <w:widowControl w:val="0"/>
              <w:spacing w:line="276" w:lineRule="auto"/>
              <w:rPr>
                <w:rFonts w:hAnsiTheme="minorEastAsia"/>
              </w:rPr>
            </w:pPr>
            <w:r w:rsidRPr="006A73FA">
              <w:rPr>
                <w:rFonts w:hAnsiTheme="minorEastAsia" w:hint="eastAsia"/>
              </w:rPr>
              <w:t>本科室负责人意见</w:t>
            </w:r>
            <w:r w:rsidR="002E06F0" w:rsidRPr="006A73FA">
              <w:rPr>
                <w:rFonts w:hAnsiTheme="minorEastAsia" w:hint="eastAsia"/>
              </w:rPr>
              <w:t>：</w:t>
            </w:r>
          </w:p>
          <w:p w:rsidR="00C530D6" w:rsidRPr="006A73FA" w:rsidRDefault="00C530D6" w:rsidP="002505F3">
            <w:pPr>
              <w:widowControl w:val="0"/>
              <w:spacing w:line="276" w:lineRule="auto"/>
              <w:rPr>
                <w:rFonts w:hAnsiTheme="minorEastAsia"/>
              </w:rPr>
            </w:pPr>
            <w:r w:rsidRPr="006A73FA">
              <w:rPr>
                <w:rFonts w:hAnsiTheme="minorEastAsia" w:hint="eastAsia"/>
              </w:rPr>
              <w:t>签字：</w:t>
            </w:r>
          </w:p>
          <w:p w:rsidR="00C530D6" w:rsidRPr="006A73FA" w:rsidRDefault="00C530D6" w:rsidP="002505F3">
            <w:pPr>
              <w:widowControl w:val="0"/>
              <w:spacing w:line="276" w:lineRule="auto"/>
              <w:jc w:val="right"/>
              <w:rPr>
                <w:rFonts w:hAnsiTheme="minorEastAsia"/>
              </w:rPr>
            </w:pPr>
            <w:r w:rsidRPr="006A73FA">
              <w:rPr>
                <w:rFonts w:hAnsiTheme="minorEastAsia" w:hint="eastAsia"/>
              </w:rPr>
              <w:t>年  月  日</w:t>
            </w:r>
          </w:p>
        </w:tc>
      </w:tr>
      <w:tr w:rsidR="00C530D6" w:rsidRPr="006A73FA" w:rsidTr="002505F3">
        <w:trPr>
          <w:trHeight w:val="1655"/>
          <w:jc w:val="center"/>
        </w:trPr>
        <w:tc>
          <w:tcPr>
            <w:tcW w:w="5000" w:type="pct"/>
            <w:shd w:val="clear" w:color="auto" w:fill="auto"/>
          </w:tcPr>
          <w:p w:rsidR="00C530D6" w:rsidRPr="006A73FA" w:rsidRDefault="00C530D6" w:rsidP="002505F3">
            <w:pPr>
              <w:widowControl w:val="0"/>
              <w:spacing w:line="276" w:lineRule="auto"/>
              <w:rPr>
                <w:rFonts w:hAnsiTheme="minorEastAsia"/>
              </w:rPr>
            </w:pPr>
            <w:r w:rsidRPr="006A73FA">
              <w:rPr>
                <w:rFonts w:hAnsiTheme="minorEastAsia" w:hint="eastAsia"/>
              </w:rPr>
              <w:t>分管领导意见</w:t>
            </w:r>
            <w:r w:rsidR="002E06F0" w:rsidRPr="006A73FA">
              <w:rPr>
                <w:rFonts w:hAnsiTheme="minorEastAsia" w:hint="eastAsia"/>
              </w:rPr>
              <w:t>：</w:t>
            </w:r>
          </w:p>
          <w:p w:rsidR="00C530D6" w:rsidRPr="006A73FA" w:rsidRDefault="002E06F0" w:rsidP="002505F3">
            <w:pPr>
              <w:widowControl w:val="0"/>
              <w:spacing w:line="276" w:lineRule="auto"/>
              <w:ind w:right="960"/>
              <w:jc w:val="center"/>
              <w:rPr>
                <w:rFonts w:hAnsiTheme="minorEastAsia"/>
              </w:rPr>
            </w:pPr>
            <w:r w:rsidRPr="006A73FA">
              <w:rPr>
                <w:rFonts w:hAnsiTheme="minorEastAsia" w:hint="eastAsia"/>
              </w:rPr>
              <w:t xml:space="preserve">                                      </w:t>
            </w:r>
            <w:r w:rsidR="00C530D6" w:rsidRPr="006A73FA">
              <w:rPr>
                <w:rFonts w:hAnsiTheme="minorEastAsia" w:hint="eastAsia"/>
              </w:rPr>
              <w:t>签字：</w:t>
            </w:r>
          </w:p>
          <w:p w:rsidR="00C530D6" w:rsidRPr="006A73FA" w:rsidRDefault="00C530D6" w:rsidP="002505F3">
            <w:pPr>
              <w:widowControl w:val="0"/>
              <w:spacing w:line="276" w:lineRule="auto"/>
              <w:jc w:val="right"/>
              <w:rPr>
                <w:rFonts w:hAnsiTheme="minorEastAsia"/>
              </w:rPr>
            </w:pPr>
            <w:r w:rsidRPr="006A73FA">
              <w:rPr>
                <w:rFonts w:hAnsiTheme="minorEastAsia" w:hint="eastAsia"/>
              </w:rPr>
              <w:t>年  月  日</w:t>
            </w:r>
          </w:p>
        </w:tc>
      </w:tr>
      <w:tr w:rsidR="00C530D6" w:rsidRPr="006A73FA" w:rsidTr="002505F3">
        <w:trPr>
          <w:trHeight w:val="1651"/>
          <w:jc w:val="center"/>
        </w:trPr>
        <w:tc>
          <w:tcPr>
            <w:tcW w:w="5000" w:type="pct"/>
            <w:shd w:val="clear" w:color="auto" w:fill="auto"/>
          </w:tcPr>
          <w:p w:rsidR="00C530D6" w:rsidRPr="006A73FA" w:rsidRDefault="00C530D6" w:rsidP="002505F3">
            <w:pPr>
              <w:widowControl w:val="0"/>
              <w:spacing w:line="276" w:lineRule="auto"/>
              <w:rPr>
                <w:rFonts w:hAnsiTheme="minorEastAsia"/>
              </w:rPr>
            </w:pPr>
            <w:r w:rsidRPr="006A73FA">
              <w:rPr>
                <w:rFonts w:hAnsiTheme="minorEastAsia" w:hint="eastAsia"/>
              </w:rPr>
              <w:t>财务</w:t>
            </w:r>
            <w:r w:rsidR="002E06F0" w:rsidRPr="006A73FA">
              <w:rPr>
                <w:rFonts w:hAnsiTheme="minorEastAsia" w:hint="eastAsia"/>
              </w:rPr>
              <w:t>负责人</w:t>
            </w:r>
            <w:r w:rsidRPr="006A73FA">
              <w:rPr>
                <w:rFonts w:hAnsiTheme="minorEastAsia" w:hint="eastAsia"/>
              </w:rPr>
              <w:t>意见</w:t>
            </w:r>
            <w:r w:rsidR="002E06F0" w:rsidRPr="006A73FA">
              <w:rPr>
                <w:rFonts w:hAnsiTheme="minorEastAsia" w:hint="eastAsia"/>
              </w:rPr>
              <w:t>：</w:t>
            </w:r>
          </w:p>
          <w:p w:rsidR="00C530D6" w:rsidRPr="006A73FA" w:rsidRDefault="002E06F0" w:rsidP="002505F3">
            <w:pPr>
              <w:widowControl w:val="0"/>
              <w:spacing w:line="276" w:lineRule="auto"/>
              <w:ind w:right="960"/>
              <w:jc w:val="center"/>
              <w:rPr>
                <w:rFonts w:hAnsiTheme="minorEastAsia"/>
              </w:rPr>
            </w:pPr>
            <w:r w:rsidRPr="006A73FA">
              <w:rPr>
                <w:rFonts w:hAnsiTheme="minorEastAsia" w:hint="eastAsia"/>
              </w:rPr>
              <w:t xml:space="preserve">                                       </w:t>
            </w:r>
            <w:r w:rsidR="00C530D6" w:rsidRPr="006A73FA">
              <w:rPr>
                <w:rFonts w:hAnsiTheme="minorEastAsia" w:hint="eastAsia"/>
              </w:rPr>
              <w:t>签字：</w:t>
            </w:r>
          </w:p>
          <w:p w:rsidR="00C530D6" w:rsidRPr="006A73FA" w:rsidRDefault="00C530D6" w:rsidP="002505F3">
            <w:pPr>
              <w:widowControl w:val="0"/>
              <w:spacing w:line="276" w:lineRule="auto"/>
              <w:jc w:val="right"/>
              <w:rPr>
                <w:rFonts w:hAnsiTheme="minorEastAsia"/>
              </w:rPr>
            </w:pPr>
            <w:r w:rsidRPr="006A73FA">
              <w:rPr>
                <w:rFonts w:hAnsiTheme="minorEastAsia" w:hint="eastAsia"/>
              </w:rPr>
              <w:t xml:space="preserve">                                          年  月  日</w:t>
            </w:r>
          </w:p>
        </w:tc>
      </w:tr>
      <w:tr w:rsidR="00C530D6" w:rsidRPr="006A73FA" w:rsidTr="002505F3">
        <w:trPr>
          <w:trHeight w:val="1632"/>
          <w:jc w:val="center"/>
        </w:trPr>
        <w:tc>
          <w:tcPr>
            <w:tcW w:w="5000" w:type="pct"/>
            <w:shd w:val="clear" w:color="auto" w:fill="auto"/>
          </w:tcPr>
          <w:p w:rsidR="00C530D6" w:rsidRPr="006A73FA" w:rsidRDefault="00C530D6" w:rsidP="002505F3">
            <w:pPr>
              <w:widowControl w:val="0"/>
              <w:spacing w:line="276" w:lineRule="auto"/>
              <w:rPr>
                <w:rFonts w:hAnsiTheme="minorEastAsia"/>
              </w:rPr>
            </w:pPr>
            <w:r w:rsidRPr="006A73FA">
              <w:rPr>
                <w:rFonts w:hAnsiTheme="minorEastAsia" w:hint="eastAsia"/>
                <w:color w:val="FF0000"/>
              </w:rPr>
              <w:t>#zzzwmc</w:t>
            </w:r>
            <w:r w:rsidRPr="006A73FA">
              <w:rPr>
                <w:rFonts w:hAnsiTheme="minorEastAsia" w:hint="eastAsia"/>
              </w:rPr>
              <w:t>意见</w:t>
            </w:r>
            <w:r w:rsidR="002E06F0" w:rsidRPr="006A73FA">
              <w:rPr>
                <w:rFonts w:hAnsiTheme="minorEastAsia" w:hint="eastAsia"/>
              </w:rPr>
              <w:t>：</w:t>
            </w:r>
          </w:p>
          <w:p w:rsidR="00C530D6" w:rsidRPr="006A73FA" w:rsidRDefault="00C530D6" w:rsidP="002505F3">
            <w:pPr>
              <w:widowControl w:val="0"/>
              <w:spacing w:line="276" w:lineRule="auto"/>
              <w:rPr>
                <w:rFonts w:hAnsiTheme="minorEastAsia"/>
              </w:rPr>
            </w:pPr>
            <w:r w:rsidRPr="006A73FA">
              <w:rPr>
                <w:rFonts w:hAnsiTheme="minorEastAsia" w:hint="eastAsia"/>
              </w:rPr>
              <w:t>签字：</w:t>
            </w:r>
          </w:p>
          <w:p w:rsidR="00C530D6" w:rsidRPr="006A73FA" w:rsidRDefault="002E06F0" w:rsidP="002505F3">
            <w:pPr>
              <w:widowControl w:val="0"/>
              <w:spacing w:line="276" w:lineRule="auto"/>
              <w:jc w:val="right"/>
              <w:rPr>
                <w:rFonts w:hAnsiTheme="minorEastAsia"/>
              </w:rPr>
            </w:pPr>
            <w:r w:rsidRPr="006A73FA">
              <w:rPr>
                <w:rFonts w:hAnsiTheme="minorEastAsia" w:hint="eastAsia"/>
              </w:rPr>
              <w:t xml:space="preserve">  </w:t>
            </w:r>
            <w:r w:rsidR="00C530D6" w:rsidRPr="006A73FA">
              <w:rPr>
                <w:rFonts w:hAnsiTheme="minorEastAsia" w:hint="eastAsia"/>
              </w:rPr>
              <w:t>年  月  日</w:t>
            </w:r>
          </w:p>
        </w:tc>
      </w:tr>
    </w:tbl>
    <w:p w:rsidR="00DF7816" w:rsidRPr="006A73FA" w:rsidRDefault="00DF7816" w:rsidP="0023128B">
      <w:pPr>
        <w:pStyle w:val="a1"/>
        <w:ind w:firstLine="562"/>
        <w:sectPr w:rsidR="00DF7816" w:rsidRPr="006A73FA" w:rsidSect="00BB007B">
          <w:pgSz w:w="10318" w:h="14570" w:code="13"/>
          <w:pgMar w:top="1440" w:right="1800" w:bottom="1440" w:left="1800" w:header="851" w:footer="992" w:gutter="0"/>
          <w:cols w:space="425"/>
          <w:docGrid w:type="lines" w:linePitch="312"/>
        </w:sectPr>
      </w:pPr>
      <w:bookmarkStart w:id="685" w:name="zdgl_clf3"/>
    </w:p>
    <w:p w:rsidR="002505F3" w:rsidRDefault="002505F3" w:rsidP="0023128B">
      <w:pPr>
        <w:pStyle w:val="a1"/>
        <w:ind w:firstLine="562"/>
        <w:sectPr w:rsidR="002505F3" w:rsidSect="006944DD">
          <w:type w:val="continuous"/>
          <w:pgSz w:w="10318" w:h="14570" w:code="13"/>
          <w:pgMar w:top="1440" w:right="1800" w:bottom="1440" w:left="1800" w:header="851" w:footer="992" w:gutter="0"/>
          <w:cols w:space="425"/>
          <w:docGrid w:type="lines" w:linePitch="312"/>
        </w:sectPr>
      </w:pPr>
      <w:bookmarkStart w:id="686" w:name="_Toc528689322"/>
    </w:p>
    <w:p w:rsidR="004966B6" w:rsidRPr="006A73FA" w:rsidRDefault="004966B6" w:rsidP="0023128B">
      <w:pPr>
        <w:pStyle w:val="a1"/>
        <w:ind w:firstLine="562"/>
      </w:pPr>
      <w:r w:rsidRPr="006A73FA">
        <w:rPr>
          <w:rFonts w:hint="eastAsia"/>
        </w:rPr>
        <w:lastRenderedPageBreak/>
        <w:t>差旅费申请报销单</w:t>
      </w:r>
      <w:bookmarkEnd w:id="68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34"/>
      </w:tblGrid>
      <w:tr w:rsidR="00C530D6" w:rsidRPr="006A73FA" w:rsidTr="00BB007B">
        <w:trPr>
          <w:trHeight w:val="656"/>
        </w:trPr>
        <w:tc>
          <w:tcPr>
            <w:tcW w:w="5000" w:type="pct"/>
            <w:tcBorders>
              <w:bottom w:val="single" w:sz="4" w:space="0" w:color="auto"/>
            </w:tcBorders>
            <w:shd w:val="clear" w:color="auto" w:fill="auto"/>
          </w:tcPr>
          <w:p w:rsidR="00C530D6" w:rsidRPr="006A73FA" w:rsidRDefault="00C530D6" w:rsidP="002505F3">
            <w:pPr>
              <w:widowControl w:val="0"/>
              <w:spacing w:line="360" w:lineRule="auto"/>
              <w:rPr>
                <w:rFonts w:hAnsiTheme="minorEastAsia"/>
              </w:rPr>
            </w:pPr>
            <w:r w:rsidRPr="006A73FA">
              <w:rPr>
                <w:rFonts w:hAnsiTheme="minorEastAsia" w:hint="eastAsia"/>
              </w:rPr>
              <w:t>申请金额：</w:t>
            </w:r>
          </w:p>
        </w:tc>
      </w:tr>
      <w:tr w:rsidR="00C530D6" w:rsidRPr="006A73FA" w:rsidTr="00BB007B">
        <w:trPr>
          <w:trHeight w:val="1274"/>
        </w:trPr>
        <w:tc>
          <w:tcPr>
            <w:tcW w:w="5000" w:type="pct"/>
            <w:shd w:val="clear" w:color="auto" w:fill="auto"/>
          </w:tcPr>
          <w:p w:rsidR="00C530D6" w:rsidRPr="006A73FA" w:rsidRDefault="00C530D6" w:rsidP="002505F3">
            <w:pPr>
              <w:widowControl w:val="0"/>
              <w:spacing w:line="360" w:lineRule="auto"/>
              <w:rPr>
                <w:rFonts w:hAnsiTheme="minorEastAsia"/>
              </w:rPr>
            </w:pPr>
            <w:r w:rsidRPr="006A73FA">
              <w:rPr>
                <w:rFonts w:hAnsiTheme="minorEastAsia" w:hint="eastAsia"/>
              </w:rPr>
              <w:t>出差事由：</w:t>
            </w:r>
          </w:p>
        </w:tc>
      </w:tr>
      <w:tr w:rsidR="00C530D6" w:rsidRPr="006A73FA" w:rsidTr="00BB007B">
        <w:trPr>
          <w:trHeight w:val="838"/>
        </w:trPr>
        <w:tc>
          <w:tcPr>
            <w:tcW w:w="5000" w:type="pct"/>
            <w:shd w:val="clear" w:color="auto" w:fill="auto"/>
          </w:tcPr>
          <w:p w:rsidR="004F5EBF" w:rsidRPr="006A73FA" w:rsidRDefault="00C530D6" w:rsidP="002505F3">
            <w:pPr>
              <w:widowControl w:val="0"/>
              <w:spacing w:line="360" w:lineRule="auto"/>
              <w:rPr>
                <w:rFonts w:hAnsiTheme="minorEastAsia"/>
              </w:rPr>
            </w:pPr>
            <w:r w:rsidRPr="006A73FA">
              <w:rPr>
                <w:rFonts w:hAnsiTheme="minorEastAsia" w:hint="eastAsia"/>
              </w:rPr>
              <w:t>经办人</w:t>
            </w:r>
            <w:r w:rsidR="004F5EBF" w:rsidRPr="006A73FA">
              <w:rPr>
                <w:rFonts w:hAnsiTheme="minorEastAsia" w:hint="eastAsia"/>
              </w:rPr>
              <w:t xml:space="preserve">：        </w:t>
            </w:r>
          </w:p>
          <w:p w:rsidR="00C530D6" w:rsidRPr="006A73FA" w:rsidRDefault="00C530D6" w:rsidP="002505F3">
            <w:pPr>
              <w:widowControl w:val="0"/>
              <w:spacing w:line="360" w:lineRule="auto"/>
              <w:rPr>
                <w:rFonts w:hAnsiTheme="minorEastAsia"/>
              </w:rPr>
            </w:pPr>
            <w:r w:rsidRPr="006A73FA">
              <w:rPr>
                <w:rFonts w:hAnsiTheme="minorEastAsia" w:hint="eastAsia"/>
              </w:rPr>
              <w:t>签字：</w:t>
            </w:r>
          </w:p>
          <w:p w:rsidR="00C530D6" w:rsidRPr="006A73FA" w:rsidRDefault="00C530D6" w:rsidP="002505F3">
            <w:pPr>
              <w:widowControl w:val="0"/>
              <w:spacing w:line="360" w:lineRule="auto"/>
              <w:jc w:val="right"/>
              <w:rPr>
                <w:rFonts w:hAnsiTheme="minorEastAsia"/>
              </w:rPr>
            </w:pPr>
            <w:r w:rsidRPr="006A73FA">
              <w:rPr>
                <w:rFonts w:hAnsiTheme="minorEastAsia" w:hint="eastAsia"/>
              </w:rPr>
              <w:t>年  月  日</w:t>
            </w:r>
          </w:p>
        </w:tc>
      </w:tr>
      <w:tr w:rsidR="00C530D6" w:rsidRPr="006A73FA" w:rsidTr="00BB007B">
        <w:trPr>
          <w:trHeight w:val="1984"/>
        </w:trPr>
        <w:tc>
          <w:tcPr>
            <w:tcW w:w="5000" w:type="pct"/>
            <w:shd w:val="clear" w:color="auto" w:fill="auto"/>
          </w:tcPr>
          <w:p w:rsidR="00C530D6" w:rsidRPr="006A73FA" w:rsidRDefault="00C530D6" w:rsidP="002505F3">
            <w:pPr>
              <w:widowControl w:val="0"/>
              <w:spacing w:line="360" w:lineRule="auto"/>
              <w:rPr>
                <w:rFonts w:hAnsiTheme="minorEastAsia"/>
              </w:rPr>
            </w:pPr>
            <w:r w:rsidRPr="006A73FA">
              <w:rPr>
                <w:rFonts w:hAnsiTheme="minorEastAsia" w:hint="eastAsia"/>
              </w:rPr>
              <w:t>财务负责人意见：</w:t>
            </w:r>
          </w:p>
          <w:p w:rsidR="00C530D6" w:rsidRPr="006A73FA" w:rsidRDefault="00C530D6" w:rsidP="002505F3">
            <w:pPr>
              <w:widowControl w:val="0"/>
              <w:spacing w:line="360" w:lineRule="auto"/>
              <w:rPr>
                <w:rFonts w:hAnsiTheme="minorEastAsia"/>
              </w:rPr>
            </w:pPr>
          </w:p>
          <w:p w:rsidR="00C530D6" w:rsidRPr="006A73FA" w:rsidRDefault="00C530D6" w:rsidP="002505F3">
            <w:pPr>
              <w:widowControl w:val="0"/>
              <w:spacing w:line="360" w:lineRule="auto"/>
              <w:ind w:right="480"/>
              <w:rPr>
                <w:rFonts w:hAnsiTheme="minorEastAsia"/>
              </w:rPr>
            </w:pPr>
            <w:r w:rsidRPr="006A73FA">
              <w:rPr>
                <w:rFonts w:hAnsiTheme="minorEastAsia" w:hint="eastAsia"/>
              </w:rPr>
              <w:t>签字：</w:t>
            </w:r>
          </w:p>
          <w:p w:rsidR="00C530D6" w:rsidRPr="006A73FA" w:rsidRDefault="00C530D6" w:rsidP="002505F3">
            <w:pPr>
              <w:widowControl w:val="0"/>
              <w:spacing w:line="360" w:lineRule="auto"/>
              <w:jc w:val="right"/>
              <w:rPr>
                <w:rFonts w:hAnsiTheme="minorEastAsia"/>
              </w:rPr>
            </w:pPr>
            <w:r w:rsidRPr="006A73FA">
              <w:rPr>
                <w:rFonts w:hAnsiTheme="minorEastAsia" w:hint="eastAsia"/>
              </w:rPr>
              <w:t xml:space="preserve">         年   月  日</w:t>
            </w:r>
          </w:p>
        </w:tc>
      </w:tr>
      <w:tr w:rsidR="00C530D6" w:rsidRPr="006A73FA" w:rsidTr="00BB007B">
        <w:trPr>
          <w:trHeight w:val="1668"/>
        </w:trPr>
        <w:tc>
          <w:tcPr>
            <w:tcW w:w="5000" w:type="pct"/>
            <w:shd w:val="clear" w:color="auto" w:fill="auto"/>
          </w:tcPr>
          <w:p w:rsidR="00C530D6" w:rsidRPr="006A73FA" w:rsidRDefault="00C530D6" w:rsidP="002505F3">
            <w:pPr>
              <w:widowControl w:val="0"/>
              <w:spacing w:line="360" w:lineRule="auto"/>
              <w:rPr>
                <w:rFonts w:hAnsiTheme="minorEastAsia"/>
              </w:rPr>
            </w:pPr>
            <w:r w:rsidRPr="006A73FA">
              <w:rPr>
                <w:rFonts w:hAnsiTheme="minorEastAsia" w:hint="eastAsia"/>
              </w:rPr>
              <w:t>单位负责人意见：</w:t>
            </w:r>
          </w:p>
          <w:p w:rsidR="004F5EBF" w:rsidRPr="006A73FA" w:rsidRDefault="004F5EBF" w:rsidP="002505F3">
            <w:pPr>
              <w:widowControl w:val="0"/>
              <w:spacing w:line="360" w:lineRule="auto"/>
              <w:ind w:right="1680"/>
              <w:rPr>
                <w:rFonts w:hAnsiTheme="minorEastAsia"/>
              </w:rPr>
            </w:pPr>
          </w:p>
          <w:p w:rsidR="004F5EBF" w:rsidRPr="006A73FA" w:rsidRDefault="004F5EBF" w:rsidP="002505F3">
            <w:pPr>
              <w:widowControl w:val="0"/>
              <w:spacing w:line="360" w:lineRule="auto"/>
              <w:ind w:right="480"/>
              <w:rPr>
                <w:rFonts w:hAnsiTheme="minorEastAsia"/>
              </w:rPr>
            </w:pPr>
            <w:r w:rsidRPr="006A73FA">
              <w:rPr>
                <w:rFonts w:hAnsiTheme="minorEastAsia" w:hint="eastAsia"/>
              </w:rPr>
              <w:t>签字：</w:t>
            </w:r>
          </w:p>
          <w:p w:rsidR="00C530D6" w:rsidRPr="006A73FA" w:rsidRDefault="00C530D6" w:rsidP="002505F3">
            <w:pPr>
              <w:widowControl w:val="0"/>
              <w:spacing w:line="360" w:lineRule="auto"/>
              <w:jc w:val="right"/>
              <w:rPr>
                <w:rFonts w:hAnsiTheme="minorEastAsia"/>
              </w:rPr>
            </w:pPr>
            <w:r w:rsidRPr="006A73FA">
              <w:rPr>
                <w:rFonts w:hAnsiTheme="minorEastAsia" w:hint="eastAsia"/>
              </w:rPr>
              <w:t>年   月  日</w:t>
            </w:r>
          </w:p>
        </w:tc>
      </w:tr>
    </w:tbl>
    <w:p w:rsidR="00C530D6" w:rsidRPr="006A73FA" w:rsidRDefault="00C530D6" w:rsidP="0023128B">
      <w:pPr>
        <w:pStyle w:val="70"/>
        <w:widowControl w:val="0"/>
      </w:pPr>
    </w:p>
    <w:bookmarkEnd w:id="685"/>
    <w:p w:rsidR="00DF7816" w:rsidRPr="006A73FA" w:rsidRDefault="00DF7816" w:rsidP="0023128B">
      <w:pPr>
        <w:pStyle w:val="a1"/>
        <w:ind w:firstLine="562"/>
        <w:sectPr w:rsidR="00DF7816" w:rsidRPr="006A73FA" w:rsidSect="002505F3">
          <w:pgSz w:w="10318" w:h="14570" w:code="13"/>
          <w:pgMar w:top="1440" w:right="1800" w:bottom="1440" w:left="1800" w:header="851" w:footer="992" w:gutter="0"/>
          <w:cols w:space="425"/>
          <w:docGrid w:type="lines" w:linePitch="312"/>
        </w:sectPr>
      </w:pPr>
    </w:p>
    <w:p w:rsidR="00BB007B" w:rsidRPr="006A73FA" w:rsidRDefault="00BB007B" w:rsidP="0023128B">
      <w:pPr>
        <w:pStyle w:val="a1"/>
        <w:ind w:firstLine="562"/>
        <w:sectPr w:rsidR="00BB007B" w:rsidRPr="006A73FA" w:rsidSect="006944DD">
          <w:type w:val="continuous"/>
          <w:pgSz w:w="10318" w:h="14570" w:code="13"/>
          <w:pgMar w:top="1440" w:right="1800" w:bottom="1440" w:left="1800" w:header="851" w:footer="992" w:gutter="0"/>
          <w:cols w:space="425"/>
          <w:docGrid w:type="lines" w:linePitch="312"/>
        </w:sectPr>
      </w:pPr>
      <w:bookmarkStart w:id="687" w:name="jkgl_3"/>
    </w:p>
    <w:p w:rsidR="004966B6" w:rsidRPr="006A73FA" w:rsidRDefault="004966B6" w:rsidP="0023128B">
      <w:pPr>
        <w:pStyle w:val="a1"/>
        <w:ind w:firstLine="562"/>
      </w:pPr>
      <w:bookmarkStart w:id="688" w:name="_Toc528689323"/>
      <w:r w:rsidRPr="006A73FA">
        <w:rPr>
          <w:rFonts w:hint="eastAsia"/>
        </w:rPr>
        <w:lastRenderedPageBreak/>
        <w:t>借款单</w:t>
      </w:r>
      <w:bookmarkEnd w:id="688"/>
    </w:p>
    <w:p w:rsidR="00C530D6" w:rsidRPr="006A73FA" w:rsidRDefault="00C530D6" w:rsidP="002505F3">
      <w:pPr>
        <w:pStyle w:val="70"/>
        <w:widowControl w:val="0"/>
        <w:ind w:firstLineChars="0" w:firstLine="0"/>
      </w:pPr>
      <w:r w:rsidRPr="006A73FA">
        <w:rPr>
          <w:rFonts w:hint="eastAsia"/>
        </w:rPr>
        <w:t>单位名称：</w:t>
      </w:r>
      <w:r w:rsidRPr="006A73FA">
        <w:rPr>
          <w:rFonts w:hint="eastAsia"/>
          <w:color w:val="FF0000"/>
        </w:rPr>
        <w:t>DWQC</w:t>
      </w:r>
    </w:p>
    <w:p w:rsidR="00C530D6" w:rsidRPr="006A73FA" w:rsidRDefault="0056361C" w:rsidP="002505F3">
      <w:pPr>
        <w:pStyle w:val="70"/>
        <w:widowControl w:val="0"/>
        <w:ind w:firstLineChars="0" w:firstLine="0"/>
      </w:pPr>
      <w:r w:rsidRPr="006A73FA">
        <w:rPr>
          <w:rFonts w:hint="eastAsia"/>
        </w:rPr>
        <w:t>借款日期</w:t>
      </w:r>
      <w:r w:rsidR="00C530D6" w:rsidRPr="006A73FA">
        <w:rPr>
          <w:rFonts w:hint="eastAsia"/>
        </w:rPr>
        <w:t>：   年   月   日                                                            编号：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1063"/>
        <w:gridCol w:w="1339"/>
        <w:gridCol w:w="1274"/>
        <w:gridCol w:w="562"/>
        <w:gridCol w:w="456"/>
        <w:gridCol w:w="999"/>
      </w:tblGrid>
      <w:tr w:rsidR="00C530D6" w:rsidRPr="006A73FA" w:rsidTr="00674F98">
        <w:trPr>
          <w:trHeight w:val="656"/>
        </w:trPr>
        <w:tc>
          <w:tcPr>
            <w:tcW w:w="897" w:type="pct"/>
            <w:shd w:val="clear" w:color="auto" w:fill="auto"/>
            <w:vAlign w:val="center"/>
          </w:tcPr>
          <w:p w:rsidR="00C530D6" w:rsidRPr="006A73FA" w:rsidRDefault="00C530D6" w:rsidP="002505F3">
            <w:pPr>
              <w:pStyle w:val="70"/>
              <w:widowControl w:val="0"/>
              <w:ind w:firstLineChars="0" w:firstLine="0"/>
            </w:pPr>
            <w:r w:rsidRPr="006A73FA">
              <w:rPr>
                <w:rFonts w:hint="eastAsia"/>
              </w:rPr>
              <w:t>借款科室名称</w:t>
            </w:r>
          </w:p>
        </w:tc>
        <w:tc>
          <w:tcPr>
            <w:tcW w:w="1736" w:type="pct"/>
            <w:gridSpan w:val="2"/>
            <w:shd w:val="clear" w:color="auto" w:fill="auto"/>
            <w:vAlign w:val="center"/>
          </w:tcPr>
          <w:p w:rsidR="00C530D6" w:rsidRPr="006A73FA" w:rsidRDefault="00C530D6" w:rsidP="002505F3">
            <w:pPr>
              <w:pStyle w:val="70"/>
              <w:widowControl w:val="0"/>
              <w:ind w:firstLineChars="0" w:firstLine="0"/>
            </w:pPr>
          </w:p>
        </w:tc>
        <w:tc>
          <w:tcPr>
            <w:tcW w:w="921" w:type="pct"/>
            <w:shd w:val="clear" w:color="auto" w:fill="auto"/>
            <w:vAlign w:val="center"/>
          </w:tcPr>
          <w:p w:rsidR="00C530D6" w:rsidRPr="006A73FA" w:rsidRDefault="00C530D6" w:rsidP="002505F3">
            <w:pPr>
              <w:pStyle w:val="70"/>
              <w:widowControl w:val="0"/>
              <w:ind w:firstLineChars="0" w:firstLine="0"/>
            </w:pPr>
            <w:r w:rsidRPr="006A73FA">
              <w:rPr>
                <w:rFonts w:hint="eastAsia"/>
              </w:rPr>
              <w:t>借款事由</w:t>
            </w:r>
          </w:p>
        </w:tc>
        <w:tc>
          <w:tcPr>
            <w:tcW w:w="1446" w:type="pct"/>
            <w:gridSpan w:val="3"/>
            <w:shd w:val="clear" w:color="auto" w:fill="auto"/>
            <w:vAlign w:val="center"/>
          </w:tcPr>
          <w:p w:rsidR="00C530D6" w:rsidRPr="006A73FA" w:rsidRDefault="00C530D6" w:rsidP="002505F3">
            <w:pPr>
              <w:pStyle w:val="70"/>
              <w:widowControl w:val="0"/>
              <w:ind w:firstLineChars="0" w:firstLine="0"/>
            </w:pPr>
          </w:p>
        </w:tc>
      </w:tr>
      <w:tr w:rsidR="00C530D6" w:rsidRPr="006A73FA" w:rsidTr="00674F98">
        <w:trPr>
          <w:trHeight w:val="706"/>
        </w:trPr>
        <w:tc>
          <w:tcPr>
            <w:tcW w:w="897" w:type="pct"/>
            <w:shd w:val="clear" w:color="auto" w:fill="auto"/>
            <w:vAlign w:val="center"/>
          </w:tcPr>
          <w:p w:rsidR="00C530D6" w:rsidRPr="006A73FA" w:rsidRDefault="00C530D6" w:rsidP="002505F3">
            <w:pPr>
              <w:pStyle w:val="70"/>
              <w:widowControl w:val="0"/>
              <w:ind w:firstLineChars="0" w:firstLine="0"/>
            </w:pPr>
            <w:r w:rsidRPr="006A73FA">
              <w:rPr>
                <w:rFonts w:hint="eastAsia"/>
              </w:rPr>
              <w:t>借款人</w:t>
            </w:r>
          </w:p>
          <w:p w:rsidR="00C530D6" w:rsidRPr="006A73FA" w:rsidRDefault="00C530D6" w:rsidP="002505F3">
            <w:pPr>
              <w:pStyle w:val="70"/>
              <w:widowControl w:val="0"/>
              <w:ind w:firstLineChars="0" w:firstLine="0"/>
            </w:pPr>
            <w:r w:rsidRPr="006A73FA">
              <w:rPr>
                <w:rFonts w:hint="eastAsia"/>
              </w:rPr>
              <w:t>(签字)</w:t>
            </w:r>
          </w:p>
        </w:tc>
        <w:tc>
          <w:tcPr>
            <w:tcW w:w="1736" w:type="pct"/>
            <w:gridSpan w:val="2"/>
            <w:shd w:val="clear" w:color="auto" w:fill="auto"/>
            <w:vAlign w:val="center"/>
          </w:tcPr>
          <w:p w:rsidR="00C530D6" w:rsidRPr="006A73FA" w:rsidRDefault="00C530D6" w:rsidP="002505F3">
            <w:pPr>
              <w:pStyle w:val="70"/>
              <w:widowControl w:val="0"/>
              <w:ind w:firstLineChars="0" w:firstLine="0"/>
            </w:pPr>
          </w:p>
        </w:tc>
        <w:tc>
          <w:tcPr>
            <w:tcW w:w="921" w:type="pct"/>
            <w:shd w:val="clear" w:color="auto" w:fill="auto"/>
            <w:vAlign w:val="center"/>
          </w:tcPr>
          <w:p w:rsidR="00C530D6" w:rsidRPr="006A73FA" w:rsidRDefault="00C530D6" w:rsidP="002505F3">
            <w:pPr>
              <w:pStyle w:val="70"/>
              <w:widowControl w:val="0"/>
              <w:ind w:firstLineChars="0" w:firstLine="0"/>
            </w:pPr>
            <w:r w:rsidRPr="006A73FA">
              <w:rPr>
                <w:rFonts w:hint="eastAsia"/>
              </w:rPr>
              <w:t>科室负责人</w:t>
            </w:r>
          </w:p>
          <w:p w:rsidR="00C530D6" w:rsidRPr="006A73FA" w:rsidRDefault="00C530D6" w:rsidP="002505F3">
            <w:pPr>
              <w:pStyle w:val="70"/>
              <w:widowControl w:val="0"/>
              <w:ind w:firstLineChars="0" w:firstLine="0"/>
            </w:pPr>
            <w:r w:rsidRPr="006A73FA">
              <w:rPr>
                <w:rFonts w:hint="eastAsia"/>
              </w:rPr>
              <w:t>（签字）</w:t>
            </w:r>
          </w:p>
        </w:tc>
        <w:tc>
          <w:tcPr>
            <w:tcW w:w="1446" w:type="pct"/>
            <w:gridSpan w:val="3"/>
            <w:shd w:val="clear" w:color="auto" w:fill="auto"/>
            <w:vAlign w:val="center"/>
          </w:tcPr>
          <w:p w:rsidR="00C530D6" w:rsidRPr="006A73FA" w:rsidRDefault="00C530D6" w:rsidP="002505F3">
            <w:pPr>
              <w:pStyle w:val="70"/>
              <w:widowControl w:val="0"/>
              <w:ind w:firstLineChars="0" w:firstLine="0"/>
            </w:pPr>
          </w:p>
        </w:tc>
      </w:tr>
      <w:tr w:rsidR="00C530D6" w:rsidRPr="006A73FA" w:rsidTr="00674F98">
        <w:trPr>
          <w:trHeight w:val="702"/>
        </w:trPr>
        <w:tc>
          <w:tcPr>
            <w:tcW w:w="897" w:type="pct"/>
            <w:shd w:val="clear" w:color="auto" w:fill="auto"/>
            <w:vAlign w:val="center"/>
          </w:tcPr>
          <w:p w:rsidR="00C530D6" w:rsidRPr="006A73FA" w:rsidRDefault="00C530D6" w:rsidP="002505F3">
            <w:pPr>
              <w:pStyle w:val="70"/>
              <w:widowControl w:val="0"/>
              <w:ind w:firstLineChars="0" w:firstLine="0"/>
            </w:pPr>
            <w:r w:rsidRPr="006A73FA">
              <w:rPr>
                <w:rFonts w:hint="eastAsia"/>
              </w:rPr>
              <w:t>结算方式</w:t>
            </w:r>
          </w:p>
        </w:tc>
        <w:tc>
          <w:tcPr>
            <w:tcW w:w="4103" w:type="pct"/>
            <w:gridSpan w:val="6"/>
            <w:shd w:val="clear" w:color="auto" w:fill="auto"/>
            <w:vAlign w:val="center"/>
          </w:tcPr>
          <w:p w:rsidR="00C530D6" w:rsidRPr="006A73FA" w:rsidRDefault="00C530D6" w:rsidP="002505F3">
            <w:pPr>
              <w:pStyle w:val="70"/>
              <w:widowControl w:val="0"/>
              <w:ind w:firstLineChars="0" w:firstLine="0"/>
            </w:pPr>
            <w:r w:rsidRPr="006A73FA">
              <w:rPr>
                <w:rFonts w:hint="eastAsia"/>
              </w:rPr>
              <w:t>现金□转账□电汇□汇票□限额□</w:t>
            </w:r>
          </w:p>
        </w:tc>
      </w:tr>
      <w:tr w:rsidR="00C530D6" w:rsidRPr="006A73FA" w:rsidTr="00674F98">
        <w:trPr>
          <w:trHeight w:val="699"/>
        </w:trPr>
        <w:tc>
          <w:tcPr>
            <w:tcW w:w="897" w:type="pct"/>
            <w:shd w:val="clear" w:color="auto" w:fill="auto"/>
            <w:vAlign w:val="center"/>
          </w:tcPr>
          <w:p w:rsidR="00674F98" w:rsidRPr="006A73FA" w:rsidRDefault="00C530D6" w:rsidP="002505F3">
            <w:pPr>
              <w:pStyle w:val="70"/>
              <w:widowControl w:val="0"/>
              <w:ind w:firstLineChars="0" w:firstLine="0"/>
            </w:pPr>
            <w:r w:rsidRPr="006A73FA">
              <w:rPr>
                <w:rFonts w:hint="eastAsia"/>
              </w:rPr>
              <w:t>人民币</w:t>
            </w:r>
          </w:p>
          <w:p w:rsidR="00C530D6" w:rsidRPr="006A73FA" w:rsidRDefault="00C530D6" w:rsidP="002505F3">
            <w:pPr>
              <w:pStyle w:val="70"/>
              <w:widowControl w:val="0"/>
              <w:ind w:firstLineChars="0" w:firstLine="0"/>
            </w:pPr>
            <w:r w:rsidRPr="006A73FA">
              <w:rPr>
                <w:rFonts w:hint="eastAsia"/>
              </w:rPr>
              <w:t>（大写）</w:t>
            </w:r>
          </w:p>
        </w:tc>
        <w:tc>
          <w:tcPr>
            <w:tcW w:w="3065" w:type="pct"/>
            <w:gridSpan w:val="4"/>
            <w:shd w:val="clear" w:color="auto" w:fill="auto"/>
            <w:vAlign w:val="center"/>
          </w:tcPr>
          <w:p w:rsidR="00C530D6" w:rsidRPr="006A73FA" w:rsidRDefault="00C530D6" w:rsidP="002505F3">
            <w:pPr>
              <w:pStyle w:val="70"/>
              <w:widowControl w:val="0"/>
              <w:ind w:firstLineChars="0" w:firstLine="0"/>
            </w:pPr>
          </w:p>
        </w:tc>
        <w:tc>
          <w:tcPr>
            <w:tcW w:w="314" w:type="pct"/>
            <w:shd w:val="clear" w:color="auto" w:fill="auto"/>
            <w:vAlign w:val="center"/>
          </w:tcPr>
          <w:p w:rsidR="00C530D6" w:rsidRPr="006A73FA" w:rsidRDefault="00C530D6" w:rsidP="002505F3">
            <w:pPr>
              <w:pStyle w:val="70"/>
              <w:widowControl w:val="0"/>
              <w:ind w:firstLineChars="0" w:firstLine="0"/>
            </w:pPr>
            <w:r w:rsidRPr="006A73FA">
              <w:rPr>
                <w:rFonts w:hint="eastAsia"/>
              </w:rPr>
              <w:t>￥</w:t>
            </w:r>
          </w:p>
        </w:tc>
        <w:tc>
          <w:tcPr>
            <w:tcW w:w="723" w:type="pct"/>
            <w:shd w:val="clear" w:color="auto" w:fill="auto"/>
            <w:vAlign w:val="center"/>
          </w:tcPr>
          <w:p w:rsidR="00C530D6" w:rsidRPr="006A73FA" w:rsidRDefault="00C530D6" w:rsidP="002505F3">
            <w:pPr>
              <w:pStyle w:val="70"/>
              <w:widowControl w:val="0"/>
              <w:ind w:firstLineChars="0" w:firstLine="0"/>
            </w:pPr>
          </w:p>
        </w:tc>
      </w:tr>
      <w:tr w:rsidR="00C530D6" w:rsidRPr="006A73FA" w:rsidTr="00674F98">
        <w:trPr>
          <w:trHeight w:val="681"/>
        </w:trPr>
        <w:tc>
          <w:tcPr>
            <w:tcW w:w="897" w:type="pct"/>
            <w:shd w:val="clear" w:color="auto" w:fill="auto"/>
            <w:vAlign w:val="center"/>
          </w:tcPr>
          <w:p w:rsidR="00C530D6" w:rsidRPr="006A73FA" w:rsidRDefault="00C530D6" w:rsidP="002505F3">
            <w:pPr>
              <w:pStyle w:val="70"/>
              <w:widowControl w:val="0"/>
              <w:ind w:firstLineChars="0" w:firstLine="0"/>
            </w:pPr>
            <w:r w:rsidRPr="006A73FA">
              <w:rPr>
                <w:rFonts w:hint="eastAsia"/>
              </w:rPr>
              <w:t>收款人账号</w:t>
            </w:r>
          </w:p>
        </w:tc>
        <w:tc>
          <w:tcPr>
            <w:tcW w:w="2657" w:type="pct"/>
            <w:gridSpan w:val="3"/>
            <w:shd w:val="clear" w:color="auto" w:fill="auto"/>
            <w:vAlign w:val="center"/>
          </w:tcPr>
          <w:p w:rsidR="00C530D6" w:rsidRPr="006A73FA" w:rsidRDefault="00C530D6" w:rsidP="002505F3">
            <w:pPr>
              <w:pStyle w:val="70"/>
              <w:widowControl w:val="0"/>
              <w:ind w:firstLineChars="0" w:firstLine="0"/>
            </w:pPr>
          </w:p>
        </w:tc>
        <w:tc>
          <w:tcPr>
            <w:tcW w:w="723" w:type="pct"/>
            <w:gridSpan w:val="2"/>
            <w:shd w:val="clear" w:color="auto" w:fill="auto"/>
            <w:vAlign w:val="center"/>
          </w:tcPr>
          <w:p w:rsidR="00C530D6" w:rsidRPr="006A73FA" w:rsidRDefault="00C530D6" w:rsidP="002505F3">
            <w:pPr>
              <w:pStyle w:val="70"/>
              <w:widowControl w:val="0"/>
              <w:ind w:firstLineChars="0" w:firstLine="0"/>
            </w:pPr>
            <w:r w:rsidRPr="006A73FA">
              <w:rPr>
                <w:rFonts w:hint="eastAsia"/>
              </w:rPr>
              <w:t>收款人开户行</w:t>
            </w:r>
          </w:p>
        </w:tc>
        <w:tc>
          <w:tcPr>
            <w:tcW w:w="723" w:type="pct"/>
            <w:shd w:val="clear" w:color="auto" w:fill="auto"/>
            <w:vAlign w:val="center"/>
          </w:tcPr>
          <w:p w:rsidR="00C530D6" w:rsidRPr="006A73FA" w:rsidRDefault="00C530D6" w:rsidP="002505F3">
            <w:pPr>
              <w:pStyle w:val="70"/>
              <w:widowControl w:val="0"/>
              <w:ind w:firstLineChars="0" w:firstLine="0"/>
            </w:pPr>
          </w:p>
        </w:tc>
      </w:tr>
      <w:tr w:rsidR="00C530D6" w:rsidRPr="006A73FA" w:rsidTr="00674F98">
        <w:trPr>
          <w:trHeight w:val="918"/>
        </w:trPr>
        <w:tc>
          <w:tcPr>
            <w:tcW w:w="897" w:type="pct"/>
            <w:shd w:val="clear" w:color="auto" w:fill="auto"/>
            <w:vAlign w:val="center"/>
          </w:tcPr>
          <w:p w:rsidR="00C530D6" w:rsidRPr="006A73FA" w:rsidRDefault="00C530D6" w:rsidP="002505F3">
            <w:pPr>
              <w:pStyle w:val="70"/>
              <w:widowControl w:val="0"/>
              <w:ind w:firstLineChars="0" w:firstLine="0"/>
            </w:pPr>
            <w:r w:rsidRPr="006A73FA">
              <w:rPr>
                <w:rFonts w:hint="eastAsia"/>
              </w:rPr>
              <w:t>主管领导</w:t>
            </w:r>
          </w:p>
        </w:tc>
        <w:tc>
          <w:tcPr>
            <w:tcW w:w="769" w:type="pct"/>
            <w:shd w:val="clear" w:color="auto" w:fill="auto"/>
            <w:vAlign w:val="center"/>
          </w:tcPr>
          <w:p w:rsidR="00C530D6" w:rsidRPr="006A73FA" w:rsidRDefault="00C530D6" w:rsidP="002505F3">
            <w:pPr>
              <w:pStyle w:val="70"/>
              <w:widowControl w:val="0"/>
              <w:ind w:firstLineChars="0" w:firstLine="0"/>
            </w:pPr>
          </w:p>
        </w:tc>
        <w:tc>
          <w:tcPr>
            <w:tcW w:w="968" w:type="pct"/>
            <w:shd w:val="clear" w:color="auto" w:fill="auto"/>
            <w:vAlign w:val="center"/>
          </w:tcPr>
          <w:p w:rsidR="00C530D6" w:rsidRPr="006A73FA" w:rsidRDefault="00C530D6" w:rsidP="002505F3">
            <w:pPr>
              <w:pStyle w:val="70"/>
              <w:widowControl w:val="0"/>
              <w:ind w:firstLineChars="0" w:firstLine="0"/>
            </w:pPr>
            <w:r w:rsidRPr="006A73FA">
              <w:rPr>
                <w:rFonts w:hint="eastAsia"/>
              </w:rPr>
              <w:t>财务主管</w:t>
            </w:r>
          </w:p>
        </w:tc>
        <w:tc>
          <w:tcPr>
            <w:tcW w:w="921" w:type="pct"/>
            <w:shd w:val="clear" w:color="auto" w:fill="auto"/>
            <w:vAlign w:val="center"/>
          </w:tcPr>
          <w:p w:rsidR="00C530D6" w:rsidRPr="006A73FA" w:rsidRDefault="00C530D6" w:rsidP="002505F3">
            <w:pPr>
              <w:pStyle w:val="70"/>
              <w:widowControl w:val="0"/>
              <w:ind w:firstLineChars="0" w:firstLine="0"/>
            </w:pPr>
          </w:p>
        </w:tc>
        <w:tc>
          <w:tcPr>
            <w:tcW w:w="723" w:type="pct"/>
            <w:gridSpan w:val="2"/>
            <w:shd w:val="clear" w:color="auto" w:fill="auto"/>
            <w:vAlign w:val="center"/>
          </w:tcPr>
          <w:p w:rsidR="00C530D6" w:rsidRPr="006A73FA" w:rsidRDefault="00C530D6" w:rsidP="002505F3">
            <w:pPr>
              <w:pStyle w:val="70"/>
              <w:widowControl w:val="0"/>
              <w:ind w:firstLineChars="0" w:firstLine="0"/>
            </w:pPr>
            <w:r w:rsidRPr="006A73FA">
              <w:rPr>
                <w:rFonts w:hint="eastAsia"/>
              </w:rPr>
              <w:t>会计</w:t>
            </w:r>
          </w:p>
        </w:tc>
        <w:tc>
          <w:tcPr>
            <w:tcW w:w="723" w:type="pct"/>
            <w:shd w:val="clear" w:color="auto" w:fill="auto"/>
            <w:vAlign w:val="center"/>
          </w:tcPr>
          <w:p w:rsidR="00C530D6" w:rsidRPr="006A73FA" w:rsidRDefault="00C530D6" w:rsidP="002505F3">
            <w:pPr>
              <w:pStyle w:val="70"/>
              <w:widowControl w:val="0"/>
              <w:ind w:firstLineChars="0" w:firstLine="0"/>
            </w:pPr>
          </w:p>
        </w:tc>
      </w:tr>
    </w:tbl>
    <w:p w:rsidR="00C530D6" w:rsidRPr="006A73FA" w:rsidRDefault="00C530D6" w:rsidP="002505F3">
      <w:pPr>
        <w:pStyle w:val="70"/>
        <w:widowControl w:val="0"/>
        <w:ind w:firstLineChars="0" w:firstLine="0"/>
      </w:pPr>
    </w:p>
    <w:bookmarkEnd w:id="687"/>
    <w:p w:rsidR="00111151" w:rsidRPr="006A73FA" w:rsidRDefault="00111151" w:rsidP="0023128B">
      <w:pPr>
        <w:pStyle w:val="a1"/>
        <w:ind w:firstLine="562"/>
        <w:sectPr w:rsidR="00111151" w:rsidRPr="006A73FA" w:rsidSect="00BB007B">
          <w:pgSz w:w="10318" w:h="14570" w:code="13"/>
          <w:pgMar w:top="1440" w:right="1800" w:bottom="1440" w:left="1800" w:header="851" w:footer="992" w:gutter="0"/>
          <w:cols w:space="425"/>
          <w:docGrid w:type="lines" w:linePitch="312"/>
        </w:sectPr>
      </w:pPr>
    </w:p>
    <w:p w:rsidR="004966B6" w:rsidRPr="006A73FA" w:rsidRDefault="004966B6" w:rsidP="0023128B">
      <w:pPr>
        <w:pStyle w:val="a1"/>
        <w:ind w:firstLine="562"/>
      </w:pPr>
      <w:bookmarkStart w:id="689" w:name="_Toc528689324"/>
      <w:r w:rsidRPr="006A73FA">
        <w:rPr>
          <w:rFonts w:hint="eastAsia"/>
        </w:rPr>
        <w:lastRenderedPageBreak/>
        <w:t>凭证粘贴单</w:t>
      </w:r>
      <w:bookmarkEnd w:id="689"/>
    </w:p>
    <w:tbl>
      <w:tblPr>
        <w:tblW w:w="5000" w:type="pct"/>
        <w:jc w:val="center"/>
        <w:tblLook w:val="0000" w:firstRow="0" w:lastRow="0" w:firstColumn="0" w:lastColumn="0" w:noHBand="0" w:noVBand="0"/>
      </w:tblPr>
      <w:tblGrid>
        <w:gridCol w:w="5532"/>
        <w:gridCol w:w="750"/>
        <w:gridCol w:w="750"/>
        <w:gridCol w:w="750"/>
        <w:gridCol w:w="750"/>
        <w:gridCol w:w="750"/>
        <w:gridCol w:w="750"/>
        <w:gridCol w:w="750"/>
        <w:gridCol w:w="1124"/>
      </w:tblGrid>
      <w:tr w:rsidR="00111151" w:rsidRPr="006A73FA" w:rsidTr="00BB007B">
        <w:trPr>
          <w:trHeight w:val="340"/>
          <w:jc w:val="center"/>
        </w:trPr>
        <w:tc>
          <w:tcPr>
            <w:tcW w:w="5000" w:type="pct"/>
            <w:gridSpan w:val="9"/>
            <w:tcBorders>
              <w:top w:val="nil"/>
              <w:left w:val="nil"/>
              <w:bottom w:val="single" w:sz="18" w:space="0" w:color="auto"/>
              <w:right w:val="nil"/>
            </w:tcBorders>
            <w:shd w:val="clear" w:color="auto" w:fill="auto"/>
            <w:noWrap/>
            <w:vAlign w:val="center"/>
          </w:tcPr>
          <w:p w:rsidR="00111151" w:rsidRPr="006A73FA" w:rsidRDefault="00111151" w:rsidP="002505F3">
            <w:pPr>
              <w:widowControl w:val="0"/>
              <w:spacing w:line="360" w:lineRule="auto"/>
              <w:ind w:firstLineChars="200" w:firstLine="420"/>
              <w:rPr>
                <w:rFonts w:hAnsiTheme="minorEastAsia" w:cs="宋体"/>
                <w:bCs/>
                <w:kern w:val="0"/>
              </w:rPr>
            </w:pPr>
            <w:r w:rsidRPr="006A73FA">
              <w:rPr>
                <w:rFonts w:hAnsiTheme="minorEastAsia" w:cs="宋体" w:hint="eastAsia"/>
                <w:bCs/>
                <w:kern w:val="0"/>
              </w:rPr>
              <w:t>年   月   日</w:t>
            </w:r>
          </w:p>
        </w:tc>
      </w:tr>
      <w:tr w:rsidR="00111151" w:rsidRPr="006A73FA" w:rsidTr="00BB007B">
        <w:trPr>
          <w:trHeight w:val="581"/>
          <w:jc w:val="center"/>
        </w:trPr>
        <w:tc>
          <w:tcPr>
            <w:tcW w:w="2323" w:type="pct"/>
            <w:vMerge w:val="restart"/>
            <w:tcBorders>
              <w:top w:val="single" w:sz="18" w:space="0" w:color="auto"/>
              <w:left w:val="single" w:sz="18" w:space="0" w:color="auto"/>
              <w:right w:val="nil"/>
            </w:tcBorders>
            <w:shd w:val="clear" w:color="auto" w:fill="auto"/>
            <w:vAlign w:val="center"/>
          </w:tcPr>
          <w:p w:rsidR="00111151" w:rsidRPr="006A73FA" w:rsidRDefault="00111151" w:rsidP="0045695D">
            <w:pPr>
              <w:widowControl w:val="0"/>
              <w:spacing w:line="400" w:lineRule="exact"/>
              <w:rPr>
                <w:rFonts w:hAnsiTheme="minorEastAsia" w:cs="宋体"/>
                <w:bCs/>
                <w:kern w:val="0"/>
              </w:rPr>
            </w:pPr>
            <w:r w:rsidRPr="006A73FA">
              <w:rPr>
                <w:rFonts w:hAnsi="幼圆" w:cs="幼圆" w:hint="eastAsia"/>
                <w:bCs/>
                <w:kern w:val="0"/>
              </w:rPr>
              <w:t>注意事项：</w:t>
            </w:r>
          </w:p>
          <w:p w:rsidR="00111151" w:rsidRPr="006A73FA" w:rsidRDefault="00111151" w:rsidP="0045695D">
            <w:pPr>
              <w:widowControl w:val="0"/>
              <w:spacing w:line="400" w:lineRule="exact"/>
              <w:rPr>
                <w:rFonts w:hAnsiTheme="minorEastAsia" w:cs="宋体"/>
                <w:bCs/>
                <w:kern w:val="0"/>
              </w:rPr>
            </w:pPr>
            <w:r w:rsidRPr="006A73FA">
              <w:rPr>
                <w:rFonts w:hAnsiTheme="minorEastAsia" w:cs="宋体" w:hint="eastAsia"/>
                <w:bCs/>
                <w:kern w:val="0"/>
              </w:rPr>
              <w:t>1.原始凭证的内容应真实、完整、合法、有效，大小写金额必须相符。</w:t>
            </w:r>
          </w:p>
          <w:p w:rsidR="00111151" w:rsidRPr="006A73FA" w:rsidRDefault="00111151" w:rsidP="0045695D">
            <w:pPr>
              <w:widowControl w:val="0"/>
              <w:spacing w:line="400" w:lineRule="exact"/>
              <w:rPr>
                <w:rFonts w:hAnsiTheme="minorEastAsia" w:cs="宋体"/>
                <w:bCs/>
                <w:kern w:val="0"/>
              </w:rPr>
            </w:pPr>
            <w:r w:rsidRPr="006A73FA">
              <w:rPr>
                <w:rFonts w:hAnsiTheme="minorEastAsia" w:cs="宋体" w:hint="eastAsia"/>
                <w:bCs/>
                <w:kern w:val="0"/>
              </w:rPr>
              <w:t>2.原始凭证未列明细的，应附上具体的明细单并加盖销货方的印章。</w:t>
            </w:r>
          </w:p>
          <w:p w:rsidR="00111151" w:rsidRPr="006A73FA" w:rsidRDefault="00111151" w:rsidP="0045695D">
            <w:pPr>
              <w:widowControl w:val="0"/>
              <w:spacing w:line="400" w:lineRule="exact"/>
              <w:rPr>
                <w:rFonts w:hAnsiTheme="minorEastAsia" w:cs="宋体"/>
                <w:bCs/>
                <w:kern w:val="0"/>
              </w:rPr>
            </w:pPr>
            <w:r w:rsidRPr="006A73FA">
              <w:rPr>
                <w:rFonts w:hAnsiTheme="minorEastAsia" w:cs="宋体" w:hint="eastAsia"/>
                <w:bCs/>
                <w:kern w:val="0"/>
              </w:rPr>
              <w:t>3.原始凭证必须有单位经办人及财务审批人的签字，应签在票据正面的右上角。</w:t>
            </w:r>
          </w:p>
          <w:p w:rsidR="00111151" w:rsidRPr="006A73FA" w:rsidRDefault="00111151" w:rsidP="0045695D">
            <w:pPr>
              <w:widowControl w:val="0"/>
              <w:spacing w:line="400" w:lineRule="exact"/>
              <w:rPr>
                <w:rFonts w:hAnsiTheme="minorEastAsia" w:cs="宋体"/>
                <w:bCs/>
                <w:kern w:val="0"/>
              </w:rPr>
            </w:pPr>
            <w:r w:rsidRPr="006A73FA">
              <w:rPr>
                <w:rFonts w:hAnsiTheme="minorEastAsia" w:cs="宋体" w:hint="eastAsia"/>
                <w:bCs/>
                <w:kern w:val="0"/>
              </w:rPr>
              <w:t>4.多张同类型原始凭证的经办人及财务审批人可以在凭证粘贴单上签字，但必须在凭证粘贴单上用大写标明凭证张数和金额，不允许涂改。</w:t>
            </w:r>
          </w:p>
          <w:p w:rsidR="00111151" w:rsidRPr="006A73FA" w:rsidRDefault="00111151" w:rsidP="0045695D">
            <w:pPr>
              <w:widowControl w:val="0"/>
              <w:spacing w:line="400" w:lineRule="exact"/>
              <w:rPr>
                <w:rFonts w:hAnsiTheme="minorEastAsia" w:cs="宋体"/>
                <w:bCs/>
                <w:kern w:val="0"/>
              </w:rPr>
            </w:pPr>
            <w:r w:rsidRPr="006A73FA">
              <w:rPr>
                <w:rFonts w:hAnsiTheme="minorEastAsia" w:cs="宋体" w:hint="eastAsia"/>
                <w:bCs/>
                <w:kern w:val="0"/>
              </w:rPr>
              <w:t>5.原始凭证粘贴应按照票据类别分类、整齐、均匀、平整、规范粘贴。</w:t>
            </w:r>
          </w:p>
        </w:tc>
        <w:tc>
          <w:tcPr>
            <w:tcW w:w="2677" w:type="pct"/>
            <w:gridSpan w:val="8"/>
            <w:tcBorders>
              <w:top w:val="single" w:sz="18" w:space="0" w:color="auto"/>
              <w:left w:val="single" w:sz="8" w:space="0" w:color="auto"/>
              <w:bottom w:val="single" w:sz="8" w:space="0" w:color="auto"/>
              <w:right w:val="single" w:sz="18" w:space="0" w:color="auto"/>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r w:rsidRPr="006A73FA">
              <w:rPr>
                <w:rFonts w:hAnsiTheme="minorEastAsia" w:cs="宋体" w:hint="eastAsia"/>
                <w:bCs/>
                <w:kern w:val="0"/>
              </w:rPr>
              <w:t>凭证张数（大写）：                              张</w:t>
            </w:r>
          </w:p>
        </w:tc>
      </w:tr>
      <w:tr w:rsidR="00111151" w:rsidRPr="006A73FA" w:rsidTr="00BB007B">
        <w:trPr>
          <w:trHeight w:val="596"/>
          <w:jc w:val="center"/>
        </w:trPr>
        <w:tc>
          <w:tcPr>
            <w:tcW w:w="2323" w:type="pct"/>
            <w:vMerge/>
            <w:tcBorders>
              <w:left w:val="single" w:sz="18" w:space="0" w:color="auto"/>
              <w:right w:val="nil"/>
            </w:tcBorders>
            <w:vAlign w:val="center"/>
          </w:tcPr>
          <w:p w:rsidR="00111151" w:rsidRPr="006A73FA" w:rsidRDefault="00111151" w:rsidP="0045695D">
            <w:pPr>
              <w:widowControl w:val="0"/>
              <w:spacing w:line="400" w:lineRule="exact"/>
              <w:rPr>
                <w:rFonts w:hAnsiTheme="minorEastAsia" w:cs="宋体"/>
                <w:bCs/>
                <w:kern w:val="0"/>
              </w:rPr>
            </w:pPr>
          </w:p>
        </w:tc>
        <w:tc>
          <w:tcPr>
            <w:tcW w:w="2677" w:type="pct"/>
            <w:gridSpan w:val="8"/>
            <w:tcBorders>
              <w:top w:val="nil"/>
              <w:left w:val="single" w:sz="8" w:space="0" w:color="auto"/>
              <w:bottom w:val="single" w:sz="8" w:space="0" w:color="auto"/>
              <w:right w:val="single" w:sz="18" w:space="0" w:color="auto"/>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r w:rsidRPr="006A73FA">
              <w:rPr>
                <w:rFonts w:hAnsiTheme="minorEastAsia" w:cs="宋体" w:hint="eastAsia"/>
                <w:bCs/>
                <w:kern w:val="0"/>
              </w:rPr>
              <w:t>合计金额（大写）：</w:t>
            </w:r>
          </w:p>
        </w:tc>
      </w:tr>
      <w:tr w:rsidR="00111151" w:rsidRPr="006A73FA" w:rsidTr="00BB007B">
        <w:trPr>
          <w:trHeight w:val="269"/>
          <w:jc w:val="center"/>
        </w:trPr>
        <w:tc>
          <w:tcPr>
            <w:tcW w:w="2323" w:type="pct"/>
            <w:vMerge/>
            <w:tcBorders>
              <w:left w:val="single" w:sz="18" w:space="0" w:color="auto"/>
              <w:right w:val="nil"/>
            </w:tcBorders>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472" w:type="pct"/>
            <w:tcBorders>
              <w:top w:val="nil"/>
              <w:left w:val="nil"/>
              <w:bottom w:val="nil"/>
              <w:right w:val="single" w:sz="18" w:space="0" w:color="auto"/>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r w:rsidRPr="006A73FA">
              <w:rPr>
                <w:rFonts w:ascii="微软雅黑" w:eastAsia="微软雅黑" w:hAnsi="微软雅黑" w:cs="微软雅黑" w:hint="eastAsia"/>
                <w:bCs/>
                <w:kern w:val="0"/>
              </w:rPr>
              <w:t xml:space="preserve">　</w:t>
            </w:r>
          </w:p>
        </w:tc>
      </w:tr>
      <w:tr w:rsidR="00111151" w:rsidRPr="006A73FA" w:rsidTr="00BB007B">
        <w:trPr>
          <w:trHeight w:val="269"/>
          <w:jc w:val="center"/>
        </w:trPr>
        <w:tc>
          <w:tcPr>
            <w:tcW w:w="2323" w:type="pct"/>
            <w:vMerge/>
            <w:tcBorders>
              <w:left w:val="single" w:sz="18" w:space="0" w:color="auto"/>
              <w:right w:val="nil"/>
            </w:tcBorders>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472" w:type="pct"/>
            <w:tcBorders>
              <w:top w:val="nil"/>
              <w:left w:val="nil"/>
              <w:bottom w:val="nil"/>
              <w:right w:val="single" w:sz="18" w:space="0" w:color="auto"/>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r w:rsidRPr="006A73FA">
              <w:rPr>
                <w:rFonts w:ascii="微软雅黑" w:eastAsia="微软雅黑" w:hAnsi="微软雅黑" w:cs="微软雅黑" w:hint="eastAsia"/>
                <w:bCs/>
                <w:kern w:val="0"/>
              </w:rPr>
              <w:t xml:space="preserve">　</w:t>
            </w:r>
          </w:p>
        </w:tc>
      </w:tr>
      <w:tr w:rsidR="00111151" w:rsidRPr="006A73FA" w:rsidTr="00BB007B">
        <w:trPr>
          <w:trHeight w:val="269"/>
          <w:jc w:val="center"/>
        </w:trPr>
        <w:tc>
          <w:tcPr>
            <w:tcW w:w="2323" w:type="pct"/>
            <w:vMerge/>
            <w:tcBorders>
              <w:left w:val="single" w:sz="18" w:space="0" w:color="auto"/>
              <w:right w:val="nil"/>
            </w:tcBorders>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472" w:type="pct"/>
            <w:tcBorders>
              <w:top w:val="nil"/>
              <w:left w:val="nil"/>
              <w:bottom w:val="nil"/>
              <w:right w:val="single" w:sz="18" w:space="0" w:color="auto"/>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r w:rsidRPr="006A73FA">
              <w:rPr>
                <w:rFonts w:ascii="微软雅黑" w:eastAsia="微软雅黑" w:hAnsi="微软雅黑" w:cs="微软雅黑" w:hint="eastAsia"/>
                <w:bCs/>
                <w:kern w:val="0"/>
              </w:rPr>
              <w:t xml:space="preserve">　</w:t>
            </w:r>
          </w:p>
        </w:tc>
      </w:tr>
      <w:tr w:rsidR="00111151" w:rsidRPr="006A73FA" w:rsidTr="00BB007B">
        <w:trPr>
          <w:trHeight w:val="269"/>
          <w:jc w:val="center"/>
        </w:trPr>
        <w:tc>
          <w:tcPr>
            <w:tcW w:w="2323" w:type="pct"/>
            <w:vMerge/>
            <w:tcBorders>
              <w:left w:val="single" w:sz="18" w:space="0" w:color="auto"/>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472" w:type="pct"/>
            <w:tcBorders>
              <w:top w:val="nil"/>
              <w:left w:val="nil"/>
              <w:bottom w:val="nil"/>
              <w:right w:val="single" w:sz="18" w:space="0" w:color="auto"/>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r w:rsidRPr="006A73FA">
              <w:rPr>
                <w:rFonts w:ascii="微软雅黑" w:eastAsia="微软雅黑" w:hAnsi="微软雅黑" w:cs="微软雅黑" w:hint="eastAsia"/>
                <w:bCs/>
                <w:kern w:val="0"/>
              </w:rPr>
              <w:t xml:space="preserve">　</w:t>
            </w:r>
          </w:p>
        </w:tc>
      </w:tr>
      <w:tr w:rsidR="00111151" w:rsidRPr="006A73FA" w:rsidTr="00BB007B">
        <w:trPr>
          <w:trHeight w:val="269"/>
          <w:jc w:val="center"/>
        </w:trPr>
        <w:tc>
          <w:tcPr>
            <w:tcW w:w="2323" w:type="pct"/>
            <w:vMerge/>
            <w:tcBorders>
              <w:left w:val="single" w:sz="18" w:space="0" w:color="auto"/>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472" w:type="pct"/>
            <w:tcBorders>
              <w:top w:val="nil"/>
              <w:left w:val="nil"/>
              <w:bottom w:val="nil"/>
              <w:right w:val="single" w:sz="18" w:space="0" w:color="auto"/>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r w:rsidRPr="006A73FA">
              <w:rPr>
                <w:rFonts w:ascii="微软雅黑" w:eastAsia="微软雅黑" w:hAnsi="微软雅黑" w:cs="微软雅黑" w:hint="eastAsia"/>
                <w:bCs/>
                <w:kern w:val="0"/>
              </w:rPr>
              <w:t xml:space="preserve">　</w:t>
            </w:r>
          </w:p>
        </w:tc>
      </w:tr>
      <w:tr w:rsidR="00111151" w:rsidRPr="006A73FA" w:rsidTr="00BB007B">
        <w:trPr>
          <w:trHeight w:val="284"/>
          <w:jc w:val="center"/>
        </w:trPr>
        <w:tc>
          <w:tcPr>
            <w:tcW w:w="2323" w:type="pct"/>
            <w:vMerge/>
            <w:tcBorders>
              <w:left w:val="single" w:sz="18" w:space="0" w:color="auto"/>
              <w:bottom w:val="single" w:sz="18" w:space="0" w:color="auto"/>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p>
        </w:tc>
        <w:tc>
          <w:tcPr>
            <w:tcW w:w="315" w:type="pct"/>
            <w:tcBorders>
              <w:top w:val="nil"/>
              <w:left w:val="nil"/>
              <w:bottom w:val="single" w:sz="18" w:space="0" w:color="auto"/>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r w:rsidRPr="006A73FA">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r w:rsidRPr="006A73FA">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r w:rsidRPr="006A73FA">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r w:rsidRPr="006A73FA">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r w:rsidRPr="006A73FA">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r w:rsidRPr="006A73FA">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r w:rsidRPr="006A73FA">
              <w:rPr>
                <w:rFonts w:ascii="微软雅黑" w:eastAsia="微软雅黑" w:hAnsi="微软雅黑" w:cs="微软雅黑" w:hint="eastAsia"/>
                <w:bCs/>
                <w:kern w:val="0"/>
              </w:rPr>
              <w:t xml:space="preserve">　</w:t>
            </w:r>
          </w:p>
        </w:tc>
        <w:tc>
          <w:tcPr>
            <w:tcW w:w="472" w:type="pct"/>
            <w:tcBorders>
              <w:top w:val="nil"/>
              <w:left w:val="nil"/>
              <w:bottom w:val="single" w:sz="18" w:space="0" w:color="auto"/>
              <w:right w:val="single" w:sz="18" w:space="0" w:color="auto"/>
            </w:tcBorders>
            <w:shd w:val="clear" w:color="auto" w:fill="auto"/>
            <w:noWrap/>
            <w:vAlign w:val="center"/>
          </w:tcPr>
          <w:p w:rsidR="00111151" w:rsidRPr="006A73FA" w:rsidRDefault="00111151" w:rsidP="0045695D">
            <w:pPr>
              <w:widowControl w:val="0"/>
              <w:spacing w:line="400" w:lineRule="exact"/>
              <w:rPr>
                <w:rFonts w:hAnsiTheme="minorEastAsia" w:cs="宋体"/>
                <w:bCs/>
                <w:kern w:val="0"/>
              </w:rPr>
            </w:pPr>
            <w:r w:rsidRPr="006A73FA">
              <w:rPr>
                <w:rFonts w:ascii="微软雅黑" w:eastAsia="微软雅黑" w:hAnsi="微软雅黑" w:cs="微软雅黑" w:hint="eastAsia"/>
                <w:bCs/>
                <w:kern w:val="0"/>
              </w:rPr>
              <w:t xml:space="preserve">　</w:t>
            </w:r>
          </w:p>
        </w:tc>
      </w:tr>
    </w:tbl>
    <w:p w:rsidR="00111151" w:rsidRPr="006A73FA" w:rsidRDefault="00111151" w:rsidP="0023128B">
      <w:pPr>
        <w:pStyle w:val="a1"/>
        <w:ind w:firstLine="562"/>
        <w:sectPr w:rsidR="00111151" w:rsidRPr="006A73FA" w:rsidSect="00BB007B">
          <w:pgSz w:w="14570" w:h="10318" w:orient="landscape" w:code="13"/>
          <w:pgMar w:top="1797" w:right="1440" w:bottom="1797" w:left="1440" w:header="851" w:footer="992" w:gutter="0"/>
          <w:cols w:space="425"/>
          <w:docGrid w:type="linesAndChars" w:linePitch="312"/>
        </w:sectPr>
      </w:pPr>
    </w:p>
    <w:p w:rsidR="004966B6" w:rsidRPr="006A73FA" w:rsidRDefault="004966B6" w:rsidP="0023128B">
      <w:pPr>
        <w:pStyle w:val="a1"/>
        <w:ind w:firstLine="562"/>
      </w:pPr>
      <w:bookmarkStart w:id="690" w:name="_Toc528689325"/>
      <w:r w:rsidRPr="006A73FA">
        <w:rPr>
          <w:rFonts w:hint="eastAsia"/>
        </w:rPr>
        <w:lastRenderedPageBreak/>
        <w:t>验收单</w:t>
      </w:r>
      <w:bookmarkEnd w:id="690"/>
    </w:p>
    <w:p w:rsidR="00111151" w:rsidRPr="006A73FA" w:rsidRDefault="00111151" w:rsidP="0023128B">
      <w:pPr>
        <w:pStyle w:val="70"/>
        <w:widowControl w:val="0"/>
      </w:pPr>
      <w:r w:rsidRPr="006A73FA">
        <w:rPr>
          <w:rFonts w:hint="eastAsia"/>
        </w:rPr>
        <w:t xml:space="preserve">验收日期：  年  月  日           </w:t>
      </w:r>
      <w:r w:rsidR="00FD3912" w:rsidRPr="006A73FA">
        <w:rPr>
          <w:rFonts w:hint="eastAsia"/>
        </w:rPr>
        <w:t xml:space="preserve">         </w:t>
      </w:r>
      <w:r w:rsidRPr="006A73FA">
        <w:rPr>
          <w:rFonts w:hint="eastAsia"/>
        </w:rPr>
        <w:t>编号: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
        <w:gridCol w:w="1241"/>
        <w:gridCol w:w="850"/>
        <w:gridCol w:w="426"/>
        <w:gridCol w:w="426"/>
        <w:gridCol w:w="850"/>
        <w:gridCol w:w="992"/>
        <w:gridCol w:w="851"/>
        <w:gridCol w:w="878"/>
      </w:tblGrid>
      <w:tr w:rsidR="00FD3912" w:rsidRPr="006A73FA" w:rsidTr="00FD3912">
        <w:trPr>
          <w:trHeight w:val="551"/>
        </w:trPr>
        <w:tc>
          <w:tcPr>
            <w:tcW w:w="426" w:type="dxa"/>
            <w:shd w:val="clear" w:color="auto" w:fill="auto"/>
            <w:vAlign w:val="center"/>
          </w:tcPr>
          <w:p w:rsidR="00111151" w:rsidRPr="006A73FA" w:rsidRDefault="00111151" w:rsidP="0045695D">
            <w:pPr>
              <w:widowControl w:val="0"/>
              <w:spacing w:line="276" w:lineRule="auto"/>
              <w:rPr>
                <w:rFonts w:hAnsiTheme="minorEastAsia"/>
              </w:rPr>
            </w:pPr>
            <w:r w:rsidRPr="006A73FA">
              <w:rPr>
                <w:rFonts w:hAnsiTheme="minorEastAsia" w:hint="eastAsia"/>
              </w:rPr>
              <w:t>序号</w:t>
            </w:r>
          </w:p>
        </w:tc>
        <w:tc>
          <w:tcPr>
            <w:tcW w:w="1242" w:type="dxa"/>
            <w:shd w:val="clear" w:color="auto" w:fill="auto"/>
            <w:vAlign w:val="center"/>
          </w:tcPr>
          <w:p w:rsidR="00111151" w:rsidRPr="006A73FA" w:rsidRDefault="00111151" w:rsidP="0045695D">
            <w:pPr>
              <w:widowControl w:val="0"/>
              <w:spacing w:line="276" w:lineRule="auto"/>
              <w:rPr>
                <w:rFonts w:hAnsiTheme="minorEastAsia"/>
              </w:rPr>
            </w:pPr>
            <w:r w:rsidRPr="006A73FA">
              <w:rPr>
                <w:rFonts w:hAnsiTheme="minorEastAsia" w:hint="eastAsia"/>
              </w:rPr>
              <w:t>物资名称</w:t>
            </w:r>
          </w:p>
        </w:tc>
        <w:tc>
          <w:tcPr>
            <w:tcW w:w="850" w:type="dxa"/>
            <w:shd w:val="clear" w:color="auto" w:fill="auto"/>
            <w:vAlign w:val="center"/>
          </w:tcPr>
          <w:p w:rsidR="00111151" w:rsidRPr="006A73FA" w:rsidRDefault="00111151" w:rsidP="0045695D">
            <w:pPr>
              <w:widowControl w:val="0"/>
              <w:spacing w:line="276" w:lineRule="auto"/>
              <w:rPr>
                <w:rFonts w:hAnsiTheme="minorEastAsia"/>
              </w:rPr>
            </w:pPr>
            <w:r w:rsidRPr="006A73FA">
              <w:rPr>
                <w:rFonts w:hAnsiTheme="minorEastAsia" w:hint="eastAsia"/>
              </w:rPr>
              <w:t>规格</w:t>
            </w:r>
          </w:p>
          <w:p w:rsidR="00111151" w:rsidRPr="006A73FA" w:rsidRDefault="00111151" w:rsidP="0045695D">
            <w:pPr>
              <w:widowControl w:val="0"/>
              <w:spacing w:line="276" w:lineRule="auto"/>
              <w:rPr>
                <w:rFonts w:hAnsiTheme="minorEastAsia"/>
              </w:rPr>
            </w:pPr>
            <w:r w:rsidRPr="006A73FA">
              <w:rPr>
                <w:rFonts w:hAnsiTheme="minorEastAsia" w:hint="eastAsia"/>
              </w:rPr>
              <w:t>型号</w:t>
            </w:r>
          </w:p>
        </w:tc>
        <w:tc>
          <w:tcPr>
            <w:tcW w:w="425" w:type="dxa"/>
            <w:shd w:val="clear" w:color="auto" w:fill="auto"/>
            <w:vAlign w:val="center"/>
          </w:tcPr>
          <w:p w:rsidR="00111151" w:rsidRPr="006A73FA" w:rsidRDefault="00111151" w:rsidP="0045695D">
            <w:pPr>
              <w:widowControl w:val="0"/>
              <w:spacing w:line="276" w:lineRule="auto"/>
              <w:rPr>
                <w:rFonts w:hAnsiTheme="minorEastAsia"/>
              </w:rPr>
            </w:pPr>
            <w:r w:rsidRPr="006A73FA">
              <w:rPr>
                <w:rFonts w:hAnsiTheme="minorEastAsia" w:hint="eastAsia"/>
              </w:rPr>
              <w:t>单位</w:t>
            </w:r>
          </w:p>
        </w:tc>
        <w:tc>
          <w:tcPr>
            <w:tcW w:w="426" w:type="dxa"/>
            <w:shd w:val="clear" w:color="auto" w:fill="auto"/>
            <w:vAlign w:val="center"/>
          </w:tcPr>
          <w:p w:rsidR="00111151" w:rsidRPr="006A73FA" w:rsidRDefault="00111151" w:rsidP="0045695D">
            <w:pPr>
              <w:widowControl w:val="0"/>
              <w:spacing w:line="276" w:lineRule="auto"/>
              <w:rPr>
                <w:rFonts w:hAnsiTheme="minorEastAsia"/>
              </w:rPr>
            </w:pPr>
            <w:r w:rsidRPr="006A73FA">
              <w:rPr>
                <w:rFonts w:hAnsiTheme="minorEastAsia" w:hint="eastAsia"/>
              </w:rPr>
              <w:t>数量</w:t>
            </w:r>
          </w:p>
        </w:tc>
        <w:tc>
          <w:tcPr>
            <w:tcW w:w="850" w:type="dxa"/>
            <w:shd w:val="clear" w:color="auto" w:fill="auto"/>
            <w:vAlign w:val="center"/>
          </w:tcPr>
          <w:p w:rsidR="00111151" w:rsidRPr="006A73FA" w:rsidRDefault="00111151" w:rsidP="0045695D">
            <w:pPr>
              <w:widowControl w:val="0"/>
              <w:spacing w:line="276" w:lineRule="auto"/>
              <w:rPr>
                <w:rFonts w:hAnsiTheme="minorEastAsia"/>
              </w:rPr>
            </w:pPr>
            <w:r w:rsidRPr="006A73FA">
              <w:rPr>
                <w:rFonts w:hAnsiTheme="minorEastAsia" w:hint="eastAsia"/>
              </w:rPr>
              <w:t>单价</w:t>
            </w:r>
          </w:p>
        </w:tc>
        <w:tc>
          <w:tcPr>
            <w:tcW w:w="992" w:type="dxa"/>
            <w:shd w:val="clear" w:color="auto" w:fill="auto"/>
            <w:vAlign w:val="center"/>
          </w:tcPr>
          <w:p w:rsidR="00111151" w:rsidRPr="006A73FA" w:rsidRDefault="00111151" w:rsidP="0045695D">
            <w:pPr>
              <w:widowControl w:val="0"/>
              <w:spacing w:line="276" w:lineRule="auto"/>
              <w:rPr>
                <w:rFonts w:hAnsiTheme="minorEastAsia"/>
              </w:rPr>
            </w:pPr>
            <w:r w:rsidRPr="006A73FA">
              <w:rPr>
                <w:rFonts w:hAnsiTheme="minorEastAsia" w:hint="eastAsia"/>
              </w:rPr>
              <w:t>金额</w:t>
            </w:r>
          </w:p>
        </w:tc>
        <w:tc>
          <w:tcPr>
            <w:tcW w:w="851" w:type="dxa"/>
            <w:shd w:val="clear" w:color="auto" w:fill="auto"/>
            <w:vAlign w:val="center"/>
          </w:tcPr>
          <w:p w:rsidR="00111151" w:rsidRPr="006A73FA" w:rsidRDefault="00111151" w:rsidP="0045695D">
            <w:pPr>
              <w:widowControl w:val="0"/>
              <w:spacing w:line="276" w:lineRule="auto"/>
              <w:rPr>
                <w:rFonts w:hAnsiTheme="minorEastAsia"/>
              </w:rPr>
            </w:pPr>
            <w:r w:rsidRPr="006A73FA">
              <w:rPr>
                <w:rFonts w:hAnsiTheme="minorEastAsia" w:hint="eastAsia"/>
              </w:rPr>
              <w:t>供应商</w:t>
            </w:r>
          </w:p>
        </w:tc>
        <w:tc>
          <w:tcPr>
            <w:tcW w:w="878" w:type="dxa"/>
            <w:shd w:val="clear" w:color="auto" w:fill="auto"/>
            <w:vAlign w:val="center"/>
          </w:tcPr>
          <w:p w:rsidR="00111151" w:rsidRPr="006A73FA" w:rsidRDefault="00111151" w:rsidP="0045695D">
            <w:pPr>
              <w:widowControl w:val="0"/>
              <w:spacing w:line="276" w:lineRule="auto"/>
              <w:rPr>
                <w:rFonts w:hAnsiTheme="minorEastAsia"/>
              </w:rPr>
            </w:pPr>
            <w:r w:rsidRPr="006A73FA">
              <w:rPr>
                <w:rFonts w:hAnsiTheme="minorEastAsia" w:hint="eastAsia"/>
              </w:rPr>
              <w:t>备注</w:t>
            </w:r>
          </w:p>
        </w:tc>
      </w:tr>
      <w:tr w:rsidR="00FD3912" w:rsidRPr="006A73FA" w:rsidTr="00FD3912">
        <w:trPr>
          <w:trHeight w:val="657"/>
        </w:trPr>
        <w:tc>
          <w:tcPr>
            <w:tcW w:w="426" w:type="dxa"/>
            <w:shd w:val="clear" w:color="auto" w:fill="auto"/>
            <w:vAlign w:val="center"/>
          </w:tcPr>
          <w:p w:rsidR="00111151" w:rsidRPr="006A73FA" w:rsidRDefault="00111151" w:rsidP="0045695D">
            <w:pPr>
              <w:widowControl w:val="0"/>
              <w:spacing w:line="360" w:lineRule="auto"/>
              <w:rPr>
                <w:rFonts w:hAnsiTheme="minorEastAsia"/>
              </w:rPr>
            </w:pPr>
            <w:r w:rsidRPr="006A73FA">
              <w:rPr>
                <w:rFonts w:hAnsiTheme="minorEastAsia" w:hint="eastAsia"/>
              </w:rPr>
              <w:t>1</w:t>
            </w:r>
          </w:p>
        </w:tc>
        <w:tc>
          <w:tcPr>
            <w:tcW w:w="1242" w:type="dxa"/>
            <w:shd w:val="clear" w:color="auto" w:fill="auto"/>
            <w:vAlign w:val="center"/>
          </w:tcPr>
          <w:p w:rsidR="00111151" w:rsidRPr="006A73FA" w:rsidRDefault="00111151" w:rsidP="0045695D">
            <w:pPr>
              <w:widowControl w:val="0"/>
              <w:spacing w:line="360" w:lineRule="auto"/>
              <w:rPr>
                <w:rFonts w:hAnsiTheme="minorEastAsia"/>
              </w:rPr>
            </w:pPr>
          </w:p>
          <w:p w:rsidR="00111151" w:rsidRPr="006A73FA" w:rsidRDefault="00111151" w:rsidP="0045695D">
            <w:pPr>
              <w:widowControl w:val="0"/>
              <w:spacing w:line="360" w:lineRule="auto"/>
              <w:rPr>
                <w:rFonts w:hAnsiTheme="minorEastAsia"/>
              </w:rPr>
            </w:pPr>
          </w:p>
        </w:tc>
        <w:tc>
          <w:tcPr>
            <w:tcW w:w="850" w:type="dxa"/>
            <w:shd w:val="clear" w:color="auto" w:fill="auto"/>
            <w:vAlign w:val="center"/>
          </w:tcPr>
          <w:p w:rsidR="00111151" w:rsidRPr="006A73FA" w:rsidRDefault="00111151" w:rsidP="0045695D">
            <w:pPr>
              <w:widowControl w:val="0"/>
              <w:spacing w:line="360" w:lineRule="auto"/>
              <w:rPr>
                <w:rFonts w:hAnsiTheme="minorEastAsia"/>
              </w:rPr>
            </w:pPr>
          </w:p>
        </w:tc>
        <w:tc>
          <w:tcPr>
            <w:tcW w:w="425" w:type="dxa"/>
            <w:shd w:val="clear" w:color="auto" w:fill="auto"/>
            <w:vAlign w:val="center"/>
          </w:tcPr>
          <w:p w:rsidR="00111151" w:rsidRPr="006A73FA" w:rsidRDefault="00111151" w:rsidP="0045695D">
            <w:pPr>
              <w:widowControl w:val="0"/>
              <w:spacing w:line="360" w:lineRule="auto"/>
              <w:rPr>
                <w:rFonts w:hAnsiTheme="minorEastAsia"/>
              </w:rPr>
            </w:pPr>
          </w:p>
        </w:tc>
        <w:tc>
          <w:tcPr>
            <w:tcW w:w="426" w:type="dxa"/>
            <w:shd w:val="clear" w:color="auto" w:fill="auto"/>
            <w:vAlign w:val="center"/>
          </w:tcPr>
          <w:p w:rsidR="00111151" w:rsidRPr="006A73FA" w:rsidRDefault="00111151" w:rsidP="0045695D">
            <w:pPr>
              <w:widowControl w:val="0"/>
              <w:spacing w:line="360" w:lineRule="auto"/>
              <w:rPr>
                <w:rFonts w:hAnsiTheme="minorEastAsia"/>
              </w:rPr>
            </w:pPr>
          </w:p>
        </w:tc>
        <w:tc>
          <w:tcPr>
            <w:tcW w:w="850" w:type="dxa"/>
            <w:shd w:val="clear" w:color="auto" w:fill="auto"/>
            <w:vAlign w:val="center"/>
          </w:tcPr>
          <w:p w:rsidR="00111151" w:rsidRPr="006A73FA" w:rsidRDefault="00111151" w:rsidP="0045695D">
            <w:pPr>
              <w:widowControl w:val="0"/>
              <w:spacing w:line="360" w:lineRule="auto"/>
              <w:rPr>
                <w:rFonts w:hAnsiTheme="minorEastAsia"/>
              </w:rPr>
            </w:pPr>
          </w:p>
        </w:tc>
        <w:tc>
          <w:tcPr>
            <w:tcW w:w="992" w:type="dxa"/>
            <w:shd w:val="clear" w:color="auto" w:fill="auto"/>
            <w:vAlign w:val="center"/>
          </w:tcPr>
          <w:p w:rsidR="00111151" w:rsidRPr="006A73FA" w:rsidRDefault="00111151" w:rsidP="0045695D">
            <w:pPr>
              <w:widowControl w:val="0"/>
              <w:spacing w:line="360" w:lineRule="auto"/>
              <w:rPr>
                <w:rFonts w:hAnsiTheme="minorEastAsia"/>
              </w:rPr>
            </w:pPr>
          </w:p>
        </w:tc>
        <w:tc>
          <w:tcPr>
            <w:tcW w:w="851" w:type="dxa"/>
            <w:shd w:val="clear" w:color="auto" w:fill="auto"/>
          </w:tcPr>
          <w:p w:rsidR="00111151" w:rsidRPr="006A73FA" w:rsidRDefault="00111151" w:rsidP="0045695D">
            <w:pPr>
              <w:widowControl w:val="0"/>
              <w:spacing w:line="360" w:lineRule="auto"/>
              <w:rPr>
                <w:rFonts w:hAnsiTheme="minorEastAsia"/>
              </w:rPr>
            </w:pPr>
          </w:p>
        </w:tc>
        <w:tc>
          <w:tcPr>
            <w:tcW w:w="878" w:type="dxa"/>
            <w:shd w:val="clear" w:color="auto" w:fill="auto"/>
            <w:vAlign w:val="center"/>
          </w:tcPr>
          <w:p w:rsidR="00111151" w:rsidRPr="006A73FA" w:rsidRDefault="00111151" w:rsidP="0045695D">
            <w:pPr>
              <w:widowControl w:val="0"/>
              <w:spacing w:line="360" w:lineRule="auto"/>
              <w:rPr>
                <w:rFonts w:hAnsiTheme="minorEastAsia"/>
              </w:rPr>
            </w:pPr>
          </w:p>
        </w:tc>
      </w:tr>
      <w:tr w:rsidR="00FD3912" w:rsidRPr="006A73FA" w:rsidTr="00FD3912">
        <w:trPr>
          <w:trHeight w:val="622"/>
        </w:trPr>
        <w:tc>
          <w:tcPr>
            <w:tcW w:w="426" w:type="dxa"/>
            <w:shd w:val="clear" w:color="auto" w:fill="auto"/>
            <w:vAlign w:val="center"/>
          </w:tcPr>
          <w:p w:rsidR="00111151" w:rsidRPr="006A73FA" w:rsidRDefault="00111151" w:rsidP="0045695D">
            <w:pPr>
              <w:widowControl w:val="0"/>
              <w:spacing w:line="360" w:lineRule="auto"/>
              <w:rPr>
                <w:rFonts w:hAnsiTheme="minorEastAsia"/>
              </w:rPr>
            </w:pPr>
            <w:r w:rsidRPr="006A73FA">
              <w:rPr>
                <w:rFonts w:hAnsiTheme="minorEastAsia" w:hint="eastAsia"/>
              </w:rPr>
              <w:t>2</w:t>
            </w:r>
          </w:p>
        </w:tc>
        <w:tc>
          <w:tcPr>
            <w:tcW w:w="1242" w:type="dxa"/>
            <w:shd w:val="clear" w:color="auto" w:fill="auto"/>
            <w:vAlign w:val="center"/>
          </w:tcPr>
          <w:p w:rsidR="00111151" w:rsidRPr="006A73FA" w:rsidRDefault="00111151" w:rsidP="0045695D">
            <w:pPr>
              <w:widowControl w:val="0"/>
              <w:spacing w:line="360" w:lineRule="auto"/>
              <w:rPr>
                <w:rFonts w:hAnsiTheme="minorEastAsia"/>
              </w:rPr>
            </w:pPr>
          </w:p>
          <w:p w:rsidR="00111151" w:rsidRPr="006A73FA" w:rsidRDefault="00111151" w:rsidP="0045695D">
            <w:pPr>
              <w:widowControl w:val="0"/>
              <w:spacing w:line="360" w:lineRule="auto"/>
              <w:rPr>
                <w:rFonts w:hAnsiTheme="minorEastAsia"/>
              </w:rPr>
            </w:pPr>
          </w:p>
        </w:tc>
        <w:tc>
          <w:tcPr>
            <w:tcW w:w="850" w:type="dxa"/>
            <w:shd w:val="clear" w:color="auto" w:fill="auto"/>
            <w:vAlign w:val="center"/>
          </w:tcPr>
          <w:p w:rsidR="00111151" w:rsidRPr="006A73FA" w:rsidRDefault="00111151" w:rsidP="0045695D">
            <w:pPr>
              <w:widowControl w:val="0"/>
              <w:spacing w:line="360" w:lineRule="auto"/>
              <w:rPr>
                <w:rFonts w:hAnsiTheme="minorEastAsia"/>
              </w:rPr>
            </w:pPr>
          </w:p>
        </w:tc>
        <w:tc>
          <w:tcPr>
            <w:tcW w:w="425" w:type="dxa"/>
            <w:shd w:val="clear" w:color="auto" w:fill="auto"/>
            <w:vAlign w:val="center"/>
          </w:tcPr>
          <w:p w:rsidR="00111151" w:rsidRPr="006A73FA" w:rsidRDefault="00111151" w:rsidP="0045695D">
            <w:pPr>
              <w:widowControl w:val="0"/>
              <w:spacing w:line="360" w:lineRule="auto"/>
              <w:rPr>
                <w:rFonts w:hAnsiTheme="minorEastAsia"/>
              </w:rPr>
            </w:pPr>
          </w:p>
        </w:tc>
        <w:tc>
          <w:tcPr>
            <w:tcW w:w="426" w:type="dxa"/>
            <w:shd w:val="clear" w:color="auto" w:fill="auto"/>
            <w:vAlign w:val="center"/>
          </w:tcPr>
          <w:p w:rsidR="00111151" w:rsidRPr="006A73FA" w:rsidRDefault="00111151" w:rsidP="0045695D">
            <w:pPr>
              <w:widowControl w:val="0"/>
              <w:spacing w:line="360" w:lineRule="auto"/>
              <w:rPr>
                <w:rFonts w:hAnsiTheme="minorEastAsia"/>
              </w:rPr>
            </w:pPr>
          </w:p>
        </w:tc>
        <w:tc>
          <w:tcPr>
            <w:tcW w:w="850" w:type="dxa"/>
            <w:shd w:val="clear" w:color="auto" w:fill="auto"/>
            <w:vAlign w:val="center"/>
          </w:tcPr>
          <w:p w:rsidR="00111151" w:rsidRPr="006A73FA" w:rsidRDefault="00111151" w:rsidP="0045695D">
            <w:pPr>
              <w:widowControl w:val="0"/>
              <w:spacing w:line="360" w:lineRule="auto"/>
              <w:rPr>
                <w:rFonts w:hAnsiTheme="minorEastAsia"/>
              </w:rPr>
            </w:pPr>
          </w:p>
        </w:tc>
        <w:tc>
          <w:tcPr>
            <w:tcW w:w="992" w:type="dxa"/>
            <w:shd w:val="clear" w:color="auto" w:fill="auto"/>
            <w:vAlign w:val="center"/>
          </w:tcPr>
          <w:p w:rsidR="00111151" w:rsidRPr="006A73FA" w:rsidRDefault="00111151" w:rsidP="0045695D">
            <w:pPr>
              <w:widowControl w:val="0"/>
              <w:spacing w:line="360" w:lineRule="auto"/>
              <w:rPr>
                <w:rFonts w:hAnsiTheme="minorEastAsia"/>
              </w:rPr>
            </w:pPr>
          </w:p>
        </w:tc>
        <w:tc>
          <w:tcPr>
            <w:tcW w:w="851" w:type="dxa"/>
            <w:shd w:val="clear" w:color="auto" w:fill="auto"/>
          </w:tcPr>
          <w:p w:rsidR="00111151" w:rsidRPr="006A73FA" w:rsidRDefault="00111151" w:rsidP="0045695D">
            <w:pPr>
              <w:widowControl w:val="0"/>
              <w:spacing w:line="360" w:lineRule="auto"/>
              <w:rPr>
                <w:rFonts w:hAnsiTheme="minorEastAsia"/>
              </w:rPr>
            </w:pPr>
          </w:p>
        </w:tc>
        <w:tc>
          <w:tcPr>
            <w:tcW w:w="878" w:type="dxa"/>
            <w:shd w:val="clear" w:color="auto" w:fill="auto"/>
            <w:vAlign w:val="center"/>
          </w:tcPr>
          <w:p w:rsidR="00111151" w:rsidRPr="006A73FA" w:rsidRDefault="00111151" w:rsidP="0045695D">
            <w:pPr>
              <w:widowControl w:val="0"/>
              <w:spacing w:line="360" w:lineRule="auto"/>
              <w:rPr>
                <w:rFonts w:hAnsiTheme="minorEastAsia"/>
              </w:rPr>
            </w:pPr>
          </w:p>
        </w:tc>
      </w:tr>
      <w:tr w:rsidR="00FD3912" w:rsidRPr="006A73FA" w:rsidTr="00FD3912">
        <w:trPr>
          <w:trHeight w:val="616"/>
        </w:trPr>
        <w:tc>
          <w:tcPr>
            <w:tcW w:w="426" w:type="dxa"/>
            <w:shd w:val="clear" w:color="auto" w:fill="auto"/>
            <w:vAlign w:val="center"/>
          </w:tcPr>
          <w:p w:rsidR="00111151" w:rsidRPr="006A73FA" w:rsidRDefault="00111151" w:rsidP="0045695D">
            <w:pPr>
              <w:widowControl w:val="0"/>
              <w:spacing w:line="360" w:lineRule="auto"/>
              <w:rPr>
                <w:rFonts w:hAnsiTheme="minorEastAsia"/>
              </w:rPr>
            </w:pPr>
            <w:r w:rsidRPr="006A73FA">
              <w:rPr>
                <w:rFonts w:hAnsiTheme="minorEastAsia" w:hint="eastAsia"/>
              </w:rPr>
              <w:t>3</w:t>
            </w:r>
          </w:p>
        </w:tc>
        <w:tc>
          <w:tcPr>
            <w:tcW w:w="1242" w:type="dxa"/>
            <w:shd w:val="clear" w:color="auto" w:fill="auto"/>
            <w:vAlign w:val="center"/>
          </w:tcPr>
          <w:p w:rsidR="00111151" w:rsidRPr="006A73FA" w:rsidRDefault="00111151" w:rsidP="0045695D">
            <w:pPr>
              <w:widowControl w:val="0"/>
              <w:spacing w:line="360" w:lineRule="auto"/>
              <w:rPr>
                <w:rFonts w:hAnsiTheme="minorEastAsia"/>
              </w:rPr>
            </w:pPr>
          </w:p>
          <w:p w:rsidR="00111151" w:rsidRPr="006A73FA" w:rsidRDefault="00111151" w:rsidP="0045695D">
            <w:pPr>
              <w:widowControl w:val="0"/>
              <w:spacing w:line="360" w:lineRule="auto"/>
              <w:rPr>
                <w:rFonts w:hAnsiTheme="minorEastAsia"/>
              </w:rPr>
            </w:pPr>
          </w:p>
        </w:tc>
        <w:tc>
          <w:tcPr>
            <w:tcW w:w="850" w:type="dxa"/>
            <w:shd w:val="clear" w:color="auto" w:fill="auto"/>
            <w:vAlign w:val="center"/>
          </w:tcPr>
          <w:p w:rsidR="00111151" w:rsidRPr="006A73FA" w:rsidRDefault="00111151" w:rsidP="0045695D">
            <w:pPr>
              <w:widowControl w:val="0"/>
              <w:spacing w:line="360" w:lineRule="auto"/>
              <w:rPr>
                <w:rFonts w:hAnsiTheme="minorEastAsia"/>
              </w:rPr>
            </w:pPr>
          </w:p>
        </w:tc>
        <w:tc>
          <w:tcPr>
            <w:tcW w:w="425" w:type="dxa"/>
            <w:shd w:val="clear" w:color="auto" w:fill="auto"/>
            <w:vAlign w:val="center"/>
          </w:tcPr>
          <w:p w:rsidR="00111151" w:rsidRPr="006A73FA" w:rsidRDefault="00111151" w:rsidP="0045695D">
            <w:pPr>
              <w:widowControl w:val="0"/>
              <w:spacing w:line="360" w:lineRule="auto"/>
              <w:rPr>
                <w:rFonts w:hAnsiTheme="minorEastAsia"/>
              </w:rPr>
            </w:pPr>
          </w:p>
        </w:tc>
        <w:tc>
          <w:tcPr>
            <w:tcW w:w="426" w:type="dxa"/>
            <w:shd w:val="clear" w:color="auto" w:fill="auto"/>
            <w:vAlign w:val="center"/>
          </w:tcPr>
          <w:p w:rsidR="00111151" w:rsidRPr="006A73FA" w:rsidRDefault="00111151" w:rsidP="0045695D">
            <w:pPr>
              <w:widowControl w:val="0"/>
              <w:spacing w:line="360" w:lineRule="auto"/>
              <w:rPr>
                <w:rFonts w:hAnsiTheme="minorEastAsia"/>
              </w:rPr>
            </w:pPr>
          </w:p>
        </w:tc>
        <w:tc>
          <w:tcPr>
            <w:tcW w:w="850" w:type="dxa"/>
            <w:shd w:val="clear" w:color="auto" w:fill="auto"/>
            <w:vAlign w:val="center"/>
          </w:tcPr>
          <w:p w:rsidR="00111151" w:rsidRPr="006A73FA" w:rsidRDefault="00111151" w:rsidP="0045695D">
            <w:pPr>
              <w:widowControl w:val="0"/>
              <w:spacing w:line="360" w:lineRule="auto"/>
              <w:rPr>
                <w:rFonts w:hAnsiTheme="minorEastAsia"/>
              </w:rPr>
            </w:pPr>
          </w:p>
        </w:tc>
        <w:tc>
          <w:tcPr>
            <w:tcW w:w="992" w:type="dxa"/>
            <w:shd w:val="clear" w:color="auto" w:fill="auto"/>
            <w:vAlign w:val="center"/>
          </w:tcPr>
          <w:p w:rsidR="00111151" w:rsidRPr="006A73FA" w:rsidRDefault="00111151" w:rsidP="0045695D">
            <w:pPr>
              <w:widowControl w:val="0"/>
              <w:spacing w:line="360" w:lineRule="auto"/>
              <w:rPr>
                <w:rFonts w:hAnsiTheme="minorEastAsia"/>
              </w:rPr>
            </w:pPr>
          </w:p>
        </w:tc>
        <w:tc>
          <w:tcPr>
            <w:tcW w:w="851" w:type="dxa"/>
            <w:shd w:val="clear" w:color="auto" w:fill="auto"/>
          </w:tcPr>
          <w:p w:rsidR="00111151" w:rsidRPr="006A73FA" w:rsidRDefault="00111151" w:rsidP="0045695D">
            <w:pPr>
              <w:widowControl w:val="0"/>
              <w:spacing w:line="360" w:lineRule="auto"/>
              <w:rPr>
                <w:rFonts w:hAnsiTheme="minorEastAsia"/>
              </w:rPr>
            </w:pPr>
          </w:p>
        </w:tc>
        <w:tc>
          <w:tcPr>
            <w:tcW w:w="878" w:type="dxa"/>
            <w:shd w:val="clear" w:color="auto" w:fill="auto"/>
            <w:vAlign w:val="center"/>
          </w:tcPr>
          <w:p w:rsidR="00111151" w:rsidRPr="006A73FA" w:rsidRDefault="00111151" w:rsidP="0045695D">
            <w:pPr>
              <w:widowControl w:val="0"/>
              <w:spacing w:line="360" w:lineRule="auto"/>
              <w:rPr>
                <w:rFonts w:hAnsiTheme="minorEastAsia"/>
              </w:rPr>
            </w:pPr>
          </w:p>
        </w:tc>
      </w:tr>
      <w:tr w:rsidR="00FD3912" w:rsidRPr="006A73FA" w:rsidTr="00FD3912">
        <w:trPr>
          <w:trHeight w:val="610"/>
        </w:trPr>
        <w:tc>
          <w:tcPr>
            <w:tcW w:w="426" w:type="dxa"/>
            <w:shd w:val="clear" w:color="auto" w:fill="auto"/>
            <w:vAlign w:val="center"/>
          </w:tcPr>
          <w:p w:rsidR="00111151" w:rsidRPr="006A73FA" w:rsidRDefault="00111151" w:rsidP="0045695D">
            <w:pPr>
              <w:widowControl w:val="0"/>
              <w:spacing w:line="360" w:lineRule="auto"/>
              <w:rPr>
                <w:rFonts w:hAnsiTheme="minorEastAsia"/>
              </w:rPr>
            </w:pPr>
            <w:r w:rsidRPr="006A73FA">
              <w:rPr>
                <w:rFonts w:hAnsiTheme="minorEastAsia" w:hint="eastAsia"/>
              </w:rPr>
              <w:t>4</w:t>
            </w:r>
          </w:p>
        </w:tc>
        <w:tc>
          <w:tcPr>
            <w:tcW w:w="1242" w:type="dxa"/>
            <w:shd w:val="clear" w:color="auto" w:fill="auto"/>
            <w:vAlign w:val="center"/>
          </w:tcPr>
          <w:p w:rsidR="00111151" w:rsidRPr="006A73FA" w:rsidRDefault="00111151" w:rsidP="0045695D">
            <w:pPr>
              <w:widowControl w:val="0"/>
              <w:spacing w:line="360" w:lineRule="auto"/>
              <w:rPr>
                <w:rFonts w:hAnsiTheme="minorEastAsia"/>
              </w:rPr>
            </w:pPr>
          </w:p>
          <w:p w:rsidR="00111151" w:rsidRPr="006A73FA" w:rsidRDefault="00111151" w:rsidP="0045695D">
            <w:pPr>
              <w:widowControl w:val="0"/>
              <w:spacing w:line="360" w:lineRule="auto"/>
              <w:rPr>
                <w:rFonts w:hAnsiTheme="minorEastAsia"/>
              </w:rPr>
            </w:pPr>
          </w:p>
        </w:tc>
        <w:tc>
          <w:tcPr>
            <w:tcW w:w="850" w:type="dxa"/>
            <w:shd w:val="clear" w:color="auto" w:fill="auto"/>
            <w:vAlign w:val="center"/>
          </w:tcPr>
          <w:p w:rsidR="00111151" w:rsidRPr="006A73FA" w:rsidRDefault="00111151" w:rsidP="0045695D">
            <w:pPr>
              <w:widowControl w:val="0"/>
              <w:spacing w:line="360" w:lineRule="auto"/>
              <w:rPr>
                <w:rFonts w:hAnsiTheme="minorEastAsia"/>
              </w:rPr>
            </w:pPr>
          </w:p>
        </w:tc>
        <w:tc>
          <w:tcPr>
            <w:tcW w:w="425" w:type="dxa"/>
            <w:shd w:val="clear" w:color="auto" w:fill="auto"/>
            <w:vAlign w:val="center"/>
          </w:tcPr>
          <w:p w:rsidR="00111151" w:rsidRPr="006A73FA" w:rsidRDefault="00111151" w:rsidP="0045695D">
            <w:pPr>
              <w:widowControl w:val="0"/>
              <w:spacing w:line="360" w:lineRule="auto"/>
              <w:rPr>
                <w:rFonts w:hAnsiTheme="minorEastAsia"/>
              </w:rPr>
            </w:pPr>
          </w:p>
        </w:tc>
        <w:tc>
          <w:tcPr>
            <w:tcW w:w="426" w:type="dxa"/>
            <w:shd w:val="clear" w:color="auto" w:fill="auto"/>
            <w:vAlign w:val="center"/>
          </w:tcPr>
          <w:p w:rsidR="00111151" w:rsidRPr="006A73FA" w:rsidRDefault="00111151" w:rsidP="0045695D">
            <w:pPr>
              <w:widowControl w:val="0"/>
              <w:spacing w:line="360" w:lineRule="auto"/>
              <w:rPr>
                <w:rFonts w:hAnsiTheme="minorEastAsia"/>
              </w:rPr>
            </w:pPr>
          </w:p>
        </w:tc>
        <w:tc>
          <w:tcPr>
            <w:tcW w:w="850" w:type="dxa"/>
            <w:shd w:val="clear" w:color="auto" w:fill="auto"/>
            <w:vAlign w:val="center"/>
          </w:tcPr>
          <w:p w:rsidR="00111151" w:rsidRPr="006A73FA" w:rsidRDefault="00111151" w:rsidP="0045695D">
            <w:pPr>
              <w:widowControl w:val="0"/>
              <w:spacing w:line="360" w:lineRule="auto"/>
              <w:rPr>
                <w:rFonts w:hAnsiTheme="minorEastAsia"/>
              </w:rPr>
            </w:pPr>
          </w:p>
        </w:tc>
        <w:tc>
          <w:tcPr>
            <w:tcW w:w="992" w:type="dxa"/>
            <w:shd w:val="clear" w:color="auto" w:fill="auto"/>
            <w:vAlign w:val="center"/>
          </w:tcPr>
          <w:p w:rsidR="00111151" w:rsidRPr="006A73FA" w:rsidRDefault="00111151" w:rsidP="0045695D">
            <w:pPr>
              <w:widowControl w:val="0"/>
              <w:spacing w:line="360" w:lineRule="auto"/>
              <w:rPr>
                <w:rFonts w:hAnsiTheme="minorEastAsia"/>
              </w:rPr>
            </w:pPr>
          </w:p>
        </w:tc>
        <w:tc>
          <w:tcPr>
            <w:tcW w:w="851" w:type="dxa"/>
            <w:shd w:val="clear" w:color="auto" w:fill="auto"/>
          </w:tcPr>
          <w:p w:rsidR="00111151" w:rsidRPr="006A73FA" w:rsidRDefault="00111151" w:rsidP="0045695D">
            <w:pPr>
              <w:widowControl w:val="0"/>
              <w:spacing w:line="360" w:lineRule="auto"/>
              <w:rPr>
                <w:rFonts w:hAnsiTheme="minorEastAsia"/>
              </w:rPr>
            </w:pPr>
          </w:p>
        </w:tc>
        <w:tc>
          <w:tcPr>
            <w:tcW w:w="878" w:type="dxa"/>
            <w:shd w:val="clear" w:color="auto" w:fill="auto"/>
            <w:vAlign w:val="center"/>
          </w:tcPr>
          <w:p w:rsidR="00111151" w:rsidRPr="006A73FA" w:rsidRDefault="00111151" w:rsidP="0045695D">
            <w:pPr>
              <w:widowControl w:val="0"/>
              <w:spacing w:line="360" w:lineRule="auto"/>
              <w:rPr>
                <w:rFonts w:hAnsiTheme="minorEastAsia"/>
              </w:rPr>
            </w:pPr>
          </w:p>
        </w:tc>
      </w:tr>
      <w:tr w:rsidR="00FD3912" w:rsidRPr="006A73FA" w:rsidTr="00FD3912">
        <w:trPr>
          <w:trHeight w:val="619"/>
        </w:trPr>
        <w:tc>
          <w:tcPr>
            <w:tcW w:w="426" w:type="dxa"/>
            <w:shd w:val="clear" w:color="auto" w:fill="auto"/>
            <w:vAlign w:val="center"/>
          </w:tcPr>
          <w:p w:rsidR="00111151" w:rsidRPr="006A73FA" w:rsidRDefault="00111151" w:rsidP="0045695D">
            <w:pPr>
              <w:widowControl w:val="0"/>
              <w:spacing w:line="360" w:lineRule="auto"/>
              <w:rPr>
                <w:rFonts w:hAnsiTheme="minorEastAsia"/>
              </w:rPr>
            </w:pPr>
            <w:r w:rsidRPr="006A73FA">
              <w:rPr>
                <w:rFonts w:hAnsiTheme="minorEastAsia" w:hint="eastAsia"/>
              </w:rPr>
              <w:t>5</w:t>
            </w:r>
          </w:p>
        </w:tc>
        <w:tc>
          <w:tcPr>
            <w:tcW w:w="1242" w:type="dxa"/>
            <w:shd w:val="clear" w:color="auto" w:fill="auto"/>
            <w:vAlign w:val="center"/>
          </w:tcPr>
          <w:p w:rsidR="00111151" w:rsidRPr="006A73FA" w:rsidRDefault="00111151" w:rsidP="0045695D">
            <w:pPr>
              <w:widowControl w:val="0"/>
              <w:spacing w:line="360" w:lineRule="auto"/>
              <w:rPr>
                <w:rFonts w:hAnsiTheme="minorEastAsia"/>
              </w:rPr>
            </w:pPr>
          </w:p>
          <w:p w:rsidR="00111151" w:rsidRPr="006A73FA" w:rsidRDefault="00111151" w:rsidP="0045695D">
            <w:pPr>
              <w:widowControl w:val="0"/>
              <w:spacing w:line="360" w:lineRule="auto"/>
              <w:rPr>
                <w:rFonts w:hAnsiTheme="minorEastAsia"/>
              </w:rPr>
            </w:pPr>
          </w:p>
        </w:tc>
        <w:tc>
          <w:tcPr>
            <w:tcW w:w="850" w:type="dxa"/>
            <w:shd w:val="clear" w:color="auto" w:fill="auto"/>
            <w:vAlign w:val="center"/>
          </w:tcPr>
          <w:p w:rsidR="00111151" w:rsidRPr="006A73FA" w:rsidRDefault="00111151" w:rsidP="0045695D">
            <w:pPr>
              <w:widowControl w:val="0"/>
              <w:spacing w:line="360" w:lineRule="auto"/>
              <w:rPr>
                <w:rFonts w:hAnsiTheme="minorEastAsia"/>
              </w:rPr>
            </w:pPr>
          </w:p>
        </w:tc>
        <w:tc>
          <w:tcPr>
            <w:tcW w:w="425" w:type="dxa"/>
            <w:shd w:val="clear" w:color="auto" w:fill="auto"/>
            <w:vAlign w:val="center"/>
          </w:tcPr>
          <w:p w:rsidR="00111151" w:rsidRPr="006A73FA" w:rsidRDefault="00111151" w:rsidP="0045695D">
            <w:pPr>
              <w:widowControl w:val="0"/>
              <w:spacing w:line="360" w:lineRule="auto"/>
              <w:rPr>
                <w:rFonts w:hAnsiTheme="minorEastAsia"/>
              </w:rPr>
            </w:pPr>
          </w:p>
        </w:tc>
        <w:tc>
          <w:tcPr>
            <w:tcW w:w="426" w:type="dxa"/>
            <w:shd w:val="clear" w:color="auto" w:fill="auto"/>
            <w:vAlign w:val="center"/>
          </w:tcPr>
          <w:p w:rsidR="00111151" w:rsidRPr="006A73FA" w:rsidRDefault="00111151" w:rsidP="0045695D">
            <w:pPr>
              <w:widowControl w:val="0"/>
              <w:spacing w:line="360" w:lineRule="auto"/>
              <w:rPr>
                <w:rFonts w:hAnsiTheme="minorEastAsia"/>
              </w:rPr>
            </w:pPr>
          </w:p>
        </w:tc>
        <w:tc>
          <w:tcPr>
            <w:tcW w:w="850" w:type="dxa"/>
            <w:shd w:val="clear" w:color="auto" w:fill="auto"/>
            <w:vAlign w:val="center"/>
          </w:tcPr>
          <w:p w:rsidR="00111151" w:rsidRPr="006A73FA" w:rsidRDefault="00111151" w:rsidP="0045695D">
            <w:pPr>
              <w:widowControl w:val="0"/>
              <w:spacing w:line="360" w:lineRule="auto"/>
              <w:rPr>
                <w:rFonts w:hAnsiTheme="minorEastAsia"/>
              </w:rPr>
            </w:pPr>
          </w:p>
        </w:tc>
        <w:tc>
          <w:tcPr>
            <w:tcW w:w="992" w:type="dxa"/>
            <w:shd w:val="clear" w:color="auto" w:fill="auto"/>
            <w:vAlign w:val="center"/>
          </w:tcPr>
          <w:p w:rsidR="00111151" w:rsidRPr="006A73FA" w:rsidRDefault="00111151" w:rsidP="0045695D">
            <w:pPr>
              <w:widowControl w:val="0"/>
              <w:spacing w:line="360" w:lineRule="auto"/>
              <w:rPr>
                <w:rFonts w:hAnsiTheme="minorEastAsia"/>
              </w:rPr>
            </w:pPr>
          </w:p>
        </w:tc>
        <w:tc>
          <w:tcPr>
            <w:tcW w:w="851" w:type="dxa"/>
            <w:shd w:val="clear" w:color="auto" w:fill="auto"/>
          </w:tcPr>
          <w:p w:rsidR="00111151" w:rsidRPr="006A73FA" w:rsidRDefault="00111151" w:rsidP="0045695D">
            <w:pPr>
              <w:widowControl w:val="0"/>
              <w:spacing w:line="360" w:lineRule="auto"/>
              <w:rPr>
                <w:rFonts w:hAnsiTheme="minorEastAsia"/>
              </w:rPr>
            </w:pPr>
          </w:p>
        </w:tc>
        <w:tc>
          <w:tcPr>
            <w:tcW w:w="878" w:type="dxa"/>
            <w:shd w:val="clear" w:color="auto" w:fill="auto"/>
            <w:vAlign w:val="center"/>
          </w:tcPr>
          <w:p w:rsidR="00111151" w:rsidRPr="006A73FA" w:rsidRDefault="00111151" w:rsidP="0045695D">
            <w:pPr>
              <w:widowControl w:val="0"/>
              <w:spacing w:line="360" w:lineRule="auto"/>
              <w:rPr>
                <w:rFonts w:hAnsiTheme="minorEastAsia"/>
              </w:rPr>
            </w:pPr>
          </w:p>
        </w:tc>
      </w:tr>
      <w:tr w:rsidR="00FD3912" w:rsidRPr="006A73FA" w:rsidTr="00FD3912">
        <w:trPr>
          <w:trHeight w:val="613"/>
        </w:trPr>
        <w:tc>
          <w:tcPr>
            <w:tcW w:w="426" w:type="dxa"/>
            <w:shd w:val="clear" w:color="auto" w:fill="auto"/>
            <w:vAlign w:val="center"/>
          </w:tcPr>
          <w:p w:rsidR="00111151" w:rsidRPr="006A73FA" w:rsidRDefault="00111151" w:rsidP="0045695D">
            <w:pPr>
              <w:widowControl w:val="0"/>
              <w:spacing w:line="360" w:lineRule="auto"/>
              <w:rPr>
                <w:rFonts w:hAnsiTheme="minorEastAsia"/>
              </w:rPr>
            </w:pPr>
            <w:r w:rsidRPr="006A73FA">
              <w:rPr>
                <w:rFonts w:hAnsiTheme="minorEastAsia" w:hint="eastAsia"/>
              </w:rPr>
              <w:t>6</w:t>
            </w:r>
          </w:p>
        </w:tc>
        <w:tc>
          <w:tcPr>
            <w:tcW w:w="1242" w:type="dxa"/>
            <w:shd w:val="clear" w:color="auto" w:fill="auto"/>
            <w:vAlign w:val="center"/>
          </w:tcPr>
          <w:p w:rsidR="00111151" w:rsidRPr="006A73FA" w:rsidRDefault="00111151" w:rsidP="0045695D">
            <w:pPr>
              <w:widowControl w:val="0"/>
              <w:spacing w:line="360" w:lineRule="auto"/>
              <w:rPr>
                <w:rFonts w:hAnsiTheme="minorEastAsia"/>
              </w:rPr>
            </w:pPr>
          </w:p>
          <w:p w:rsidR="00111151" w:rsidRPr="006A73FA" w:rsidRDefault="00111151" w:rsidP="0045695D">
            <w:pPr>
              <w:widowControl w:val="0"/>
              <w:spacing w:line="360" w:lineRule="auto"/>
              <w:rPr>
                <w:rFonts w:hAnsiTheme="minorEastAsia"/>
              </w:rPr>
            </w:pPr>
          </w:p>
        </w:tc>
        <w:tc>
          <w:tcPr>
            <w:tcW w:w="850" w:type="dxa"/>
            <w:shd w:val="clear" w:color="auto" w:fill="auto"/>
            <w:vAlign w:val="center"/>
          </w:tcPr>
          <w:p w:rsidR="00111151" w:rsidRPr="006A73FA" w:rsidRDefault="00111151" w:rsidP="0045695D">
            <w:pPr>
              <w:widowControl w:val="0"/>
              <w:spacing w:line="360" w:lineRule="auto"/>
              <w:rPr>
                <w:rFonts w:hAnsiTheme="minorEastAsia"/>
              </w:rPr>
            </w:pPr>
          </w:p>
        </w:tc>
        <w:tc>
          <w:tcPr>
            <w:tcW w:w="425" w:type="dxa"/>
            <w:shd w:val="clear" w:color="auto" w:fill="auto"/>
            <w:vAlign w:val="center"/>
          </w:tcPr>
          <w:p w:rsidR="00111151" w:rsidRPr="006A73FA" w:rsidRDefault="00111151" w:rsidP="0045695D">
            <w:pPr>
              <w:widowControl w:val="0"/>
              <w:spacing w:line="360" w:lineRule="auto"/>
              <w:rPr>
                <w:rFonts w:hAnsiTheme="minorEastAsia"/>
              </w:rPr>
            </w:pPr>
          </w:p>
        </w:tc>
        <w:tc>
          <w:tcPr>
            <w:tcW w:w="426" w:type="dxa"/>
            <w:shd w:val="clear" w:color="auto" w:fill="auto"/>
            <w:vAlign w:val="center"/>
          </w:tcPr>
          <w:p w:rsidR="00111151" w:rsidRPr="006A73FA" w:rsidRDefault="00111151" w:rsidP="0045695D">
            <w:pPr>
              <w:widowControl w:val="0"/>
              <w:spacing w:line="360" w:lineRule="auto"/>
              <w:rPr>
                <w:rFonts w:hAnsiTheme="minorEastAsia"/>
              </w:rPr>
            </w:pPr>
          </w:p>
        </w:tc>
        <w:tc>
          <w:tcPr>
            <w:tcW w:w="850" w:type="dxa"/>
            <w:shd w:val="clear" w:color="auto" w:fill="auto"/>
            <w:vAlign w:val="center"/>
          </w:tcPr>
          <w:p w:rsidR="00111151" w:rsidRPr="006A73FA" w:rsidRDefault="00111151" w:rsidP="0045695D">
            <w:pPr>
              <w:widowControl w:val="0"/>
              <w:spacing w:line="360" w:lineRule="auto"/>
              <w:rPr>
                <w:rFonts w:hAnsiTheme="minorEastAsia"/>
              </w:rPr>
            </w:pPr>
          </w:p>
        </w:tc>
        <w:tc>
          <w:tcPr>
            <w:tcW w:w="992" w:type="dxa"/>
            <w:shd w:val="clear" w:color="auto" w:fill="auto"/>
            <w:vAlign w:val="center"/>
          </w:tcPr>
          <w:p w:rsidR="00111151" w:rsidRPr="006A73FA" w:rsidRDefault="00111151" w:rsidP="0045695D">
            <w:pPr>
              <w:widowControl w:val="0"/>
              <w:spacing w:line="360" w:lineRule="auto"/>
              <w:rPr>
                <w:rFonts w:hAnsiTheme="minorEastAsia"/>
              </w:rPr>
            </w:pPr>
          </w:p>
        </w:tc>
        <w:tc>
          <w:tcPr>
            <w:tcW w:w="851" w:type="dxa"/>
            <w:shd w:val="clear" w:color="auto" w:fill="auto"/>
          </w:tcPr>
          <w:p w:rsidR="00111151" w:rsidRPr="006A73FA" w:rsidRDefault="00111151" w:rsidP="0045695D">
            <w:pPr>
              <w:widowControl w:val="0"/>
              <w:spacing w:line="360" w:lineRule="auto"/>
              <w:rPr>
                <w:rFonts w:hAnsiTheme="minorEastAsia"/>
              </w:rPr>
            </w:pPr>
          </w:p>
        </w:tc>
        <w:tc>
          <w:tcPr>
            <w:tcW w:w="878" w:type="dxa"/>
            <w:shd w:val="clear" w:color="auto" w:fill="auto"/>
            <w:vAlign w:val="center"/>
          </w:tcPr>
          <w:p w:rsidR="00111151" w:rsidRPr="006A73FA" w:rsidRDefault="00111151" w:rsidP="0045695D">
            <w:pPr>
              <w:widowControl w:val="0"/>
              <w:spacing w:line="360" w:lineRule="auto"/>
              <w:rPr>
                <w:rFonts w:hAnsiTheme="minorEastAsia"/>
              </w:rPr>
            </w:pPr>
          </w:p>
        </w:tc>
      </w:tr>
      <w:tr w:rsidR="00FD3912" w:rsidRPr="006A73FA" w:rsidTr="00FD3912">
        <w:trPr>
          <w:trHeight w:val="762"/>
        </w:trPr>
        <w:tc>
          <w:tcPr>
            <w:tcW w:w="426" w:type="dxa"/>
            <w:shd w:val="clear" w:color="auto" w:fill="auto"/>
            <w:vAlign w:val="center"/>
          </w:tcPr>
          <w:p w:rsidR="00111151" w:rsidRPr="006A73FA" w:rsidRDefault="00111151" w:rsidP="0045695D">
            <w:pPr>
              <w:widowControl w:val="0"/>
              <w:spacing w:line="360" w:lineRule="auto"/>
              <w:rPr>
                <w:rFonts w:hAnsiTheme="minorEastAsia"/>
              </w:rPr>
            </w:pPr>
            <w:r w:rsidRPr="006A73FA">
              <w:rPr>
                <w:rFonts w:hAnsiTheme="minorEastAsia" w:hint="eastAsia"/>
              </w:rPr>
              <w:t>7</w:t>
            </w:r>
          </w:p>
        </w:tc>
        <w:tc>
          <w:tcPr>
            <w:tcW w:w="1242" w:type="dxa"/>
            <w:shd w:val="clear" w:color="auto" w:fill="auto"/>
            <w:vAlign w:val="center"/>
          </w:tcPr>
          <w:p w:rsidR="00111151" w:rsidRPr="006A73FA" w:rsidRDefault="00111151" w:rsidP="0045695D">
            <w:pPr>
              <w:widowControl w:val="0"/>
              <w:spacing w:line="360" w:lineRule="auto"/>
              <w:rPr>
                <w:rFonts w:hAnsiTheme="minorEastAsia"/>
              </w:rPr>
            </w:pPr>
          </w:p>
          <w:p w:rsidR="00111151" w:rsidRPr="006A73FA" w:rsidRDefault="00111151" w:rsidP="0045695D">
            <w:pPr>
              <w:widowControl w:val="0"/>
              <w:spacing w:line="360" w:lineRule="auto"/>
              <w:rPr>
                <w:rFonts w:hAnsiTheme="minorEastAsia"/>
              </w:rPr>
            </w:pPr>
          </w:p>
        </w:tc>
        <w:tc>
          <w:tcPr>
            <w:tcW w:w="850" w:type="dxa"/>
            <w:shd w:val="clear" w:color="auto" w:fill="auto"/>
            <w:vAlign w:val="center"/>
          </w:tcPr>
          <w:p w:rsidR="00111151" w:rsidRPr="006A73FA" w:rsidRDefault="00111151" w:rsidP="0045695D">
            <w:pPr>
              <w:widowControl w:val="0"/>
              <w:spacing w:line="360" w:lineRule="auto"/>
              <w:rPr>
                <w:rFonts w:hAnsiTheme="minorEastAsia"/>
              </w:rPr>
            </w:pPr>
          </w:p>
        </w:tc>
        <w:tc>
          <w:tcPr>
            <w:tcW w:w="425" w:type="dxa"/>
            <w:shd w:val="clear" w:color="auto" w:fill="auto"/>
            <w:vAlign w:val="center"/>
          </w:tcPr>
          <w:p w:rsidR="00111151" w:rsidRPr="006A73FA" w:rsidRDefault="00111151" w:rsidP="0045695D">
            <w:pPr>
              <w:widowControl w:val="0"/>
              <w:spacing w:line="360" w:lineRule="auto"/>
              <w:rPr>
                <w:rFonts w:hAnsiTheme="minorEastAsia"/>
              </w:rPr>
            </w:pPr>
          </w:p>
        </w:tc>
        <w:tc>
          <w:tcPr>
            <w:tcW w:w="426" w:type="dxa"/>
            <w:shd w:val="clear" w:color="auto" w:fill="auto"/>
            <w:vAlign w:val="center"/>
          </w:tcPr>
          <w:p w:rsidR="00111151" w:rsidRPr="006A73FA" w:rsidRDefault="00111151" w:rsidP="0045695D">
            <w:pPr>
              <w:widowControl w:val="0"/>
              <w:spacing w:line="360" w:lineRule="auto"/>
              <w:rPr>
                <w:rFonts w:hAnsiTheme="minorEastAsia"/>
              </w:rPr>
            </w:pPr>
          </w:p>
        </w:tc>
        <w:tc>
          <w:tcPr>
            <w:tcW w:w="850" w:type="dxa"/>
            <w:shd w:val="clear" w:color="auto" w:fill="auto"/>
            <w:vAlign w:val="center"/>
          </w:tcPr>
          <w:p w:rsidR="00111151" w:rsidRPr="006A73FA" w:rsidRDefault="00111151" w:rsidP="0045695D">
            <w:pPr>
              <w:widowControl w:val="0"/>
              <w:spacing w:line="360" w:lineRule="auto"/>
              <w:rPr>
                <w:rFonts w:hAnsiTheme="minorEastAsia"/>
              </w:rPr>
            </w:pPr>
          </w:p>
        </w:tc>
        <w:tc>
          <w:tcPr>
            <w:tcW w:w="992" w:type="dxa"/>
            <w:shd w:val="clear" w:color="auto" w:fill="auto"/>
            <w:vAlign w:val="center"/>
          </w:tcPr>
          <w:p w:rsidR="00111151" w:rsidRPr="006A73FA" w:rsidRDefault="00111151" w:rsidP="0045695D">
            <w:pPr>
              <w:widowControl w:val="0"/>
              <w:spacing w:line="360" w:lineRule="auto"/>
              <w:rPr>
                <w:rFonts w:hAnsiTheme="minorEastAsia"/>
              </w:rPr>
            </w:pPr>
          </w:p>
        </w:tc>
        <w:tc>
          <w:tcPr>
            <w:tcW w:w="851" w:type="dxa"/>
            <w:shd w:val="clear" w:color="auto" w:fill="auto"/>
          </w:tcPr>
          <w:p w:rsidR="00111151" w:rsidRPr="006A73FA" w:rsidRDefault="00111151" w:rsidP="0045695D">
            <w:pPr>
              <w:widowControl w:val="0"/>
              <w:spacing w:line="360" w:lineRule="auto"/>
              <w:rPr>
                <w:rFonts w:hAnsiTheme="minorEastAsia"/>
              </w:rPr>
            </w:pPr>
          </w:p>
        </w:tc>
        <w:tc>
          <w:tcPr>
            <w:tcW w:w="878" w:type="dxa"/>
            <w:shd w:val="clear" w:color="auto" w:fill="auto"/>
            <w:vAlign w:val="center"/>
          </w:tcPr>
          <w:p w:rsidR="00111151" w:rsidRPr="006A73FA" w:rsidRDefault="00111151" w:rsidP="0045695D">
            <w:pPr>
              <w:widowControl w:val="0"/>
              <w:spacing w:line="360" w:lineRule="auto"/>
              <w:rPr>
                <w:rFonts w:hAnsiTheme="minorEastAsia"/>
              </w:rPr>
            </w:pPr>
          </w:p>
        </w:tc>
      </w:tr>
      <w:tr w:rsidR="00FD3912" w:rsidRPr="006A73FA" w:rsidTr="00FD3912">
        <w:trPr>
          <w:trHeight w:val="616"/>
        </w:trPr>
        <w:tc>
          <w:tcPr>
            <w:tcW w:w="426" w:type="dxa"/>
            <w:shd w:val="clear" w:color="auto" w:fill="auto"/>
            <w:vAlign w:val="center"/>
          </w:tcPr>
          <w:p w:rsidR="00111151" w:rsidRPr="006A73FA" w:rsidRDefault="00111151" w:rsidP="0045695D">
            <w:pPr>
              <w:widowControl w:val="0"/>
              <w:spacing w:line="360" w:lineRule="auto"/>
              <w:rPr>
                <w:rFonts w:hAnsiTheme="minorEastAsia"/>
              </w:rPr>
            </w:pPr>
            <w:r w:rsidRPr="006A73FA">
              <w:rPr>
                <w:rFonts w:hAnsiTheme="minorEastAsia" w:hint="eastAsia"/>
              </w:rPr>
              <w:t>8</w:t>
            </w:r>
          </w:p>
        </w:tc>
        <w:tc>
          <w:tcPr>
            <w:tcW w:w="1242" w:type="dxa"/>
            <w:shd w:val="clear" w:color="auto" w:fill="auto"/>
            <w:vAlign w:val="center"/>
          </w:tcPr>
          <w:p w:rsidR="00111151" w:rsidRPr="006A73FA" w:rsidRDefault="00111151" w:rsidP="0045695D">
            <w:pPr>
              <w:widowControl w:val="0"/>
              <w:spacing w:line="360" w:lineRule="auto"/>
              <w:rPr>
                <w:rFonts w:hAnsiTheme="minorEastAsia"/>
              </w:rPr>
            </w:pPr>
          </w:p>
          <w:p w:rsidR="00111151" w:rsidRPr="006A73FA" w:rsidRDefault="00111151" w:rsidP="0045695D">
            <w:pPr>
              <w:widowControl w:val="0"/>
              <w:spacing w:line="360" w:lineRule="auto"/>
              <w:rPr>
                <w:rFonts w:hAnsiTheme="minorEastAsia"/>
              </w:rPr>
            </w:pPr>
          </w:p>
        </w:tc>
        <w:tc>
          <w:tcPr>
            <w:tcW w:w="850" w:type="dxa"/>
            <w:shd w:val="clear" w:color="auto" w:fill="auto"/>
            <w:vAlign w:val="center"/>
          </w:tcPr>
          <w:p w:rsidR="00111151" w:rsidRPr="006A73FA" w:rsidRDefault="00111151" w:rsidP="0045695D">
            <w:pPr>
              <w:widowControl w:val="0"/>
              <w:spacing w:line="360" w:lineRule="auto"/>
              <w:rPr>
                <w:rFonts w:hAnsiTheme="minorEastAsia"/>
              </w:rPr>
            </w:pPr>
          </w:p>
        </w:tc>
        <w:tc>
          <w:tcPr>
            <w:tcW w:w="425" w:type="dxa"/>
            <w:shd w:val="clear" w:color="auto" w:fill="auto"/>
            <w:vAlign w:val="center"/>
          </w:tcPr>
          <w:p w:rsidR="00111151" w:rsidRPr="006A73FA" w:rsidRDefault="00111151" w:rsidP="0045695D">
            <w:pPr>
              <w:widowControl w:val="0"/>
              <w:spacing w:line="360" w:lineRule="auto"/>
              <w:rPr>
                <w:rFonts w:hAnsiTheme="minorEastAsia"/>
              </w:rPr>
            </w:pPr>
          </w:p>
        </w:tc>
        <w:tc>
          <w:tcPr>
            <w:tcW w:w="426" w:type="dxa"/>
            <w:shd w:val="clear" w:color="auto" w:fill="auto"/>
            <w:vAlign w:val="center"/>
          </w:tcPr>
          <w:p w:rsidR="00111151" w:rsidRPr="006A73FA" w:rsidRDefault="00111151" w:rsidP="0045695D">
            <w:pPr>
              <w:widowControl w:val="0"/>
              <w:spacing w:line="360" w:lineRule="auto"/>
              <w:rPr>
                <w:rFonts w:hAnsiTheme="minorEastAsia"/>
              </w:rPr>
            </w:pPr>
          </w:p>
        </w:tc>
        <w:tc>
          <w:tcPr>
            <w:tcW w:w="850" w:type="dxa"/>
            <w:shd w:val="clear" w:color="auto" w:fill="auto"/>
            <w:vAlign w:val="center"/>
          </w:tcPr>
          <w:p w:rsidR="00111151" w:rsidRPr="006A73FA" w:rsidRDefault="00111151" w:rsidP="0045695D">
            <w:pPr>
              <w:widowControl w:val="0"/>
              <w:spacing w:line="360" w:lineRule="auto"/>
              <w:rPr>
                <w:rFonts w:hAnsiTheme="minorEastAsia"/>
              </w:rPr>
            </w:pPr>
          </w:p>
        </w:tc>
        <w:tc>
          <w:tcPr>
            <w:tcW w:w="992" w:type="dxa"/>
            <w:shd w:val="clear" w:color="auto" w:fill="auto"/>
            <w:vAlign w:val="center"/>
          </w:tcPr>
          <w:p w:rsidR="00111151" w:rsidRPr="006A73FA" w:rsidRDefault="00111151" w:rsidP="0045695D">
            <w:pPr>
              <w:widowControl w:val="0"/>
              <w:spacing w:line="360" w:lineRule="auto"/>
              <w:rPr>
                <w:rFonts w:hAnsiTheme="minorEastAsia"/>
              </w:rPr>
            </w:pPr>
          </w:p>
        </w:tc>
        <w:tc>
          <w:tcPr>
            <w:tcW w:w="851" w:type="dxa"/>
            <w:shd w:val="clear" w:color="auto" w:fill="auto"/>
          </w:tcPr>
          <w:p w:rsidR="00111151" w:rsidRPr="006A73FA" w:rsidRDefault="00111151" w:rsidP="0045695D">
            <w:pPr>
              <w:widowControl w:val="0"/>
              <w:spacing w:line="360" w:lineRule="auto"/>
              <w:rPr>
                <w:rFonts w:hAnsiTheme="minorEastAsia"/>
              </w:rPr>
            </w:pPr>
          </w:p>
        </w:tc>
        <w:tc>
          <w:tcPr>
            <w:tcW w:w="878" w:type="dxa"/>
            <w:shd w:val="clear" w:color="auto" w:fill="auto"/>
            <w:vAlign w:val="center"/>
          </w:tcPr>
          <w:p w:rsidR="00111151" w:rsidRPr="006A73FA" w:rsidRDefault="00111151" w:rsidP="0045695D">
            <w:pPr>
              <w:widowControl w:val="0"/>
              <w:spacing w:line="360" w:lineRule="auto"/>
              <w:rPr>
                <w:rFonts w:hAnsiTheme="minorEastAsia"/>
              </w:rPr>
            </w:pPr>
          </w:p>
        </w:tc>
      </w:tr>
      <w:tr w:rsidR="00FD3912" w:rsidRPr="006A73FA" w:rsidTr="00FD3912">
        <w:trPr>
          <w:trHeight w:val="610"/>
        </w:trPr>
        <w:tc>
          <w:tcPr>
            <w:tcW w:w="426" w:type="dxa"/>
            <w:shd w:val="clear" w:color="auto" w:fill="auto"/>
            <w:vAlign w:val="center"/>
          </w:tcPr>
          <w:p w:rsidR="00111151" w:rsidRPr="006A73FA" w:rsidRDefault="00111151" w:rsidP="0045695D">
            <w:pPr>
              <w:widowControl w:val="0"/>
              <w:spacing w:line="360" w:lineRule="auto"/>
              <w:rPr>
                <w:rFonts w:hAnsiTheme="minorEastAsia"/>
              </w:rPr>
            </w:pPr>
            <w:r w:rsidRPr="006A73FA">
              <w:rPr>
                <w:rFonts w:hAnsiTheme="minorEastAsia" w:hint="eastAsia"/>
              </w:rPr>
              <w:t>9</w:t>
            </w:r>
          </w:p>
        </w:tc>
        <w:tc>
          <w:tcPr>
            <w:tcW w:w="1242" w:type="dxa"/>
            <w:shd w:val="clear" w:color="auto" w:fill="auto"/>
            <w:vAlign w:val="center"/>
          </w:tcPr>
          <w:p w:rsidR="00111151" w:rsidRPr="006A73FA" w:rsidRDefault="00111151" w:rsidP="0045695D">
            <w:pPr>
              <w:widowControl w:val="0"/>
              <w:spacing w:line="360" w:lineRule="auto"/>
              <w:rPr>
                <w:rFonts w:hAnsiTheme="minorEastAsia"/>
              </w:rPr>
            </w:pPr>
          </w:p>
          <w:p w:rsidR="00111151" w:rsidRPr="006A73FA" w:rsidRDefault="00111151" w:rsidP="0045695D">
            <w:pPr>
              <w:widowControl w:val="0"/>
              <w:spacing w:line="360" w:lineRule="auto"/>
              <w:rPr>
                <w:rFonts w:hAnsiTheme="minorEastAsia"/>
              </w:rPr>
            </w:pPr>
          </w:p>
        </w:tc>
        <w:tc>
          <w:tcPr>
            <w:tcW w:w="850" w:type="dxa"/>
            <w:shd w:val="clear" w:color="auto" w:fill="auto"/>
            <w:vAlign w:val="center"/>
          </w:tcPr>
          <w:p w:rsidR="00111151" w:rsidRPr="006A73FA" w:rsidRDefault="00111151" w:rsidP="0045695D">
            <w:pPr>
              <w:widowControl w:val="0"/>
              <w:spacing w:line="360" w:lineRule="auto"/>
              <w:rPr>
                <w:rFonts w:hAnsiTheme="minorEastAsia"/>
              </w:rPr>
            </w:pPr>
          </w:p>
        </w:tc>
        <w:tc>
          <w:tcPr>
            <w:tcW w:w="425" w:type="dxa"/>
            <w:shd w:val="clear" w:color="auto" w:fill="auto"/>
            <w:vAlign w:val="center"/>
          </w:tcPr>
          <w:p w:rsidR="00111151" w:rsidRPr="006A73FA" w:rsidRDefault="00111151" w:rsidP="0045695D">
            <w:pPr>
              <w:widowControl w:val="0"/>
              <w:spacing w:line="360" w:lineRule="auto"/>
              <w:rPr>
                <w:rFonts w:hAnsiTheme="minorEastAsia"/>
              </w:rPr>
            </w:pPr>
          </w:p>
        </w:tc>
        <w:tc>
          <w:tcPr>
            <w:tcW w:w="426" w:type="dxa"/>
            <w:shd w:val="clear" w:color="auto" w:fill="auto"/>
            <w:vAlign w:val="center"/>
          </w:tcPr>
          <w:p w:rsidR="00111151" w:rsidRPr="006A73FA" w:rsidRDefault="00111151" w:rsidP="0045695D">
            <w:pPr>
              <w:widowControl w:val="0"/>
              <w:spacing w:line="360" w:lineRule="auto"/>
              <w:rPr>
                <w:rFonts w:hAnsiTheme="minorEastAsia"/>
              </w:rPr>
            </w:pPr>
          </w:p>
        </w:tc>
        <w:tc>
          <w:tcPr>
            <w:tcW w:w="850" w:type="dxa"/>
            <w:shd w:val="clear" w:color="auto" w:fill="auto"/>
            <w:vAlign w:val="center"/>
          </w:tcPr>
          <w:p w:rsidR="00111151" w:rsidRPr="006A73FA" w:rsidRDefault="00111151" w:rsidP="0045695D">
            <w:pPr>
              <w:widowControl w:val="0"/>
              <w:spacing w:line="360" w:lineRule="auto"/>
              <w:rPr>
                <w:rFonts w:hAnsiTheme="minorEastAsia"/>
              </w:rPr>
            </w:pPr>
          </w:p>
        </w:tc>
        <w:tc>
          <w:tcPr>
            <w:tcW w:w="992" w:type="dxa"/>
            <w:shd w:val="clear" w:color="auto" w:fill="auto"/>
            <w:vAlign w:val="center"/>
          </w:tcPr>
          <w:p w:rsidR="00111151" w:rsidRPr="006A73FA" w:rsidRDefault="00111151" w:rsidP="0045695D">
            <w:pPr>
              <w:widowControl w:val="0"/>
              <w:spacing w:line="360" w:lineRule="auto"/>
              <w:rPr>
                <w:rFonts w:hAnsiTheme="minorEastAsia"/>
              </w:rPr>
            </w:pPr>
          </w:p>
        </w:tc>
        <w:tc>
          <w:tcPr>
            <w:tcW w:w="851" w:type="dxa"/>
            <w:shd w:val="clear" w:color="auto" w:fill="auto"/>
          </w:tcPr>
          <w:p w:rsidR="00111151" w:rsidRPr="006A73FA" w:rsidRDefault="00111151" w:rsidP="0045695D">
            <w:pPr>
              <w:widowControl w:val="0"/>
              <w:spacing w:line="360" w:lineRule="auto"/>
              <w:rPr>
                <w:rFonts w:hAnsiTheme="minorEastAsia"/>
              </w:rPr>
            </w:pPr>
          </w:p>
        </w:tc>
        <w:tc>
          <w:tcPr>
            <w:tcW w:w="878" w:type="dxa"/>
            <w:shd w:val="clear" w:color="auto" w:fill="auto"/>
            <w:vAlign w:val="center"/>
          </w:tcPr>
          <w:p w:rsidR="00111151" w:rsidRPr="006A73FA" w:rsidRDefault="00111151" w:rsidP="0045695D">
            <w:pPr>
              <w:widowControl w:val="0"/>
              <w:spacing w:line="360" w:lineRule="auto"/>
              <w:rPr>
                <w:rFonts w:hAnsiTheme="minorEastAsia"/>
              </w:rPr>
            </w:pPr>
          </w:p>
        </w:tc>
      </w:tr>
      <w:tr w:rsidR="00FD3912" w:rsidRPr="006A73FA" w:rsidTr="00FD3912">
        <w:trPr>
          <w:trHeight w:val="618"/>
        </w:trPr>
        <w:tc>
          <w:tcPr>
            <w:tcW w:w="426" w:type="dxa"/>
            <w:shd w:val="clear" w:color="auto" w:fill="auto"/>
            <w:vAlign w:val="center"/>
          </w:tcPr>
          <w:p w:rsidR="00111151" w:rsidRPr="006A73FA" w:rsidRDefault="00111151" w:rsidP="0045695D">
            <w:pPr>
              <w:widowControl w:val="0"/>
              <w:spacing w:line="360" w:lineRule="auto"/>
              <w:rPr>
                <w:rFonts w:hAnsiTheme="minorEastAsia"/>
              </w:rPr>
            </w:pPr>
            <w:r w:rsidRPr="006A73FA">
              <w:rPr>
                <w:rFonts w:hAnsiTheme="minorEastAsia" w:hint="eastAsia"/>
              </w:rPr>
              <w:t>10</w:t>
            </w:r>
          </w:p>
        </w:tc>
        <w:tc>
          <w:tcPr>
            <w:tcW w:w="1242" w:type="dxa"/>
            <w:shd w:val="clear" w:color="auto" w:fill="auto"/>
            <w:vAlign w:val="center"/>
          </w:tcPr>
          <w:p w:rsidR="00111151" w:rsidRPr="006A73FA" w:rsidRDefault="00111151" w:rsidP="0045695D">
            <w:pPr>
              <w:widowControl w:val="0"/>
              <w:spacing w:line="360" w:lineRule="auto"/>
              <w:rPr>
                <w:rFonts w:hAnsiTheme="minorEastAsia"/>
              </w:rPr>
            </w:pPr>
          </w:p>
          <w:p w:rsidR="00111151" w:rsidRPr="006A73FA" w:rsidRDefault="00111151" w:rsidP="0045695D">
            <w:pPr>
              <w:widowControl w:val="0"/>
              <w:spacing w:line="360" w:lineRule="auto"/>
              <w:rPr>
                <w:rFonts w:hAnsiTheme="minorEastAsia"/>
              </w:rPr>
            </w:pPr>
          </w:p>
        </w:tc>
        <w:tc>
          <w:tcPr>
            <w:tcW w:w="850" w:type="dxa"/>
            <w:shd w:val="clear" w:color="auto" w:fill="auto"/>
            <w:vAlign w:val="center"/>
          </w:tcPr>
          <w:p w:rsidR="00111151" w:rsidRPr="006A73FA" w:rsidRDefault="00111151" w:rsidP="0045695D">
            <w:pPr>
              <w:widowControl w:val="0"/>
              <w:spacing w:line="360" w:lineRule="auto"/>
              <w:rPr>
                <w:rFonts w:hAnsiTheme="minorEastAsia"/>
              </w:rPr>
            </w:pPr>
          </w:p>
        </w:tc>
        <w:tc>
          <w:tcPr>
            <w:tcW w:w="425" w:type="dxa"/>
            <w:shd w:val="clear" w:color="auto" w:fill="auto"/>
            <w:vAlign w:val="center"/>
          </w:tcPr>
          <w:p w:rsidR="00111151" w:rsidRPr="006A73FA" w:rsidRDefault="00111151" w:rsidP="0045695D">
            <w:pPr>
              <w:widowControl w:val="0"/>
              <w:spacing w:line="360" w:lineRule="auto"/>
              <w:rPr>
                <w:rFonts w:hAnsiTheme="minorEastAsia"/>
              </w:rPr>
            </w:pPr>
          </w:p>
        </w:tc>
        <w:tc>
          <w:tcPr>
            <w:tcW w:w="426" w:type="dxa"/>
            <w:shd w:val="clear" w:color="auto" w:fill="auto"/>
            <w:vAlign w:val="center"/>
          </w:tcPr>
          <w:p w:rsidR="00111151" w:rsidRPr="006A73FA" w:rsidRDefault="00111151" w:rsidP="0045695D">
            <w:pPr>
              <w:widowControl w:val="0"/>
              <w:spacing w:line="360" w:lineRule="auto"/>
              <w:rPr>
                <w:rFonts w:hAnsiTheme="minorEastAsia"/>
              </w:rPr>
            </w:pPr>
          </w:p>
        </w:tc>
        <w:tc>
          <w:tcPr>
            <w:tcW w:w="850" w:type="dxa"/>
            <w:shd w:val="clear" w:color="auto" w:fill="auto"/>
            <w:vAlign w:val="center"/>
          </w:tcPr>
          <w:p w:rsidR="00111151" w:rsidRPr="006A73FA" w:rsidRDefault="00111151" w:rsidP="0045695D">
            <w:pPr>
              <w:widowControl w:val="0"/>
              <w:spacing w:line="360" w:lineRule="auto"/>
              <w:rPr>
                <w:rFonts w:hAnsiTheme="minorEastAsia"/>
              </w:rPr>
            </w:pPr>
          </w:p>
        </w:tc>
        <w:tc>
          <w:tcPr>
            <w:tcW w:w="992" w:type="dxa"/>
            <w:shd w:val="clear" w:color="auto" w:fill="auto"/>
            <w:vAlign w:val="center"/>
          </w:tcPr>
          <w:p w:rsidR="00111151" w:rsidRPr="006A73FA" w:rsidRDefault="00111151" w:rsidP="0045695D">
            <w:pPr>
              <w:widowControl w:val="0"/>
              <w:spacing w:line="360" w:lineRule="auto"/>
              <w:rPr>
                <w:rFonts w:hAnsiTheme="minorEastAsia"/>
              </w:rPr>
            </w:pPr>
          </w:p>
        </w:tc>
        <w:tc>
          <w:tcPr>
            <w:tcW w:w="851" w:type="dxa"/>
            <w:shd w:val="clear" w:color="auto" w:fill="auto"/>
          </w:tcPr>
          <w:p w:rsidR="00111151" w:rsidRPr="006A73FA" w:rsidRDefault="00111151" w:rsidP="0045695D">
            <w:pPr>
              <w:widowControl w:val="0"/>
              <w:spacing w:line="360" w:lineRule="auto"/>
              <w:rPr>
                <w:rFonts w:hAnsiTheme="minorEastAsia"/>
              </w:rPr>
            </w:pPr>
          </w:p>
        </w:tc>
        <w:tc>
          <w:tcPr>
            <w:tcW w:w="878" w:type="dxa"/>
            <w:shd w:val="clear" w:color="auto" w:fill="auto"/>
            <w:vAlign w:val="center"/>
          </w:tcPr>
          <w:p w:rsidR="00111151" w:rsidRPr="006A73FA" w:rsidRDefault="00111151" w:rsidP="0045695D">
            <w:pPr>
              <w:widowControl w:val="0"/>
              <w:spacing w:line="360" w:lineRule="auto"/>
              <w:rPr>
                <w:rFonts w:hAnsiTheme="minorEastAsia"/>
              </w:rPr>
            </w:pPr>
          </w:p>
        </w:tc>
      </w:tr>
    </w:tbl>
    <w:p w:rsidR="00111151" w:rsidRPr="006A73FA" w:rsidRDefault="00111151" w:rsidP="0023128B">
      <w:pPr>
        <w:widowControl w:val="0"/>
        <w:spacing w:line="360" w:lineRule="auto"/>
        <w:ind w:firstLine="480"/>
        <w:rPr>
          <w:rFonts w:hAnsiTheme="minorEastAsia"/>
        </w:rPr>
      </w:pPr>
      <w:r w:rsidRPr="006A73FA">
        <w:rPr>
          <w:rFonts w:hAnsiTheme="minorEastAsia" w:hint="eastAsia"/>
        </w:rPr>
        <w:t xml:space="preserve">经办人：      </w:t>
      </w:r>
      <w:r w:rsidR="001D1A43" w:rsidRPr="006A73FA">
        <w:rPr>
          <w:rFonts w:hAnsiTheme="minorEastAsia" w:hint="eastAsia"/>
        </w:rPr>
        <w:t xml:space="preserve">    </w:t>
      </w:r>
      <w:r w:rsidRPr="006A73FA">
        <w:rPr>
          <w:rFonts w:hAnsiTheme="minorEastAsia" w:hint="eastAsia"/>
        </w:rPr>
        <w:t>验收人：            资产管理员：</w:t>
      </w:r>
    </w:p>
    <w:p w:rsidR="002F32BD" w:rsidRPr="006A73FA" w:rsidRDefault="002F32BD" w:rsidP="0023128B">
      <w:pPr>
        <w:pStyle w:val="a1"/>
        <w:ind w:firstLine="562"/>
        <w:sectPr w:rsidR="002F32BD" w:rsidRPr="006A73FA" w:rsidSect="00BB007B">
          <w:pgSz w:w="10318" w:h="14570" w:code="13"/>
          <w:pgMar w:top="1440" w:right="1797" w:bottom="1440" w:left="1797" w:header="851" w:footer="992" w:gutter="0"/>
          <w:cols w:space="425"/>
          <w:docGrid w:type="linesAndChars" w:linePitch="312"/>
        </w:sectPr>
      </w:pPr>
    </w:p>
    <w:p w:rsidR="004966B6" w:rsidRPr="006A73FA" w:rsidRDefault="004966B6" w:rsidP="0023128B">
      <w:pPr>
        <w:pStyle w:val="a1"/>
        <w:ind w:firstLine="562"/>
      </w:pPr>
      <w:bookmarkStart w:id="691" w:name="_Toc528689326"/>
      <w:r w:rsidRPr="006A73FA">
        <w:rPr>
          <w:rFonts w:hint="eastAsia"/>
        </w:rPr>
        <w:lastRenderedPageBreak/>
        <w:t>办公用品申领审批单</w:t>
      </w:r>
      <w:bookmarkEnd w:id="69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55"/>
        <w:gridCol w:w="1868"/>
        <w:gridCol w:w="1654"/>
        <w:gridCol w:w="1763"/>
      </w:tblGrid>
      <w:tr w:rsidR="00292823" w:rsidRPr="006A73FA" w:rsidTr="00FD3912">
        <w:trPr>
          <w:trHeight w:val="767"/>
        </w:trPr>
        <w:tc>
          <w:tcPr>
            <w:tcW w:w="1192" w:type="pct"/>
            <w:vAlign w:val="center"/>
          </w:tcPr>
          <w:p w:rsidR="00292823" w:rsidRPr="006A73FA" w:rsidRDefault="00292823" w:rsidP="0045695D">
            <w:pPr>
              <w:widowControl w:val="0"/>
              <w:spacing w:line="360" w:lineRule="auto"/>
              <w:jc w:val="center"/>
              <w:rPr>
                <w:rFonts w:hAnsiTheme="minorEastAsia" w:cs="宋体"/>
              </w:rPr>
            </w:pPr>
            <w:r w:rsidRPr="006A73FA">
              <w:rPr>
                <w:rFonts w:hAnsiTheme="minorEastAsia" w:cs="宋体" w:hint="eastAsia"/>
              </w:rPr>
              <w:t>申领部门</w:t>
            </w:r>
          </w:p>
        </w:tc>
        <w:tc>
          <w:tcPr>
            <w:tcW w:w="1346" w:type="pct"/>
            <w:vAlign w:val="center"/>
          </w:tcPr>
          <w:p w:rsidR="00292823" w:rsidRPr="006A73FA" w:rsidRDefault="00292823" w:rsidP="0045695D">
            <w:pPr>
              <w:widowControl w:val="0"/>
              <w:spacing w:line="360" w:lineRule="auto"/>
              <w:jc w:val="center"/>
              <w:rPr>
                <w:rFonts w:hAnsiTheme="minorEastAsia" w:cs="宋体"/>
              </w:rPr>
            </w:pPr>
          </w:p>
        </w:tc>
        <w:tc>
          <w:tcPr>
            <w:tcW w:w="1192" w:type="pct"/>
            <w:vAlign w:val="center"/>
          </w:tcPr>
          <w:p w:rsidR="00292823" w:rsidRPr="006A73FA" w:rsidRDefault="00292823" w:rsidP="0045695D">
            <w:pPr>
              <w:widowControl w:val="0"/>
              <w:spacing w:line="360" w:lineRule="auto"/>
              <w:jc w:val="center"/>
              <w:rPr>
                <w:rFonts w:hAnsiTheme="minorEastAsia" w:cs="宋体"/>
              </w:rPr>
            </w:pPr>
            <w:r w:rsidRPr="006A73FA">
              <w:rPr>
                <w:rFonts w:hAnsiTheme="minorEastAsia" w:cs="宋体" w:hint="eastAsia"/>
              </w:rPr>
              <w:t>申领人</w:t>
            </w:r>
          </w:p>
        </w:tc>
        <w:tc>
          <w:tcPr>
            <w:tcW w:w="1270" w:type="pct"/>
            <w:vAlign w:val="center"/>
          </w:tcPr>
          <w:p w:rsidR="00292823" w:rsidRPr="006A73FA" w:rsidRDefault="00292823" w:rsidP="0045695D">
            <w:pPr>
              <w:widowControl w:val="0"/>
              <w:spacing w:line="360" w:lineRule="auto"/>
              <w:jc w:val="center"/>
              <w:rPr>
                <w:rFonts w:hAnsiTheme="minorEastAsia" w:cs="宋体"/>
              </w:rPr>
            </w:pPr>
          </w:p>
        </w:tc>
      </w:tr>
      <w:tr w:rsidR="00292823" w:rsidRPr="006A73FA" w:rsidTr="00FD3912">
        <w:trPr>
          <w:trHeight w:val="3799"/>
        </w:trPr>
        <w:tc>
          <w:tcPr>
            <w:tcW w:w="5000" w:type="pct"/>
            <w:gridSpan w:val="4"/>
          </w:tcPr>
          <w:p w:rsidR="00292823" w:rsidRPr="006A73FA" w:rsidRDefault="00292823" w:rsidP="0045695D">
            <w:pPr>
              <w:widowControl w:val="0"/>
              <w:spacing w:line="360" w:lineRule="auto"/>
              <w:rPr>
                <w:rFonts w:hAnsiTheme="minorEastAsia" w:cs="宋体"/>
              </w:rPr>
            </w:pPr>
            <w:r w:rsidRPr="006A73FA">
              <w:rPr>
                <w:rFonts w:hAnsiTheme="minorEastAsia" w:cs="宋体" w:hint="eastAsia"/>
              </w:rPr>
              <w:t>申领</w:t>
            </w:r>
            <w:r w:rsidRPr="006A73FA">
              <w:rPr>
                <w:rFonts w:hAnsiTheme="minorEastAsia" w:hint="eastAsia"/>
              </w:rPr>
              <w:t>用品</w:t>
            </w:r>
            <w:r w:rsidRPr="006A73FA">
              <w:rPr>
                <w:rFonts w:hAnsiTheme="minorEastAsia" w:cs="宋体" w:hint="eastAsia"/>
              </w:rPr>
              <w:t>：</w:t>
            </w:r>
          </w:p>
        </w:tc>
      </w:tr>
      <w:tr w:rsidR="00292823" w:rsidRPr="006A73FA" w:rsidTr="00FD3912">
        <w:trPr>
          <w:trHeight w:val="1141"/>
        </w:trPr>
        <w:tc>
          <w:tcPr>
            <w:tcW w:w="1192" w:type="pct"/>
            <w:vAlign w:val="center"/>
          </w:tcPr>
          <w:p w:rsidR="00292823" w:rsidRPr="006A73FA" w:rsidRDefault="00292823" w:rsidP="0045695D">
            <w:pPr>
              <w:widowControl w:val="0"/>
              <w:spacing w:line="360" w:lineRule="auto"/>
              <w:jc w:val="center"/>
              <w:rPr>
                <w:rFonts w:hAnsiTheme="minorEastAsia" w:cs="宋体"/>
              </w:rPr>
            </w:pPr>
            <w:r w:rsidRPr="006A73FA">
              <w:rPr>
                <w:rFonts w:hAnsiTheme="minorEastAsia" w:cs="宋体" w:hint="eastAsia"/>
              </w:rPr>
              <w:t>科室负责人</w:t>
            </w:r>
          </w:p>
          <w:p w:rsidR="00292823" w:rsidRPr="006A73FA" w:rsidRDefault="00292823" w:rsidP="0045695D">
            <w:pPr>
              <w:widowControl w:val="0"/>
              <w:spacing w:line="360" w:lineRule="auto"/>
              <w:jc w:val="center"/>
              <w:rPr>
                <w:rFonts w:hAnsiTheme="minorEastAsia" w:cs="宋体"/>
              </w:rPr>
            </w:pPr>
            <w:r w:rsidRPr="006A73FA">
              <w:rPr>
                <w:rFonts w:hAnsiTheme="minorEastAsia" w:cs="宋体" w:hint="eastAsia"/>
              </w:rPr>
              <w:t>（签字）</w:t>
            </w:r>
          </w:p>
        </w:tc>
        <w:tc>
          <w:tcPr>
            <w:tcW w:w="1346" w:type="pct"/>
            <w:vAlign w:val="center"/>
          </w:tcPr>
          <w:p w:rsidR="00292823" w:rsidRPr="006A73FA" w:rsidRDefault="00292823" w:rsidP="0045695D">
            <w:pPr>
              <w:widowControl w:val="0"/>
              <w:spacing w:line="360" w:lineRule="auto"/>
              <w:jc w:val="center"/>
              <w:rPr>
                <w:rFonts w:hAnsiTheme="minorEastAsia" w:cs="宋体"/>
              </w:rPr>
            </w:pPr>
          </w:p>
        </w:tc>
        <w:tc>
          <w:tcPr>
            <w:tcW w:w="1192" w:type="pct"/>
            <w:vAlign w:val="center"/>
          </w:tcPr>
          <w:p w:rsidR="00292823" w:rsidRPr="006A73FA" w:rsidRDefault="00292823" w:rsidP="0045695D">
            <w:pPr>
              <w:widowControl w:val="0"/>
              <w:spacing w:line="360" w:lineRule="auto"/>
              <w:jc w:val="center"/>
              <w:rPr>
                <w:rFonts w:hAnsiTheme="minorEastAsia" w:cs="宋体"/>
              </w:rPr>
            </w:pPr>
            <w:r w:rsidRPr="006A73FA">
              <w:rPr>
                <w:rFonts w:hAnsiTheme="minorEastAsia" w:cs="宋体" w:hint="eastAsia"/>
              </w:rPr>
              <w:t>保管科室领导（签字）</w:t>
            </w:r>
          </w:p>
        </w:tc>
        <w:tc>
          <w:tcPr>
            <w:tcW w:w="1270" w:type="pct"/>
            <w:vAlign w:val="center"/>
          </w:tcPr>
          <w:p w:rsidR="00292823" w:rsidRPr="006A73FA" w:rsidRDefault="00292823" w:rsidP="0045695D">
            <w:pPr>
              <w:widowControl w:val="0"/>
              <w:spacing w:line="360" w:lineRule="auto"/>
              <w:jc w:val="center"/>
              <w:rPr>
                <w:rFonts w:hAnsiTheme="minorEastAsia" w:cs="宋体"/>
              </w:rPr>
            </w:pPr>
          </w:p>
        </w:tc>
      </w:tr>
      <w:tr w:rsidR="00292823" w:rsidRPr="006A73FA" w:rsidTr="00FD3912">
        <w:trPr>
          <w:trHeight w:val="2960"/>
        </w:trPr>
        <w:tc>
          <w:tcPr>
            <w:tcW w:w="1192" w:type="pct"/>
            <w:vAlign w:val="center"/>
          </w:tcPr>
          <w:p w:rsidR="00292823" w:rsidRPr="006A73FA" w:rsidRDefault="00292823" w:rsidP="0045695D">
            <w:pPr>
              <w:widowControl w:val="0"/>
              <w:spacing w:line="360" w:lineRule="auto"/>
              <w:jc w:val="center"/>
              <w:rPr>
                <w:rFonts w:hAnsiTheme="minorEastAsia" w:cs="宋体"/>
              </w:rPr>
            </w:pPr>
            <w:r w:rsidRPr="006A73FA">
              <w:rPr>
                <w:rFonts w:hAnsiTheme="minorEastAsia" w:cs="宋体" w:hint="eastAsia"/>
              </w:rPr>
              <w:t>备注</w:t>
            </w:r>
          </w:p>
        </w:tc>
        <w:tc>
          <w:tcPr>
            <w:tcW w:w="3808" w:type="pct"/>
            <w:gridSpan w:val="3"/>
            <w:vAlign w:val="center"/>
          </w:tcPr>
          <w:p w:rsidR="00292823" w:rsidRPr="006A73FA" w:rsidRDefault="00292823" w:rsidP="0045695D">
            <w:pPr>
              <w:widowControl w:val="0"/>
              <w:spacing w:line="360" w:lineRule="auto"/>
              <w:jc w:val="center"/>
              <w:rPr>
                <w:rFonts w:hAnsiTheme="minorEastAsia" w:cs="宋体"/>
              </w:rPr>
            </w:pPr>
          </w:p>
        </w:tc>
      </w:tr>
    </w:tbl>
    <w:p w:rsidR="00675C5C" w:rsidRPr="006A73FA" w:rsidRDefault="00675C5C" w:rsidP="0023128B">
      <w:pPr>
        <w:pStyle w:val="a1"/>
        <w:ind w:firstLine="562"/>
        <w:sectPr w:rsidR="00675C5C" w:rsidRPr="006A73FA" w:rsidSect="006944DD">
          <w:type w:val="continuous"/>
          <w:pgSz w:w="10318" w:h="14570" w:code="13"/>
          <w:pgMar w:top="1440" w:right="1797" w:bottom="1440" w:left="1797" w:header="851" w:footer="992" w:gutter="0"/>
          <w:cols w:space="425"/>
          <w:docGrid w:type="linesAndChars" w:linePitch="312"/>
        </w:sectPr>
      </w:pPr>
    </w:p>
    <w:p w:rsidR="004966B6" w:rsidRPr="006A73FA" w:rsidRDefault="004966B6" w:rsidP="0023128B">
      <w:pPr>
        <w:pStyle w:val="a1"/>
        <w:ind w:firstLine="562"/>
      </w:pPr>
      <w:bookmarkStart w:id="692" w:name="_Toc528689327"/>
      <w:r w:rsidRPr="006A73FA">
        <w:rPr>
          <w:rFonts w:hint="eastAsia"/>
        </w:rPr>
        <w:lastRenderedPageBreak/>
        <w:t>档案借阅登记清册</w:t>
      </w:r>
      <w:bookmarkEnd w:id="692"/>
    </w:p>
    <w:tbl>
      <w:tblPr>
        <w:tblW w:w="5000" w:type="pct"/>
        <w:tblLook w:val="0000" w:firstRow="0" w:lastRow="0" w:firstColumn="0" w:lastColumn="0" w:noHBand="0" w:noVBand="0"/>
      </w:tblPr>
      <w:tblGrid>
        <w:gridCol w:w="982"/>
        <w:gridCol w:w="3170"/>
        <w:gridCol w:w="1543"/>
        <w:gridCol w:w="1167"/>
        <w:gridCol w:w="1167"/>
        <w:gridCol w:w="1543"/>
        <w:gridCol w:w="1167"/>
        <w:gridCol w:w="1167"/>
      </w:tblGrid>
      <w:tr w:rsidR="003E6CB1" w:rsidRPr="006A73FA" w:rsidTr="00FD3912">
        <w:trPr>
          <w:trHeight w:val="645"/>
        </w:trPr>
        <w:tc>
          <w:tcPr>
            <w:tcW w:w="412" w:type="pct"/>
            <w:tcBorders>
              <w:top w:val="single" w:sz="4" w:space="0" w:color="auto"/>
              <w:left w:val="single" w:sz="4" w:space="0" w:color="auto"/>
              <w:bottom w:val="single" w:sz="4" w:space="0" w:color="auto"/>
              <w:right w:val="single" w:sz="4" w:space="0" w:color="auto"/>
            </w:tcBorders>
            <w:noWrap/>
            <w:vAlign w:val="center"/>
          </w:tcPr>
          <w:p w:rsidR="003E6CB1" w:rsidRPr="006A73FA" w:rsidRDefault="003E6CB1" w:rsidP="0045695D">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编号</w:t>
            </w:r>
          </w:p>
        </w:tc>
        <w:tc>
          <w:tcPr>
            <w:tcW w:w="1331" w:type="pct"/>
            <w:tcBorders>
              <w:top w:val="single" w:sz="4" w:space="0" w:color="auto"/>
              <w:left w:val="nil"/>
              <w:bottom w:val="single" w:sz="4" w:space="0" w:color="auto"/>
              <w:right w:val="single" w:sz="4" w:space="0" w:color="auto"/>
            </w:tcBorders>
            <w:vAlign w:val="center"/>
          </w:tcPr>
          <w:p w:rsidR="003E6CB1" w:rsidRPr="006A73FA" w:rsidRDefault="003E6CB1" w:rsidP="0045695D">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借阅文件名称</w:t>
            </w:r>
          </w:p>
          <w:p w:rsidR="003E6CB1" w:rsidRPr="006A73FA" w:rsidRDefault="003E6CB1" w:rsidP="0045695D">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(凭证/账簿/报表/其他)</w:t>
            </w:r>
          </w:p>
        </w:tc>
        <w:tc>
          <w:tcPr>
            <w:tcW w:w="648" w:type="pct"/>
            <w:tcBorders>
              <w:top w:val="single" w:sz="4" w:space="0" w:color="auto"/>
              <w:left w:val="nil"/>
              <w:bottom w:val="single" w:sz="4" w:space="0" w:color="auto"/>
              <w:right w:val="single" w:sz="4" w:space="0" w:color="auto"/>
            </w:tcBorders>
            <w:noWrap/>
            <w:vAlign w:val="center"/>
          </w:tcPr>
          <w:p w:rsidR="003E6CB1" w:rsidRPr="006A73FA" w:rsidRDefault="003E6CB1" w:rsidP="0045695D">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借阅时间</w:t>
            </w:r>
          </w:p>
        </w:tc>
        <w:tc>
          <w:tcPr>
            <w:tcW w:w="490" w:type="pct"/>
            <w:tcBorders>
              <w:top w:val="single" w:sz="4" w:space="0" w:color="auto"/>
              <w:left w:val="nil"/>
              <w:bottom w:val="single" w:sz="4" w:space="0" w:color="auto"/>
              <w:right w:val="single" w:sz="4" w:space="0" w:color="auto"/>
            </w:tcBorders>
            <w:noWrap/>
            <w:vAlign w:val="center"/>
          </w:tcPr>
          <w:p w:rsidR="003E6CB1" w:rsidRPr="006A73FA" w:rsidRDefault="003E6CB1" w:rsidP="0045695D">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借阅人</w:t>
            </w:r>
          </w:p>
        </w:tc>
        <w:tc>
          <w:tcPr>
            <w:tcW w:w="490" w:type="pct"/>
            <w:tcBorders>
              <w:top w:val="single" w:sz="4" w:space="0" w:color="auto"/>
              <w:left w:val="nil"/>
              <w:bottom w:val="single" w:sz="4" w:space="0" w:color="auto"/>
              <w:right w:val="single" w:sz="4" w:space="0" w:color="auto"/>
            </w:tcBorders>
            <w:noWrap/>
            <w:vAlign w:val="center"/>
          </w:tcPr>
          <w:p w:rsidR="003E6CB1" w:rsidRPr="006A73FA" w:rsidRDefault="003E6CB1" w:rsidP="0045695D">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审批人</w:t>
            </w:r>
          </w:p>
        </w:tc>
        <w:tc>
          <w:tcPr>
            <w:tcW w:w="648" w:type="pct"/>
            <w:tcBorders>
              <w:top w:val="single" w:sz="4" w:space="0" w:color="auto"/>
              <w:left w:val="nil"/>
              <w:bottom w:val="single" w:sz="4" w:space="0" w:color="auto"/>
              <w:right w:val="single" w:sz="4" w:space="0" w:color="auto"/>
            </w:tcBorders>
            <w:noWrap/>
            <w:vAlign w:val="center"/>
          </w:tcPr>
          <w:p w:rsidR="003E6CB1" w:rsidRPr="006A73FA" w:rsidRDefault="003E6CB1" w:rsidP="0045695D">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送还时间</w:t>
            </w:r>
          </w:p>
        </w:tc>
        <w:tc>
          <w:tcPr>
            <w:tcW w:w="490" w:type="pct"/>
            <w:tcBorders>
              <w:top w:val="single" w:sz="4" w:space="0" w:color="auto"/>
              <w:left w:val="nil"/>
              <w:bottom w:val="single" w:sz="4" w:space="0" w:color="auto"/>
              <w:right w:val="single" w:sz="4" w:space="0" w:color="auto"/>
            </w:tcBorders>
            <w:noWrap/>
            <w:vAlign w:val="center"/>
          </w:tcPr>
          <w:p w:rsidR="003E6CB1" w:rsidRPr="006A73FA" w:rsidRDefault="003E6CB1" w:rsidP="0045695D">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经手人</w:t>
            </w:r>
          </w:p>
        </w:tc>
        <w:tc>
          <w:tcPr>
            <w:tcW w:w="490" w:type="pct"/>
            <w:tcBorders>
              <w:top w:val="single" w:sz="4" w:space="0" w:color="auto"/>
              <w:left w:val="nil"/>
              <w:bottom w:val="single" w:sz="4" w:space="0" w:color="auto"/>
              <w:right w:val="single" w:sz="4" w:space="0" w:color="auto"/>
            </w:tcBorders>
            <w:noWrap/>
            <w:vAlign w:val="center"/>
          </w:tcPr>
          <w:p w:rsidR="003E6CB1" w:rsidRPr="006A73FA" w:rsidRDefault="003E6CB1" w:rsidP="0045695D">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备注</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45695D">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bl>
    <w:p w:rsidR="003E6CB1" w:rsidRPr="006A73FA" w:rsidRDefault="003E6CB1" w:rsidP="0023128B">
      <w:pPr>
        <w:pStyle w:val="a1"/>
        <w:ind w:firstLine="562"/>
        <w:sectPr w:rsidR="003E6CB1" w:rsidRPr="006A73FA" w:rsidSect="00FD3912">
          <w:pgSz w:w="14570" w:h="10318" w:orient="landscape" w:code="13"/>
          <w:pgMar w:top="1797" w:right="1440" w:bottom="1797" w:left="1440" w:header="851" w:footer="992" w:gutter="0"/>
          <w:cols w:space="425"/>
          <w:docGrid w:type="lines" w:linePitch="312"/>
        </w:sectPr>
      </w:pPr>
    </w:p>
    <w:p w:rsidR="004966B6" w:rsidRPr="006A73FA" w:rsidRDefault="004966B6" w:rsidP="0023128B">
      <w:pPr>
        <w:pStyle w:val="a1"/>
        <w:ind w:firstLine="562"/>
      </w:pPr>
      <w:bookmarkStart w:id="693" w:name="_Toc528689328"/>
      <w:bookmarkStart w:id="694" w:name="htgl_3"/>
      <w:r w:rsidRPr="006A73FA">
        <w:rPr>
          <w:rFonts w:hint="eastAsia"/>
        </w:rPr>
        <w:lastRenderedPageBreak/>
        <w:t>经济合同审核审批单</w:t>
      </w:r>
      <w:bookmarkEnd w:id="69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1171"/>
        <w:gridCol w:w="1162"/>
        <w:gridCol w:w="1074"/>
        <w:gridCol w:w="1074"/>
        <w:gridCol w:w="1076"/>
      </w:tblGrid>
      <w:tr w:rsidR="00DE50C1" w:rsidRPr="006A73FA" w:rsidTr="004F0D4A">
        <w:trPr>
          <w:trHeight w:val="454"/>
          <w:jc w:val="center"/>
        </w:trPr>
        <w:tc>
          <w:tcPr>
            <w:tcW w:w="997" w:type="pct"/>
            <w:vAlign w:val="center"/>
          </w:tcPr>
          <w:p w:rsidR="00DE50C1" w:rsidRPr="006A73FA" w:rsidRDefault="00DE50C1" w:rsidP="0045695D">
            <w:pPr>
              <w:widowControl w:val="0"/>
              <w:ind w:right="210"/>
              <w:jc w:val="center"/>
              <w:rPr>
                <w:rFonts w:hAnsiTheme="minorEastAsia" w:cs="宋体"/>
                <w:color w:val="000000"/>
                <w:kern w:val="0"/>
              </w:rPr>
            </w:pPr>
            <w:r w:rsidRPr="006A73FA">
              <w:rPr>
                <w:rFonts w:hAnsiTheme="minorEastAsia" w:cs="宋体" w:hint="eastAsia"/>
                <w:color w:val="000000"/>
                <w:kern w:val="0"/>
              </w:rPr>
              <w:t>合同名称</w:t>
            </w:r>
          </w:p>
        </w:tc>
        <w:tc>
          <w:tcPr>
            <w:tcW w:w="4003" w:type="pct"/>
            <w:gridSpan w:val="5"/>
            <w:vAlign w:val="center"/>
          </w:tcPr>
          <w:p w:rsidR="00DE50C1" w:rsidRPr="006A73FA" w:rsidRDefault="00DE50C1" w:rsidP="0045695D">
            <w:pPr>
              <w:widowControl w:val="0"/>
              <w:ind w:left="780" w:right="210"/>
              <w:jc w:val="center"/>
              <w:rPr>
                <w:rFonts w:hAnsiTheme="minorEastAsia" w:cs="宋体"/>
                <w:color w:val="000000"/>
                <w:kern w:val="0"/>
              </w:rPr>
            </w:pPr>
          </w:p>
        </w:tc>
      </w:tr>
      <w:tr w:rsidR="00DE50C1" w:rsidRPr="006A73FA" w:rsidTr="004F0D4A">
        <w:trPr>
          <w:trHeight w:val="454"/>
          <w:jc w:val="center"/>
        </w:trPr>
        <w:tc>
          <w:tcPr>
            <w:tcW w:w="997" w:type="pct"/>
            <w:vAlign w:val="center"/>
          </w:tcPr>
          <w:p w:rsidR="00DE50C1" w:rsidRPr="006A73FA" w:rsidRDefault="00DE50C1" w:rsidP="0045695D">
            <w:pPr>
              <w:widowControl w:val="0"/>
              <w:ind w:right="210"/>
              <w:jc w:val="center"/>
              <w:rPr>
                <w:rFonts w:hAnsiTheme="minorEastAsia" w:cs="宋体"/>
                <w:color w:val="000000"/>
                <w:kern w:val="0"/>
              </w:rPr>
            </w:pPr>
            <w:r w:rsidRPr="006A73FA">
              <w:rPr>
                <w:rFonts w:hAnsiTheme="minorEastAsia" w:cs="宋体" w:hint="eastAsia"/>
                <w:color w:val="000000"/>
                <w:kern w:val="0"/>
              </w:rPr>
              <w:t>合同编号</w:t>
            </w:r>
          </w:p>
        </w:tc>
        <w:tc>
          <w:tcPr>
            <w:tcW w:w="4003" w:type="pct"/>
            <w:gridSpan w:val="5"/>
            <w:vAlign w:val="center"/>
          </w:tcPr>
          <w:p w:rsidR="00DE50C1" w:rsidRPr="006A73FA" w:rsidRDefault="00DE50C1" w:rsidP="0045695D">
            <w:pPr>
              <w:widowControl w:val="0"/>
              <w:ind w:left="780" w:right="210"/>
              <w:jc w:val="center"/>
              <w:rPr>
                <w:rFonts w:hAnsiTheme="minorEastAsia" w:cs="宋体"/>
                <w:color w:val="000000"/>
                <w:kern w:val="0"/>
              </w:rPr>
            </w:pPr>
          </w:p>
        </w:tc>
      </w:tr>
      <w:tr w:rsidR="00DE50C1" w:rsidRPr="006A73FA" w:rsidTr="004F0D4A">
        <w:trPr>
          <w:trHeight w:val="454"/>
          <w:jc w:val="center"/>
        </w:trPr>
        <w:tc>
          <w:tcPr>
            <w:tcW w:w="997" w:type="pct"/>
            <w:vAlign w:val="center"/>
          </w:tcPr>
          <w:p w:rsidR="00DE50C1" w:rsidRPr="006A73FA" w:rsidRDefault="00DE50C1" w:rsidP="0045695D">
            <w:pPr>
              <w:widowControl w:val="0"/>
              <w:ind w:right="210"/>
              <w:jc w:val="center"/>
              <w:rPr>
                <w:rFonts w:hAnsiTheme="minorEastAsia" w:cs="宋体"/>
                <w:kern w:val="0"/>
              </w:rPr>
            </w:pPr>
            <w:r w:rsidRPr="006A73FA">
              <w:rPr>
                <w:rFonts w:hAnsiTheme="minorEastAsia" w:cs="宋体" w:hint="eastAsia"/>
                <w:kern w:val="0"/>
              </w:rPr>
              <w:t>对方单位</w:t>
            </w:r>
          </w:p>
          <w:p w:rsidR="00DE50C1" w:rsidRPr="006A73FA" w:rsidRDefault="00DE50C1" w:rsidP="0045695D">
            <w:pPr>
              <w:widowControl w:val="0"/>
              <w:ind w:right="210"/>
              <w:jc w:val="center"/>
              <w:rPr>
                <w:rFonts w:hAnsiTheme="minorEastAsia" w:cs="宋体"/>
                <w:kern w:val="0"/>
              </w:rPr>
            </w:pPr>
            <w:r w:rsidRPr="006A73FA">
              <w:rPr>
                <w:rFonts w:hAnsiTheme="minorEastAsia" w:cs="宋体" w:hint="eastAsia"/>
                <w:kern w:val="0"/>
              </w:rPr>
              <w:t>名称</w:t>
            </w:r>
          </w:p>
        </w:tc>
        <w:tc>
          <w:tcPr>
            <w:tcW w:w="4003" w:type="pct"/>
            <w:gridSpan w:val="5"/>
            <w:vAlign w:val="center"/>
          </w:tcPr>
          <w:p w:rsidR="00DE50C1" w:rsidRPr="006A73FA" w:rsidRDefault="00DE50C1" w:rsidP="0045695D">
            <w:pPr>
              <w:widowControl w:val="0"/>
              <w:ind w:left="780" w:right="210"/>
              <w:jc w:val="center"/>
              <w:rPr>
                <w:rFonts w:hAnsiTheme="minorEastAsia" w:cs="宋体"/>
                <w:color w:val="000000"/>
                <w:kern w:val="0"/>
              </w:rPr>
            </w:pPr>
          </w:p>
        </w:tc>
      </w:tr>
      <w:tr w:rsidR="00DE50C1" w:rsidRPr="006A73FA" w:rsidTr="004F0D4A">
        <w:trPr>
          <w:trHeight w:val="454"/>
          <w:jc w:val="center"/>
        </w:trPr>
        <w:tc>
          <w:tcPr>
            <w:tcW w:w="997" w:type="pct"/>
            <w:vAlign w:val="center"/>
          </w:tcPr>
          <w:p w:rsidR="00DE50C1" w:rsidRPr="006A73FA" w:rsidRDefault="00DE50C1" w:rsidP="0045695D">
            <w:pPr>
              <w:widowControl w:val="0"/>
              <w:ind w:right="210"/>
              <w:jc w:val="center"/>
              <w:rPr>
                <w:rFonts w:hAnsiTheme="minorEastAsia" w:cs="宋体"/>
                <w:color w:val="000000"/>
                <w:kern w:val="0"/>
              </w:rPr>
            </w:pPr>
            <w:r w:rsidRPr="006A73FA">
              <w:rPr>
                <w:rFonts w:hAnsiTheme="minorEastAsia" w:cs="宋体" w:hint="eastAsia"/>
                <w:kern w:val="0"/>
              </w:rPr>
              <w:t>合同金额</w:t>
            </w:r>
          </w:p>
        </w:tc>
        <w:tc>
          <w:tcPr>
            <w:tcW w:w="4003" w:type="pct"/>
            <w:gridSpan w:val="5"/>
            <w:vAlign w:val="center"/>
          </w:tcPr>
          <w:p w:rsidR="00DE50C1" w:rsidRPr="006A73FA" w:rsidRDefault="00DE50C1" w:rsidP="0045695D">
            <w:pPr>
              <w:widowControl w:val="0"/>
              <w:ind w:left="780" w:right="210"/>
              <w:jc w:val="center"/>
              <w:rPr>
                <w:rFonts w:hAnsiTheme="minorEastAsia" w:cs="宋体"/>
                <w:color w:val="000000"/>
                <w:kern w:val="0"/>
              </w:rPr>
            </w:pPr>
          </w:p>
        </w:tc>
      </w:tr>
      <w:tr w:rsidR="00DE50C1" w:rsidRPr="006A73FA" w:rsidTr="004F0D4A">
        <w:trPr>
          <w:trHeight w:val="454"/>
          <w:jc w:val="center"/>
        </w:trPr>
        <w:tc>
          <w:tcPr>
            <w:tcW w:w="997" w:type="pct"/>
            <w:vMerge w:val="restart"/>
            <w:vAlign w:val="center"/>
          </w:tcPr>
          <w:p w:rsidR="00DE50C1" w:rsidRPr="006A73FA" w:rsidRDefault="00DE50C1" w:rsidP="0045695D">
            <w:pPr>
              <w:widowControl w:val="0"/>
              <w:ind w:right="210"/>
              <w:jc w:val="center"/>
              <w:rPr>
                <w:rFonts w:hAnsiTheme="minorEastAsia" w:cs="宋体"/>
                <w:color w:val="000000"/>
                <w:kern w:val="0"/>
              </w:rPr>
            </w:pPr>
            <w:r w:rsidRPr="006A73FA">
              <w:rPr>
                <w:rFonts w:hAnsiTheme="minorEastAsia" w:cs="宋体" w:hint="eastAsia"/>
                <w:color w:val="000000"/>
                <w:kern w:val="0"/>
              </w:rPr>
              <w:t>起草科室</w:t>
            </w:r>
          </w:p>
        </w:tc>
        <w:tc>
          <w:tcPr>
            <w:tcW w:w="844" w:type="pct"/>
            <w:vMerge w:val="restart"/>
            <w:vAlign w:val="center"/>
          </w:tcPr>
          <w:p w:rsidR="00DE50C1" w:rsidRPr="006A73FA" w:rsidRDefault="00DE50C1" w:rsidP="0045695D">
            <w:pPr>
              <w:widowControl w:val="0"/>
              <w:ind w:right="210"/>
              <w:rPr>
                <w:rFonts w:hAnsiTheme="minorEastAsia" w:cs="宋体"/>
                <w:color w:val="000000"/>
                <w:kern w:val="0"/>
              </w:rPr>
            </w:pPr>
          </w:p>
        </w:tc>
        <w:tc>
          <w:tcPr>
            <w:tcW w:w="836" w:type="pct"/>
            <w:vAlign w:val="center"/>
          </w:tcPr>
          <w:p w:rsidR="00DE50C1" w:rsidRPr="006A73FA" w:rsidRDefault="00DE50C1" w:rsidP="0045695D">
            <w:pPr>
              <w:widowControl w:val="0"/>
              <w:ind w:right="210"/>
              <w:jc w:val="center"/>
              <w:rPr>
                <w:rFonts w:hAnsiTheme="minorEastAsia" w:cs="宋体"/>
                <w:color w:val="000000"/>
                <w:kern w:val="0"/>
              </w:rPr>
            </w:pPr>
            <w:r w:rsidRPr="006A73FA">
              <w:rPr>
                <w:rFonts w:hAnsiTheme="minorEastAsia" w:cs="宋体" w:hint="eastAsia"/>
                <w:color w:val="000000"/>
                <w:kern w:val="0"/>
              </w:rPr>
              <w:t>起草人</w:t>
            </w:r>
          </w:p>
        </w:tc>
        <w:tc>
          <w:tcPr>
            <w:tcW w:w="774" w:type="pct"/>
            <w:vAlign w:val="center"/>
          </w:tcPr>
          <w:p w:rsidR="00DE50C1" w:rsidRPr="006A73FA" w:rsidRDefault="00DE50C1" w:rsidP="0045695D">
            <w:pPr>
              <w:widowControl w:val="0"/>
              <w:ind w:left="780" w:right="210"/>
              <w:jc w:val="center"/>
              <w:rPr>
                <w:rFonts w:hAnsiTheme="minorEastAsia" w:cs="宋体"/>
                <w:color w:val="000000"/>
                <w:kern w:val="0"/>
              </w:rPr>
            </w:pPr>
          </w:p>
        </w:tc>
        <w:tc>
          <w:tcPr>
            <w:tcW w:w="774" w:type="pct"/>
            <w:vAlign w:val="center"/>
          </w:tcPr>
          <w:p w:rsidR="00DE50C1" w:rsidRPr="006A73FA" w:rsidRDefault="00DE50C1" w:rsidP="0045695D">
            <w:pPr>
              <w:widowControl w:val="0"/>
              <w:ind w:right="210"/>
              <w:jc w:val="center"/>
              <w:rPr>
                <w:rFonts w:hAnsiTheme="minorEastAsia" w:cs="宋体"/>
                <w:color w:val="000000"/>
                <w:kern w:val="0"/>
              </w:rPr>
            </w:pPr>
            <w:r w:rsidRPr="006A73FA">
              <w:rPr>
                <w:rFonts w:hAnsiTheme="minorEastAsia" w:cs="宋体" w:hint="eastAsia"/>
                <w:color w:val="000000"/>
                <w:kern w:val="0"/>
              </w:rPr>
              <w:t>日期</w:t>
            </w:r>
          </w:p>
        </w:tc>
        <w:tc>
          <w:tcPr>
            <w:tcW w:w="775" w:type="pct"/>
            <w:vAlign w:val="center"/>
          </w:tcPr>
          <w:p w:rsidR="00DE50C1" w:rsidRPr="006A73FA" w:rsidRDefault="00DE50C1" w:rsidP="0045695D">
            <w:pPr>
              <w:widowControl w:val="0"/>
              <w:ind w:left="780" w:right="210"/>
              <w:jc w:val="center"/>
              <w:rPr>
                <w:rFonts w:hAnsiTheme="minorEastAsia" w:cs="宋体"/>
                <w:color w:val="000000"/>
                <w:kern w:val="0"/>
              </w:rPr>
            </w:pPr>
          </w:p>
        </w:tc>
      </w:tr>
      <w:tr w:rsidR="00DE50C1" w:rsidRPr="006A73FA" w:rsidTr="004F0D4A">
        <w:trPr>
          <w:trHeight w:val="454"/>
          <w:jc w:val="center"/>
        </w:trPr>
        <w:tc>
          <w:tcPr>
            <w:tcW w:w="997" w:type="pct"/>
            <w:vMerge/>
            <w:vAlign w:val="center"/>
          </w:tcPr>
          <w:p w:rsidR="00DE50C1" w:rsidRPr="006A73FA" w:rsidRDefault="00DE50C1" w:rsidP="0045695D">
            <w:pPr>
              <w:widowControl w:val="0"/>
              <w:ind w:left="780" w:right="210"/>
              <w:jc w:val="center"/>
              <w:rPr>
                <w:rFonts w:hAnsiTheme="minorEastAsia" w:cs="宋体"/>
                <w:color w:val="000000"/>
                <w:kern w:val="0"/>
              </w:rPr>
            </w:pPr>
          </w:p>
        </w:tc>
        <w:tc>
          <w:tcPr>
            <w:tcW w:w="844" w:type="pct"/>
            <w:vMerge/>
            <w:vAlign w:val="center"/>
          </w:tcPr>
          <w:p w:rsidR="00DE50C1" w:rsidRPr="006A73FA" w:rsidRDefault="00DE50C1" w:rsidP="0045695D">
            <w:pPr>
              <w:widowControl w:val="0"/>
              <w:ind w:left="780" w:right="210"/>
              <w:jc w:val="center"/>
              <w:rPr>
                <w:rFonts w:hAnsiTheme="minorEastAsia" w:cs="宋体"/>
                <w:color w:val="000000"/>
                <w:kern w:val="0"/>
              </w:rPr>
            </w:pPr>
          </w:p>
        </w:tc>
        <w:tc>
          <w:tcPr>
            <w:tcW w:w="836" w:type="pct"/>
            <w:vAlign w:val="center"/>
          </w:tcPr>
          <w:p w:rsidR="00DE50C1" w:rsidRPr="006A73FA" w:rsidRDefault="00DE50C1" w:rsidP="0045695D">
            <w:pPr>
              <w:widowControl w:val="0"/>
              <w:ind w:right="210"/>
              <w:jc w:val="center"/>
              <w:rPr>
                <w:rFonts w:hAnsiTheme="minorEastAsia" w:cs="宋体"/>
                <w:color w:val="000000"/>
                <w:kern w:val="0"/>
              </w:rPr>
            </w:pPr>
            <w:r w:rsidRPr="006A73FA">
              <w:rPr>
                <w:rFonts w:hAnsiTheme="minorEastAsia" w:cs="宋体" w:hint="eastAsia"/>
                <w:color w:val="000000"/>
                <w:kern w:val="0"/>
              </w:rPr>
              <w:t>审核人</w:t>
            </w:r>
          </w:p>
        </w:tc>
        <w:tc>
          <w:tcPr>
            <w:tcW w:w="774" w:type="pct"/>
            <w:vAlign w:val="center"/>
          </w:tcPr>
          <w:p w:rsidR="00DE50C1" w:rsidRPr="006A73FA" w:rsidRDefault="00DE50C1" w:rsidP="0045695D">
            <w:pPr>
              <w:widowControl w:val="0"/>
              <w:ind w:left="780" w:right="210"/>
              <w:jc w:val="center"/>
              <w:rPr>
                <w:rFonts w:hAnsiTheme="minorEastAsia" w:cs="宋体"/>
                <w:color w:val="000000"/>
                <w:kern w:val="0"/>
              </w:rPr>
            </w:pPr>
          </w:p>
        </w:tc>
        <w:tc>
          <w:tcPr>
            <w:tcW w:w="774" w:type="pct"/>
            <w:vAlign w:val="center"/>
          </w:tcPr>
          <w:p w:rsidR="00DE50C1" w:rsidRPr="006A73FA" w:rsidRDefault="00DE50C1" w:rsidP="0045695D">
            <w:pPr>
              <w:widowControl w:val="0"/>
              <w:ind w:right="210"/>
              <w:jc w:val="center"/>
              <w:rPr>
                <w:rFonts w:hAnsiTheme="minorEastAsia"/>
              </w:rPr>
            </w:pPr>
            <w:r w:rsidRPr="006A73FA">
              <w:rPr>
                <w:rFonts w:hAnsiTheme="minorEastAsia" w:cs="宋体" w:hint="eastAsia"/>
                <w:color w:val="000000"/>
                <w:kern w:val="0"/>
              </w:rPr>
              <w:t>日期</w:t>
            </w:r>
          </w:p>
        </w:tc>
        <w:tc>
          <w:tcPr>
            <w:tcW w:w="775" w:type="pct"/>
            <w:vAlign w:val="center"/>
          </w:tcPr>
          <w:p w:rsidR="00DE50C1" w:rsidRPr="006A73FA" w:rsidRDefault="00DE50C1" w:rsidP="0045695D">
            <w:pPr>
              <w:widowControl w:val="0"/>
              <w:ind w:left="780" w:right="210"/>
              <w:jc w:val="center"/>
              <w:rPr>
                <w:rFonts w:hAnsiTheme="minorEastAsia" w:cs="宋体"/>
                <w:color w:val="000000"/>
                <w:kern w:val="0"/>
              </w:rPr>
            </w:pPr>
          </w:p>
        </w:tc>
      </w:tr>
      <w:tr w:rsidR="00DE50C1" w:rsidRPr="006A73FA" w:rsidTr="004F0D4A">
        <w:trPr>
          <w:trHeight w:val="454"/>
          <w:jc w:val="center"/>
        </w:trPr>
        <w:tc>
          <w:tcPr>
            <w:tcW w:w="997" w:type="pct"/>
            <w:vMerge/>
            <w:vAlign w:val="center"/>
          </w:tcPr>
          <w:p w:rsidR="00DE50C1" w:rsidRPr="006A73FA" w:rsidRDefault="00DE50C1" w:rsidP="0045695D">
            <w:pPr>
              <w:widowControl w:val="0"/>
              <w:ind w:left="780" w:right="210"/>
              <w:jc w:val="center"/>
              <w:rPr>
                <w:rFonts w:hAnsiTheme="minorEastAsia" w:cs="宋体"/>
                <w:color w:val="000000"/>
                <w:kern w:val="0"/>
              </w:rPr>
            </w:pPr>
          </w:p>
        </w:tc>
        <w:tc>
          <w:tcPr>
            <w:tcW w:w="844" w:type="pct"/>
            <w:vMerge/>
            <w:vAlign w:val="center"/>
          </w:tcPr>
          <w:p w:rsidR="00DE50C1" w:rsidRPr="006A73FA" w:rsidRDefault="00DE50C1" w:rsidP="0045695D">
            <w:pPr>
              <w:widowControl w:val="0"/>
              <w:ind w:left="780" w:right="210"/>
              <w:jc w:val="center"/>
              <w:rPr>
                <w:rFonts w:hAnsiTheme="minorEastAsia" w:cs="宋体"/>
                <w:color w:val="000000"/>
                <w:kern w:val="0"/>
              </w:rPr>
            </w:pPr>
          </w:p>
        </w:tc>
        <w:tc>
          <w:tcPr>
            <w:tcW w:w="836" w:type="pct"/>
            <w:vAlign w:val="center"/>
          </w:tcPr>
          <w:p w:rsidR="009661CB" w:rsidRPr="006A73FA" w:rsidRDefault="00DE50C1" w:rsidP="0045695D">
            <w:pPr>
              <w:widowControl w:val="0"/>
              <w:ind w:right="210"/>
              <w:jc w:val="center"/>
              <w:rPr>
                <w:rFonts w:hAnsiTheme="minorEastAsia" w:cs="宋体"/>
                <w:color w:val="000000"/>
                <w:kern w:val="0"/>
              </w:rPr>
            </w:pPr>
            <w:r w:rsidRPr="006A73FA">
              <w:rPr>
                <w:rFonts w:hAnsiTheme="minorEastAsia" w:cs="宋体" w:hint="eastAsia"/>
                <w:color w:val="000000"/>
                <w:kern w:val="0"/>
              </w:rPr>
              <w:t>主管</w:t>
            </w:r>
          </w:p>
          <w:p w:rsidR="00DE50C1" w:rsidRPr="006A73FA" w:rsidRDefault="00DE50C1" w:rsidP="0045695D">
            <w:pPr>
              <w:widowControl w:val="0"/>
              <w:ind w:right="210"/>
              <w:jc w:val="center"/>
              <w:rPr>
                <w:rFonts w:hAnsiTheme="minorEastAsia" w:cs="宋体"/>
                <w:color w:val="000000"/>
                <w:kern w:val="0"/>
              </w:rPr>
            </w:pPr>
            <w:r w:rsidRPr="006A73FA">
              <w:rPr>
                <w:rFonts w:hAnsiTheme="minorEastAsia" w:cs="宋体" w:hint="eastAsia"/>
                <w:color w:val="000000"/>
                <w:kern w:val="0"/>
              </w:rPr>
              <w:t>领导</w:t>
            </w:r>
          </w:p>
        </w:tc>
        <w:tc>
          <w:tcPr>
            <w:tcW w:w="774" w:type="pct"/>
            <w:vAlign w:val="center"/>
          </w:tcPr>
          <w:p w:rsidR="00DE50C1" w:rsidRPr="006A73FA" w:rsidRDefault="00DE50C1" w:rsidP="0045695D">
            <w:pPr>
              <w:widowControl w:val="0"/>
              <w:ind w:left="780" w:right="210"/>
              <w:jc w:val="center"/>
              <w:rPr>
                <w:rFonts w:hAnsiTheme="minorEastAsia" w:cs="宋体"/>
                <w:color w:val="000000"/>
                <w:kern w:val="0"/>
              </w:rPr>
            </w:pPr>
          </w:p>
        </w:tc>
        <w:tc>
          <w:tcPr>
            <w:tcW w:w="774" w:type="pct"/>
            <w:vAlign w:val="center"/>
          </w:tcPr>
          <w:p w:rsidR="00DE50C1" w:rsidRPr="006A73FA" w:rsidRDefault="00DE50C1" w:rsidP="0045695D">
            <w:pPr>
              <w:widowControl w:val="0"/>
              <w:ind w:right="210"/>
              <w:jc w:val="center"/>
              <w:rPr>
                <w:rFonts w:hAnsiTheme="minorEastAsia"/>
              </w:rPr>
            </w:pPr>
            <w:r w:rsidRPr="006A73FA">
              <w:rPr>
                <w:rFonts w:hAnsiTheme="minorEastAsia" w:cs="宋体" w:hint="eastAsia"/>
                <w:color w:val="000000"/>
                <w:kern w:val="0"/>
              </w:rPr>
              <w:t>日期</w:t>
            </w:r>
          </w:p>
        </w:tc>
        <w:tc>
          <w:tcPr>
            <w:tcW w:w="775" w:type="pct"/>
            <w:vAlign w:val="center"/>
          </w:tcPr>
          <w:p w:rsidR="00DE50C1" w:rsidRPr="006A73FA" w:rsidRDefault="00DE50C1" w:rsidP="0045695D">
            <w:pPr>
              <w:widowControl w:val="0"/>
              <w:ind w:left="780" w:right="210"/>
              <w:jc w:val="center"/>
              <w:rPr>
                <w:rFonts w:hAnsiTheme="minorEastAsia" w:cs="宋体"/>
                <w:color w:val="000000"/>
                <w:kern w:val="0"/>
              </w:rPr>
            </w:pPr>
          </w:p>
        </w:tc>
      </w:tr>
      <w:tr w:rsidR="00DE50C1" w:rsidRPr="006A73FA" w:rsidTr="004F0D4A">
        <w:trPr>
          <w:trHeight w:val="454"/>
          <w:jc w:val="center"/>
        </w:trPr>
        <w:tc>
          <w:tcPr>
            <w:tcW w:w="997" w:type="pct"/>
            <w:vMerge/>
            <w:vAlign w:val="center"/>
          </w:tcPr>
          <w:p w:rsidR="00DE50C1" w:rsidRPr="006A73FA" w:rsidRDefault="00DE50C1" w:rsidP="0045695D">
            <w:pPr>
              <w:widowControl w:val="0"/>
              <w:ind w:left="780" w:right="210"/>
              <w:jc w:val="center"/>
              <w:rPr>
                <w:rFonts w:hAnsiTheme="minorEastAsia" w:cs="宋体"/>
                <w:color w:val="000000"/>
                <w:kern w:val="0"/>
              </w:rPr>
            </w:pPr>
          </w:p>
        </w:tc>
        <w:tc>
          <w:tcPr>
            <w:tcW w:w="844" w:type="pct"/>
            <w:vMerge/>
            <w:vAlign w:val="center"/>
          </w:tcPr>
          <w:p w:rsidR="00DE50C1" w:rsidRPr="006A73FA" w:rsidRDefault="00DE50C1" w:rsidP="0045695D">
            <w:pPr>
              <w:widowControl w:val="0"/>
              <w:ind w:left="780" w:right="210"/>
              <w:jc w:val="center"/>
              <w:rPr>
                <w:rFonts w:hAnsiTheme="minorEastAsia" w:cs="宋体"/>
                <w:color w:val="000000"/>
                <w:kern w:val="0"/>
              </w:rPr>
            </w:pPr>
          </w:p>
        </w:tc>
        <w:tc>
          <w:tcPr>
            <w:tcW w:w="836" w:type="pct"/>
            <w:vAlign w:val="center"/>
          </w:tcPr>
          <w:p w:rsidR="00DE50C1" w:rsidRPr="006A73FA" w:rsidRDefault="00DE50C1" w:rsidP="0045695D">
            <w:pPr>
              <w:widowControl w:val="0"/>
              <w:ind w:right="210"/>
              <w:jc w:val="center"/>
              <w:rPr>
                <w:rFonts w:hAnsiTheme="minorEastAsia" w:cs="宋体"/>
                <w:color w:val="000000"/>
                <w:kern w:val="0"/>
              </w:rPr>
            </w:pPr>
            <w:r w:rsidRPr="006A73FA">
              <w:rPr>
                <w:rFonts w:hAnsiTheme="minorEastAsia" w:cs="宋体" w:hint="eastAsia"/>
                <w:color w:val="000000"/>
                <w:kern w:val="0"/>
              </w:rPr>
              <w:t>#zzzwmc</w:t>
            </w:r>
          </w:p>
        </w:tc>
        <w:tc>
          <w:tcPr>
            <w:tcW w:w="774" w:type="pct"/>
            <w:vAlign w:val="center"/>
          </w:tcPr>
          <w:p w:rsidR="00DE50C1" w:rsidRPr="006A73FA" w:rsidRDefault="00DE50C1" w:rsidP="0045695D">
            <w:pPr>
              <w:widowControl w:val="0"/>
              <w:ind w:left="780" w:right="210"/>
              <w:jc w:val="center"/>
              <w:rPr>
                <w:rFonts w:hAnsiTheme="minorEastAsia" w:cs="宋体"/>
                <w:color w:val="000000"/>
                <w:kern w:val="0"/>
              </w:rPr>
            </w:pPr>
          </w:p>
        </w:tc>
        <w:tc>
          <w:tcPr>
            <w:tcW w:w="774" w:type="pct"/>
            <w:vAlign w:val="center"/>
          </w:tcPr>
          <w:p w:rsidR="00DE50C1" w:rsidRPr="006A73FA" w:rsidRDefault="00DE50C1" w:rsidP="0045695D">
            <w:pPr>
              <w:widowControl w:val="0"/>
              <w:ind w:right="210"/>
              <w:jc w:val="center"/>
              <w:rPr>
                <w:rFonts w:hAnsiTheme="minorEastAsia"/>
              </w:rPr>
            </w:pPr>
            <w:r w:rsidRPr="006A73FA">
              <w:rPr>
                <w:rFonts w:hAnsiTheme="minorEastAsia" w:cs="宋体" w:hint="eastAsia"/>
                <w:color w:val="000000"/>
                <w:kern w:val="0"/>
              </w:rPr>
              <w:t>日期</w:t>
            </w:r>
          </w:p>
        </w:tc>
        <w:tc>
          <w:tcPr>
            <w:tcW w:w="775" w:type="pct"/>
            <w:vAlign w:val="center"/>
          </w:tcPr>
          <w:p w:rsidR="00DE50C1" w:rsidRPr="006A73FA" w:rsidRDefault="00DE50C1" w:rsidP="0045695D">
            <w:pPr>
              <w:widowControl w:val="0"/>
              <w:ind w:left="780" w:right="210"/>
              <w:jc w:val="center"/>
              <w:rPr>
                <w:rFonts w:hAnsiTheme="minorEastAsia" w:cs="宋体"/>
                <w:color w:val="000000"/>
                <w:kern w:val="0"/>
              </w:rPr>
            </w:pPr>
          </w:p>
        </w:tc>
      </w:tr>
      <w:tr w:rsidR="00C73584" w:rsidRPr="006A73FA" w:rsidTr="00C73584">
        <w:trPr>
          <w:trHeight w:val="454"/>
          <w:jc w:val="center"/>
        </w:trPr>
        <w:tc>
          <w:tcPr>
            <w:tcW w:w="1841" w:type="pct"/>
            <w:gridSpan w:val="2"/>
            <w:vMerge w:val="restart"/>
            <w:vAlign w:val="center"/>
          </w:tcPr>
          <w:p w:rsidR="00C73584" w:rsidRPr="006A73FA" w:rsidRDefault="00C73584" w:rsidP="0045695D">
            <w:pPr>
              <w:widowControl w:val="0"/>
              <w:ind w:right="210"/>
              <w:jc w:val="center"/>
              <w:rPr>
                <w:rFonts w:hAnsiTheme="minorEastAsia" w:cs="宋体"/>
                <w:color w:val="000000"/>
                <w:kern w:val="0"/>
              </w:rPr>
            </w:pPr>
            <w:r w:rsidRPr="006A73FA">
              <w:rPr>
                <w:rFonts w:hAnsiTheme="minorEastAsia" w:cs="宋体" w:hint="eastAsia"/>
                <w:color w:val="000000"/>
                <w:kern w:val="0"/>
              </w:rPr>
              <w:t>会签单位</w:t>
            </w:r>
          </w:p>
        </w:tc>
        <w:tc>
          <w:tcPr>
            <w:tcW w:w="1610" w:type="pct"/>
            <w:gridSpan w:val="2"/>
            <w:vMerge w:val="restart"/>
            <w:vAlign w:val="center"/>
          </w:tcPr>
          <w:p w:rsidR="00C73584" w:rsidRPr="006A73FA" w:rsidRDefault="00C73584" w:rsidP="0045695D">
            <w:pPr>
              <w:widowControl w:val="0"/>
              <w:ind w:left="780" w:right="210"/>
              <w:jc w:val="center"/>
              <w:rPr>
                <w:rFonts w:hAnsiTheme="minorEastAsia" w:cs="宋体"/>
                <w:color w:val="000000"/>
                <w:kern w:val="0"/>
              </w:rPr>
            </w:pPr>
            <w:r w:rsidRPr="006A73FA">
              <w:rPr>
                <w:rFonts w:hAnsiTheme="minorEastAsia" w:cs="宋体" w:hint="eastAsia"/>
                <w:color w:val="000000"/>
                <w:kern w:val="0"/>
              </w:rPr>
              <w:t>意见</w:t>
            </w:r>
          </w:p>
        </w:tc>
        <w:tc>
          <w:tcPr>
            <w:tcW w:w="1549" w:type="pct"/>
            <w:gridSpan w:val="2"/>
            <w:vAlign w:val="center"/>
          </w:tcPr>
          <w:p w:rsidR="00C73584" w:rsidRPr="006A73FA" w:rsidRDefault="00C73584" w:rsidP="0045695D">
            <w:pPr>
              <w:widowControl w:val="0"/>
              <w:ind w:left="780" w:right="210"/>
              <w:jc w:val="center"/>
              <w:rPr>
                <w:rFonts w:hAnsiTheme="minorEastAsia" w:cs="宋体"/>
                <w:color w:val="000000"/>
                <w:kern w:val="0"/>
              </w:rPr>
            </w:pPr>
            <w:r w:rsidRPr="006A73FA">
              <w:rPr>
                <w:rFonts w:hAnsiTheme="minorEastAsia" w:cs="宋体" w:hint="eastAsia"/>
                <w:color w:val="000000"/>
                <w:kern w:val="0"/>
              </w:rPr>
              <w:t>签名/日期</w:t>
            </w:r>
          </w:p>
        </w:tc>
      </w:tr>
      <w:tr w:rsidR="00C73584" w:rsidRPr="006A73FA" w:rsidTr="00C73584">
        <w:trPr>
          <w:trHeight w:val="454"/>
          <w:jc w:val="center"/>
        </w:trPr>
        <w:tc>
          <w:tcPr>
            <w:tcW w:w="1841" w:type="pct"/>
            <w:gridSpan w:val="2"/>
            <w:vMerge/>
            <w:vAlign w:val="center"/>
          </w:tcPr>
          <w:p w:rsidR="00C73584" w:rsidRPr="006A73FA" w:rsidRDefault="00C73584" w:rsidP="0045695D">
            <w:pPr>
              <w:widowControl w:val="0"/>
              <w:ind w:left="780" w:right="210"/>
              <w:jc w:val="center"/>
              <w:rPr>
                <w:rFonts w:hAnsiTheme="minorEastAsia" w:cs="宋体"/>
                <w:color w:val="000000"/>
                <w:kern w:val="0"/>
              </w:rPr>
            </w:pPr>
          </w:p>
        </w:tc>
        <w:tc>
          <w:tcPr>
            <w:tcW w:w="1610" w:type="pct"/>
            <w:gridSpan w:val="2"/>
            <w:vMerge/>
            <w:vAlign w:val="center"/>
          </w:tcPr>
          <w:p w:rsidR="00C73584" w:rsidRPr="006A73FA" w:rsidRDefault="00C73584" w:rsidP="0045695D">
            <w:pPr>
              <w:widowControl w:val="0"/>
              <w:ind w:left="780" w:right="210"/>
              <w:jc w:val="center"/>
              <w:rPr>
                <w:rFonts w:hAnsiTheme="minorEastAsia" w:cs="宋体"/>
                <w:color w:val="000000"/>
                <w:kern w:val="0"/>
              </w:rPr>
            </w:pPr>
          </w:p>
        </w:tc>
        <w:tc>
          <w:tcPr>
            <w:tcW w:w="774" w:type="pct"/>
            <w:vAlign w:val="center"/>
          </w:tcPr>
          <w:p w:rsidR="00C73584" w:rsidRPr="006A73FA" w:rsidRDefault="00C73584" w:rsidP="0045695D">
            <w:pPr>
              <w:widowControl w:val="0"/>
              <w:ind w:right="210"/>
              <w:jc w:val="center"/>
              <w:rPr>
                <w:rFonts w:hAnsiTheme="minorEastAsia" w:cs="宋体"/>
                <w:color w:val="000000"/>
                <w:kern w:val="0"/>
              </w:rPr>
            </w:pPr>
            <w:r w:rsidRPr="006A73FA">
              <w:rPr>
                <w:rFonts w:hAnsiTheme="minorEastAsia" w:cs="宋体" w:hint="eastAsia"/>
                <w:color w:val="000000"/>
                <w:kern w:val="0"/>
              </w:rPr>
              <w:t>经办人</w:t>
            </w:r>
          </w:p>
        </w:tc>
        <w:tc>
          <w:tcPr>
            <w:tcW w:w="775" w:type="pct"/>
            <w:vAlign w:val="center"/>
          </w:tcPr>
          <w:p w:rsidR="00C73584" w:rsidRPr="006A73FA" w:rsidRDefault="00C73584" w:rsidP="0045695D">
            <w:pPr>
              <w:widowControl w:val="0"/>
              <w:ind w:right="210"/>
              <w:jc w:val="center"/>
              <w:rPr>
                <w:rFonts w:hAnsiTheme="minorEastAsia" w:cs="宋体"/>
                <w:color w:val="000000"/>
                <w:kern w:val="0"/>
              </w:rPr>
            </w:pPr>
            <w:r w:rsidRPr="006A73FA">
              <w:rPr>
                <w:rFonts w:hAnsiTheme="minorEastAsia" w:cs="宋体" w:hint="eastAsia"/>
                <w:color w:val="000000"/>
                <w:kern w:val="0"/>
              </w:rPr>
              <w:t>负责人</w:t>
            </w:r>
          </w:p>
        </w:tc>
      </w:tr>
      <w:tr w:rsidR="00C73584" w:rsidRPr="006A73FA" w:rsidTr="00C73584">
        <w:trPr>
          <w:trHeight w:val="454"/>
          <w:jc w:val="center"/>
        </w:trPr>
        <w:tc>
          <w:tcPr>
            <w:tcW w:w="1841" w:type="pct"/>
            <w:gridSpan w:val="2"/>
            <w:vAlign w:val="center"/>
          </w:tcPr>
          <w:p w:rsidR="00C73584" w:rsidRPr="006A73FA" w:rsidRDefault="00C73584" w:rsidP="0045695D">
            <w:pPr>
              <w:widowControl w:val="0"/>
              <w:ind w:left="780" w:right="210"/>
              <w:jc w:val="center"/>
              <w:rPr>
                <w:rFonts w:hAnsiTheme="minorEastAsia" w:cs="宋体"/>
                <w:color w:val="000000"/>
                <w:kern w:val="0"/>
              </w:rPr>
            </w:pPr>
          </w:p>
        </w:tc>
        <w:tc>
          <w:tcPr>
            <w:tcW w:w="1610" w:type="pct"/>
            <w:gridSpan w:val="2"/>
            <w:vAlign w:val="center"/>
          </w:tcPr>
          <w:p w:rsidR="00C73584" w:rsidRPr="006A73FA" w:rsidRDefault="00C73584" w:rsidP="0045695D">
            <w:pPr>
              <w:widowControl w:val="0"/>
              <w:ind w:left="780" w:right="210"/>
              <w:jc w:val="center"/>
              <w:rPr>
                <w:rFonts w:hAnsiTheme="minorEastAsia" w:cs="宋体"/>
                <w:color w:val="000000"/>
                <w:kern w:val="0"/>
              </w:rPr>
            </w:pPr>
          </w:p>
        </w:tc>
        <w:tc>
          <w:tcPr>
            <w:tcW w:w="774" w:type="pct"/>
            <w:vAlign w:val="center"/>
          </w:tcPr>
          <w:p w:rsidR="00C73584" w:rsidRPr="006A73FA" w:rsidRDefault="00C73584" w:rsidP="0045695D">
            <w:pPr>
              <w:widowControl w:val="0"/>
              <w:ind w:left="780" w:right="210"/>
              <w:jc w:val="center"/>
              <w:rPr>
                <w:rFonts w:hAnsiTheme="minorEastAsia" w:cs="宋体"/>
                <w:color w:val="000000"/>
                <w:kern w:val="0"/>
              </w:rPr>
            </w:pPr>
          </w:p>
        </w:tc>
        <w:tc>
          <w:tcPr>
            <w:tcW w:w="775" w:type="pct"/>
            <w:vAlign w:val="center"/>
          </w:tcPr>
          <w:p w:rsidR="00C73584" w:rsidRPr="006A73FA" w:rsidRDefault="00C73584" w:rsidP="0045695D">
            <w:pPr>
              <w:widowControl w:val="0"/>
              <w:ind w:left="780" w:right="210"/>
              <w:jc w:val="center"/>
              <w:rPr>
                <w:rFonts w:hAnsiTheme="minorEastAsia" w:cs="宋体"/>
                <w:color w:val="000000"/>
                <w:kern w:val="0"/>
              </w:rPr>
            </w:pPr>
          </w:p>
        </w:tc>
      </w:tr>
      <w:tr w:rsidR="00C73584" w:rsidRPr="006A73FA" w:rsidTr="00C73584">
        <w:trPr>
          <w:trHeight w:val="454"/>
          <w:jc w:val="center"/>
        </w:trPr>
        <w:tc>
          <w:tcPr>
            <w:tcW w:w="1841" w:type="pct"/>
            <w:gridSpan w:val="2"/>
            <w:vAlign w:val="center"/>
          </w:tcPr>
          <w:p w:rsidR="00C73584" w:rsidRPr="006A73FA" w:rsidRDefault="00C73584" w:rsidP="0045695D">
            <w:pPr>
              <w:widowControl w:val="0"/>
              <w:ind w:left="780" w:right="210"/>
              <w:jc w:val="center"/>
              <w:rPr>
                <w:rFonts w:hAnsiTheme="minorEastAsia" w:cs="宋体"/>
                <w:color w:val="000000"/>
                <w:kern w:val="0"/>
              </w:rPr>
            </w:pPr>
          </w:p>
        </w:tc>
        <w:tc>
          <w:tcPr>
            <w:tcW w:w="1610" w:type="pct"/>
            <w:gridSpan w:val="2"/>
            <w:vAlign w:val="center"/>
          </w:tcPr>
          <w:p w:rsidR="00C73584" w:rsidRPr="006A73FA" w:rsidRDefault="00C73584" w:rsidP="0045695D">
            <w:pPr>
              <w:widowControl w:val="0"/>
              <w:ind w:left="780" w:right="210"/>
              <w:jc w:val="center"/>
              <w:rPr>
                <w:rFonts w:hAnsiTheme="minorEastAsia" w:cs="宋体"/>
                <w:color w:val="000000"/>
                <w:kern w:val="0"/>
              </w:rPr>
            </w:pPr>
          </w:p>
        </w:tc>
        <w:tc>
          <w:tcPr>
            <w:tcW w:w="774" w:type="pct"/>
            <w:vAlign w:val="center"/>
          </w:tcPr>
          <w:p w:rsidR="00C73584" w:rsidRPr="006A73FA" w:rsidRDefault="00C73584" w:rsidP="0045695D">
            <w:pPr>
              <w:widowControl w:val="0"/>
              <w:ind w:left="780" w:right="210"/>
              <w:jc w:val="center"/>
              <w:rPr>
                <w:rFonts w:hAnsiTheme="minorEastAsia" w:cs="宋体"/>
                <w:color w:val="000000"/>
                <w:kern w:val="0"/>
              </w:rPr>
            </w:pPr>
          </w:p>
        </w:tc>
        <w:tc>
          <w:tcPr>
            <w:tcW w:w="775" w:type="pct"/>
            <w:vAlign w:val="center"/>
          </w:tcPr>
          <w:p w:rsidR="00C73584" w:rsidRPr="006A73FA" w:rsidRDefault="00C73584" w:rsidP="0045695D">
            <w:pPr>
              <w:widowControl w:val="0"/>
              <w:ind w:left="780" w:right="210"/>
              <w:jc w:val="center"/>
              <w:rPr>
                <w:rFonts w:hAnsiTheme="minorEastAsia" w:cs="宋体"/>
                <w:color w:val="000000"/>
                <w:kern w:val="0"/>
              </w:rPr>
            </w:pPr>
          </w:p>
        </w:tc>
      </w:tr>
      <w:tr w:rsidR="00C73584" w:rsidRPr="006A73FA" w:rsidTr="00C73584">
        <w:trPr>
          <w:trHeight w:val="454"/>
          <w:jc w:val="center"/>
        </w:trPr>
        <w:tc>
          <w:tcPr>
            <w:tcW w:w="1841" w:type="pct"/>
            <w:gridSpan w:val="2"/>
            <w:vAlign w:val="center"/>
          </w:tcPr>
          <w:p w:rsidR="00C73584" w:rsidRPr="006A73FA" w:rsidRDefault="00C73584" w:rsidP="0045695D">
            <w:pPr>
              <w:widowControl w:val="0"/>
              <w:ind w:left="780" w:right="210"/>
              <w:jc w:val="center"/>
              <w:rPr>
                <w:rFonts w:hAnsiTheme="minorEastAsia" w:cs="宋体"/>
                <w:color w:val="000000"/>
                <w:kern w:val="0"/>
              </w:rPr>
            </w:pPr>
          </w:p>
        </w:tc>
        <w:tc>
          <w:tcPr>
            <w:tcW w:w="1610" w:type="pct"/>
            <w:gridSpan w:val="2"/>
            <w:vAlign w:val="center"/>
          </w:tcPr>
          <w:p w:rsidR="00C73584" w:rsidRPr="006A73FA" w:rsidRDefault="00C73584" w:rsidP="0045695D">
            <w:pPr>
              <w:widowControl w:val="0"/>
              <w:ind w:left="780" w:right="210"/>
              <w:jc w:val="center"/>
              <w:rPr>
                <w:rFonts w:hAnsiTheme="minorEastAsia" w:cs="宋体"/>
                <w:color w:val="000000"/>
                <w:kern w:val="0"/>
              </w:rPr>
            </w:pPr>
          </w:p>
        </w:tc>
        <w:tc>
          <w:tcPr>
            <w:tcW w:w="774" w:type="pct"/>
            <w:vAlign w:val="center"/>
          </w:tcPr>
          <w:p w:rsidR="00C73584" w:rsidRPr="006A73FA" w:rsidRDefault="00C73584" w:rsidP="0045695D">
            <w:pPr>
              <w:widowControl w:val="0"/>
              <w:ind w:left="780" w:right="210"/>
              <w:jc w:val="center"/>
              <w:rPr>
                <w:rFonts w:hAnsiTheme="minorEastAsia" w:cs="宋体"/>
                <w:color w:val="000000"/>
                <w:kern w:val="0"/>
              </w:rPr>
            </w:pPr>
          </w:p>
        </w:tc>
        <w:tc>
          <w:tcPr>
            <w:tcW w:w="775" w:type="pct"/>
            <w:vAlign w:val="center"/>
          </w:tcPr>
          <w:p w:rsidR="00C73584" w:rsidRPr="006A73FA" w:rsidRDefault="00C73584" w:rsidP="0045695D">
            <w:pPr>
              <w:widowControl w:val="0"/>
              <w:ind w:left="780" w:right="210"/>
              <w:jc w:val="center"/>
              <w:rPr>
                <w:rFonts w:hAnsiTheme="minorEastAsia" w:cs="宋体"/>
                <w:color w:val="000000"/>
                <w:kern w:val="0"/>
              </w:rPr>
            </w:pPr>
          </w:p>
        </w:tc>
      </w:tr>
      <w:tr w:rsidR="00C73584" w:rsidRPr="006A73FA" w:rsidTr="00C73584">
        <w:trPr>
          <w:trHeight w:val="454"/>
          <w:jc w:val="center"/>
        </w:trPr>
        <w:tc>
          <w:tcPr>
            <w:tcW w:w="1841" w:type="pct"/>
            <w:gridSpan w:val="2"/>
            <w:vAlign w:val="center"/>
          </w:tcPr>
          <w:p w:rsidR="00C73584" w:rsidRPr="006A73FA" w:rsidRDefault="00C73584" w:rsidP="0045695D">
            <w:pPr>
              <w:widowControl w:val="0"/>
              <w:ind w:left="780" w:right="210"/>
              <w:jc w:val="center"/>
              <w:rPr>
                <w:rFonts w:hAnsiTheme="minorEastAsia" w:cs="宋体"/>
                <w:color w:val="000000"/>
                <w:kern w:val="0"/>
              </w:rPr>
            </w:pPr>
          </w:p>
        </w:tc>
        <w:tc>
          <w:tcPr>
            <w:tcW w:w="1610" w:type="pct"/>
            <w:gridSpan w:val="2"/>
            <w:vAlign w:val="center"/>
          </w:tcPr>
          <w:p w:rsidR="00C73584" w:rsidRPr="006A73FA" w:rsidRDefault="00C73584" w:rsidP="0045695D">
            <w:pPr>
              <w:widowControl w:val="0"/>
              <w:ind w:left="780" w:right="210"/>
              <w:jc w:val="center"/>
              <w:rPr>
                <w:rFonts w:hAnsiTheme="minorEastAsia" w:cs="宋体"/>
                <w:color w:val="000000"/>
                <w:kern w:val="0"/>
              </w:rPr>
            </w:pPr>
          </w:p>
        </w:tc>
        <w:tc>
          <w:tcPr>
            <w:tcW w:w="774" w:type="pct"/>
            <w:vAlign w:val="center"/>
          </w:tcPr>
          <w:p w:rsidR="00C73584" w:rsidRPr="006A73FA" w:rsidRDefault="00C73584" w:rsidP="0045695D">
            <w:pPr>
              <w:widowControl w:val="0"/>
              <w:ind w:left="780" w:right="210"/>
              <w:jc w:val="center"/>
              <w:rPr>
                <w:rFonts w:hAnsiTheme="minorEastAsia" w:cs="宋体"/>
                <w:color w:val="000000"/>
                <w:kern w:val="0"/>
              </w:rPr>
            </w:pPr>
          </w:p>
        </w:tc>
        <w:tc>
          <w:tcPr>
            <w:tcW w:w="775" w:type="pct"/>
            <w:vAlign w:val="center"/>
          </w:tcPr>
          <w:p w:rsidR="00C73584" w:rsidRPr="006A73FA" w:rsidRDefault="00C73584" w:rsidP="0045695D">
            <w:pPr>
              <w:widowControl w:val="0"/>
              <w:ind w:left="780" w:right="210"/>
              <w:jc w:val="center"/>
              <w:rPr>
                <w:rFonts w:hAnsiTheme="minorEastAsia" w:cs="宋体"/>
                <w:color w:val="000000"/>
                <w:kern w:val="0"/>
              </w:rPr>
            </w:pPr>
          </w:p>
        </w:tc>
      </w:tr>
      <w:tr w:rsidR="00C73584" w:rsidRPr="006A73FA" w:rsidTr="00C73584">
        <w:trPr>
          <w:trHeight w:val="454"/>
          <w:jc w:val="center"/>
        </w:trPr>
        <w:tc>
          <w:tcPr>
            <w:tcW w:w="1841" w:type="pct"/>
            <w:gridSpan w:val="2"/>
            <w:vAlign w:val="center"/>
          </w:tcPr>
          <w:p w:rsidR="00C73584" w:rsidRPr="006A73FA" w:rsidRDefault="00C73584" w:rsidP="0045695D">
            <w:pPr>
              <w:widowControl w:val="0"/>
              <w:ind w:left="780" w:right="210"/>
              <w:jc w:val="center"/>
              <w:rPr>
                <w:rFonts w:hAnsiTheme="minorEastAsia" w:cs="宋体"/>
                <w:color w:val="000000"/>
                <w:kern w:val="0"/>
              </w:rPr>
            </w:pPr>
          </w:p>
        </w:tc>
        <w:tc>
          <w:tcPr>
            <w:tcW w:w="1610" w:type="pct"/>
            <w:gridSpan w:val="2"/>
            <w:vAlign w:val="center"/>
          </w:tcPr>
          <w:p w:rsidR="00C73584" w:rsidRPr="006A73FA" w:rsidRDefault="00C73584" w:rsidP="0045695D">
            <w:pPr>
              <w:widowControl w:val="0"/>
              <w:ind w:left="780" w:right="210"/>
              <w:jc w:val="center"/>
              <w:rPr>
                <w:rFonts w:hAnsiTheme="minorEastAsia" w:cs="宋体"/>
                <w:color w:val="000000"/>
                <w:kern w:val="0"/>
              </w:rPr>
            </w:pPr>
          </w:p>
        </w:tc>
        <w:tc>
          <w:tcPr>
            <w:tcW w:w="774" w:type="pct"/>
            <w:vAlign w:val="center"/>
          </w:tcPr>
          <w:p w:rsidR="00C73584" w:rsidRPr="006A73FA" w:rsidRDefault="00C73584" w:rsidP="0045695D">
            <w:pPr>
              <w:widowControl w:val="0"/>
              <w:ind w:left="780" w:right="210"/>
              <w:jc w:val="center"/>
              <w:rPr>
                <w:rFonts w:hAnsiTheme="minorEastAsia" w:cs="宋体"/>
                <w:color w:val="000000"/>
                <w:kern w:val="0"/>
              </w:rPr>
            </w:pPr>
          </w:p>
        </w:tc>
        <w:tc>
          <w:tcPr>
            <w:tcW w:w="775" w:type="pct"/>
            <w:vAlign w:val="center"/>
          </w:tcPr>
          <w:p w:rsidR="00C73584" w:rsidRPr="006A73FA" w:rsidRDefault="00C73584" w:rsidP="0045695D">
            <w:pPr>
              <w:widowControl w:val="0"/>
              <w:ind w:left="780" w:right="210"/>
              <w:jc w:val="center"/>
              <w:rPr>
                <w:rFonts w:hAnsiTheme="minorEastAsia" w:cs="宋体"/>
                <w:color w:val="000000"/>
                <w:kern w:val="0"/>
              </w:rPr>
            </w:pPr>
          </w:p>
        </w:tc>
      </w:tr>
      <w:tr w:rsidR="00C73584" w:rsidRPr="006A73FA" w:rsidTr="00C73584">
        <w:trPr>
          <w:trHeight w:val="454"/>
          <w:jc w:val="center"/>
        </w:trPr>
        <w:tc>
          <w:tcPr>
            <w:tcW w:w="1841" w:type="pct"/>
            <w:gridSpan w:val="2"/>
            <w:vAlign w:val="center"/>
          </w:tcPr>
          <w:p w:rsidR="00C73584" w:rsidRPr="006A73FA" w:rsidRDefault="00C73584" w:rsidP="0045695D">
            <w:pPr>
              <w:widowControl w:val="0"/>
              <w:ind w:left="780" w:right="210"/>
              <w:jc w:val="center"/>
              <w:rPr>
                <w:rFonts w:hAnsiTheme="minorEastAsia" w:cs="宋体"/>
                <w:color w:val="000000"/>
                <w:kern w:val="0"/>
              </w:rPr>
            </w:pPr>
          </w:p>
        </w:tc>
        <w:tc>
          <w:tcPr>
            <w:tcW w:w="1610" w:type="pct"/>
            <w:gridSpan w:val="2"/>
            <w:vAlign w:val="center"/>
          </w:tcPr>
          <w:p w:rsidR="00C73584" w:rsidRPr="006A73FA" w:rsidRDefault="00C73584" w:rsidP="0045695D">
            <w:pPr>
              <w:widowControl w:val="0"/>
              <w:ind w:left="780" w:right="210"/>
              <w:jc w:val="center"/>
              <w:rPr>
                <w:rFonts w:hAnsiTheme="minorEastAsia" w:cs="宋体"/>
                <w:color w:val="000000"/>
                <w:kern w:val="0"/>
              </w:rPr>
            </w:pPr>
          </w:p>
        </w:tc>
        <w:tc>
          <w:tcPr>
            <w:tcW w:w="774" w:type="pct"/>
            <w:vAlign w:val="center"/>
          </w:tcPr>
          <w:p w:rsidR="00C73584" w:rsidRPr="006A73FA" w:rsidRDefault="00C73584" w:rsidP="0045695D">
            <w:pPr>
              <w:widowControl w:val="0"/>
              <w:ind w:left="780" w:right="210"/>
              <w:jc w:val="center"/>
              <w:rPr>
                <w:rFonts w:hAnsiTheme="minorEastAsia" w:cs="宋体"/>
                <w:color w:val="000000"/>
                <w:kern w:val="0"/>
              </w:rPr>
            </w:pPr>
          </w:p>
        </w:tc>
        <w:tc>
          <w:tcPr>
            <w:tcW w:w="775" w:type="pct"/>
            <w:vAlign w:val="center"/>
          </w:tcPr>
          <w:p w:rsidR="00C73584" w:rsidRPr="006A73FA" w:rsidRDefault="00C73584" w:rsidP="0045695D">
            <w:pPr>
              <w:widowControl w:val="0"/>
              <w:ind w:left="780" w:right="210"/>
              <w:jc w:val="center"/>
              <w:rPr>
                <w:rFonts w:hAnsiTheme="minorEastAsia" w:cs="宋体"/>
                <w:color w:val="000000"/>
                <w:kern w:val="0"/>
              </w:rPr>
            </w:pPr>
          </w:p>
        </w:tc>
      </w:tr>
      <w:tr w:rsidR="00DE50C1" w:rsidRPr="006A73FA" w:rsidTr="004F0D4A">
        <w:trPr>
          <w:trHeight w:val="454"/>
          <w:jc w:val="center"/>
        </w:trPr>
        <w:tc>
          <w:tcPr>
            <w:tcW w:w="997" w:type="pct"/>
            <w:vAlign w:val="center"/>
          </w:tcPr>
          <w:p w:rsidR="00DE50C1" w:rsidRPr="006A73FA" w:rsidRDefault="00DE50C1" w:rsidP="0045695D">
            <w:pPr>
              <w:widowControl w:val="0"/>
              <w:ind w:right="210"/>
              <w:jc w:val="center"/>
              <w:rPr>
                <w:rFonts w:hAnsiTheme="minorEastAsia" w:cs="宋体"/>
                <w:color w:val="000000"/>
                <w:kern w:val="0"/>
              </w:rPr>
            </w:pPr>
            <w:r w:rsidRPr="006A73FA">
              <w:rPr>
                <w:rFonts w:hAnsiTheme="minorEastAsia" w:cs="宋体" w:hint="eastAsia"/>
                <w:color w:val="000000"/>
                <w:kern w:val="0"/>
              </w:rPr>
              <w:t>律师</w:t>
            </w:r>
          </w:p>
          <w:p w:rsidR="00DE50C1" w:rsidRPr="006A73FA" w:rsidRDefault="00DE50C1" w:rsidP="0045695D">
            <w:pPr>
              <w:widowControl w:val="0"/>
              <w:ind w:right="210"/>
              <w:jc w:val="center"/>
              <w:rPr>
                <w:rFonts w:hAnsiTheme="minorEastAsia" w:cs="宋体"/>
                <w:color w:val="000000"/>
                <w:kern w:val="0"/>
              </w:rPr>
            </w:pPr>
            <w:r w:rsidRPr="006A73FA">
              <w:rPr>
                <w:rFonts w:hAnsiTheme="minorEastAsia" w:cs="宋体" w:hint="eastAsia"/>
                <w:color w:val="000000"/>
                <w:kern w:val="0"/>
              </w:rPr>
              <w:t>意见</w:t>
            </w:r>
          </w:p>
        </w:tc>
        <w:tc>
          <w:tcPr>
            <w:tcW w:w="4003" w:type="pct"/>
            <w:gridSpan w:val="5"/>
            <w:vAlign w:val="center"/>
          </w:tcPr>
          <w:p w:rsidR="009E6544" w:rsidRPr="006A73FA" w:rsidRDefault="00DE50C1" w:rsidP="0045695D">
            <w:pPr>
              <w:widowControl w:val="0"/>
              <w:ind w:leftChars="50" w:left="105" w:right="630"/>
              <w:rPr>
                <w:rFonts w:hAnsiTheme="minorEastAsia" w:cs="宋体"/>
                <w:color w:val="000000"/>
                <w:kern w:val="0"/>
              </w:rPr>
            </w:pPr>
            <w:r w:rsidRPr="006A73FA">
              <w:rPr>
                <w:rFonts w:hAnsiTheme="minorEastAsia" w:cs="宋体" w:hint="eastAsia"/>
                <w:color w:val="000000"/>
                <w:kern w:val="0"/>
              </w:rPr>
              <w:t>签名</w:t>
            </w:r>
            <w:r w:rsidR="009E6544" w:rsidRPr="006A73FA">
              <w:rPr>
                <w:rFonts w:hAnsiTheme="minorEastAsia" w:cs="宋体" w:hint="eastAsia"/>
                <w:color w:val="000000"/>
                <w:kern w:val="0"/>
              </w:rPr>
              <w:t>:</w:t>
            </w:r>
          </w:p>
          <w:p w:rsidR="00DE50C1" w:rsidRPr="006A73FA" w:rsidRDefault="009E6544" w:rsidP="0045695D">
            <w:pPr>
              <w:widowControl w:val="0"/>
              <w:ind w:left="780" w:right="630"/>
              <w:jc w:val="center"/>
              <w:rPr>
                <w:rFonts w:hAnsiTheme="minorEastAsia" w:cs="宋体"/>
                <w:color w:val="000000"/>
                <w:kern w:val="0"/>
              </w:rPr>
            </w:pPr>
            <w:r w:rsidRPr="006A73FA">
              <w:rPr>
                <w:rFonts w:hAnsiTheme="minorEastAsia" w:cs="宋体" w:hint="eastAsia"/>
                <w:color w:val="000000"/>
                <w:kern w:val="0"/>
              </w:rPr>
              <w:t xml:space="preserve">                                </w:t>
            </w:r>
            <w:r w:rsidR="00C73584" w:rsidRPr="006A73FA">
              <w:rPr>
                <w:rFonts w:hAnsiTheme="minorEastAsia" w:cs="宋体" w:hint="eastAsia"/>
                <w:color w:val="000000"/>
                <w:kern w:val="0"/>
              </w:rPr>
              <w:t xml:space="preserve">  </w:t>
            </w:r>
            <w:r w:rsidR="00DE50C1" w:rsidRPr="006A73FA">
              <w:rPr>
                <w:rFonts w:hAnsiTheme="minorEastAsia" w:cs="宋体" w:hint="eastAsia"/>
                <w:color w:val="000000"/>
                <w:kern w:val="0"/>
              </w:rPr>
              <w:t>日期</w:t>
            </w:r>
            <w:r w:rsidRPr="006A73FA">
              <w:rPr>
                <w:rFonts w:hAnsiTheme="minorEastAsia" w:cs="宋体" w:hint="eastAsia"/>
                <w:color w:val="000000"/>
                <w:kern w:val="0"/>
              </w:rPr>
              <w:t>:</w:t>
            </w:r>
          </w:p>
        </w:tc>
      </w:tr>
      <w:tr w:rsidR="00DE50C1" w:rsidRPr="006A73FA" w:rsidTr="004F0D4A">
        <w:trPr>
          <w:trHeight w:val="454"/>
          <w:jc w:val="center"/>
        </w:trPr>
        <w:tc>
          <w:tcPr>
            <w:tcW w:w="997" w:type="pct"/>
            <w:vAlign w:val="center"/>
          </w:tcPr>
          <w:p w:rsidR="00DE50C1" w:rsidRPr="006A73FA" w:rsidRDefault="00DE50C1" w:rsidP="0045695D">
            <w:pPr>
              <w:widowControl w:val="0"/>
              <w:ind w:right="210"/>
              <w:jc w:val="center"/>
              <w:rPr>
                <w:rFonts w:hAnsiTheme="minorEastAsia" w:cs="宋体"/>
                <w:color w:val="000000"/>
                <w:kern w:val="0"/>
              </w:rPr>
            </w:pPr>
            <w:r w:rsidRPr="006A73FA">
              <w:rPr>
                <w:rFonts w:hAnsiTheme="minorEastAsia" w:cs="宋体" w:hint="eastAsia"/>
                <w:color w:val="000000"/>
                <w:kern w:val="0"/>
              </w:rPr>
              <w:t>#zzzwmc</w:t>
            </w:r>
          </w:p>
          <w:p w:rsidR="00DE50C1" w:rsidRPr="006A73FA" w:rsidRDefault="00DE50C1" w:rsidP="0045695D">
            <w:pPr>
              <w:widowControl w:val="0"/>
              <w:ind w:right="210"/>
              <w:jc w:val="center"/>
              <w:rPr>
                <w:rFonts w:hAnsiTheme="minorEastAsia" w:cs="宋体"/>
                <w:color w:val="000000"/>
                <w:kern w:val="0"/>
              </w:rPr>
            </w:pPr>
            <w:r w:rsidRPr="006A73FA">
              <w:rPr>
                <w:rFonts w:hAnsiTheme="minorEastAsia" w:cs="宋体" w:hint="eastAsia"/>
                <w:color w:val="000000"/>
                <w:kern w:val="0"/>
              </w:rPr>
              <w:t>意见</w:t>
            </w:r>
          </w:p>
        </w:tc>
        <w:tc>
          <w:tcPr>
            <w:tcW w:w="4003" w:type="pct"/>
            <w:gridSpan w:val="5"/>
            <w:vAlign w:val="center"/>
          </w:tcPr>
          <w:p w:rsidR="009E6544" w:rsidRPr="006A73FA" w:rsidRDefault="009E6544" w:rsidP="0045695D">
            <w:pPr>
              <w:widowControl w:val="0"/>
              <w:ind w:left="780" w:right="630"/>
              <w:jc w:val="center"/>
              <w:rPr>
                <w:rFonts w:hAnsiTheme="minorEastAsia" w:cs="宋体"/>
                <w:color w:val="000000"/>
                <w:kern w:val="0"/>
              </w:rPr>
            </w:pPr>
            <w:r w:rsidRPr="006A73FA">
              <w:rPr>
                <w:rFonts w:hAnsiTheme="minorEastAsia" w:cs="宋体" w:hint="eastAsia"/>
                <w:color w:val="000000"/>
                <w:kern w:val="0"/>
              </w:rPr>
              <w:t xml:space="preserve">                                </w:t>
            </w:r>
            <w:r w:rsidR="00C73584" w:rsidRPr="006A73FA">
              <w:rPr>
                <w:rFonts w:hAnsiTheme="minorEastAsia" w:cs="宋体" w:hint="eastAsia"/>
                <w:color w:val="000000"/>
                <w:kern w:val="0"/>
              </w:rPr>
              <w:t xml:space="preserve"> </w:t>
            </w:r>
            <w:r w:rsidRPr="006A73FA">
              <w:rPr>
                <w:rFonts w:hAnsiTheme="minorEastAsia" w:cs="宋体" w:hint="eastAsia"/>
                <w:color w:val="000000"/>
                <w:kern w:val="0"/>
              </w:rPr>
              <w:t xml:space="preserve"> </w:t>
            </w:r>
            <w:r w:rsidR="00DE50C1" w:rsidRPr="006A73FA">
              <w:rPr>
                <w:rFonts w:hAnsiTheme="minorEastAsia" w:cs="宋体" w:hint="eastAsia"/>
                <w:color w:val="000000"/>
                <w:kern w:val="0"/>
              </w:rPr>
              <w:t>签名</w:t>
            </w:r>
            <w:r w:rsidRPr="006A73FA">
              <w:rPr>
                <w:rFonts w:hAnsiTheme="minorEastAsia" w:cs="宋体" w:hint="eastAsia"/>
                <w:color w:val="000000"/>
                <w:kern w:val="0"/>
              </w:rPr>
              <w:t>:</w:t>
            </w:r>
          </w:p>
          <w:p w:rsidR="00DE50C1" w:rsidRPr="006A73FA" w:rsidRDefault="00DE50C1" w:rsidP="0045695D">
            <w:pPr>
              <w:widowControl w:val="0"/>
              <w:ind w:left="780" w:right="735"/>
              <w:jc w:val="right"/>
              <w:rPr>
                <w:rFonts w:hAnsiTheme="minorEastAsia" w:cs="宋体"/>
                <w:color w:val="000000"/>
                <w:kern w:val="0"/>
              </w:rPr>
            </w:pPr>
            <w:r w:rsidRPr="006A73FA">
              <w:rPr>
                <w:rFonts w:hAnsiTheme="minorEastAsia" w:cs="宋体" w:hint="eastAsia"/>
                <w:color w:val="000000"/>
                <w:kern w:val="0"/>
              </w:rPr>
              <w:t>日期</w:t>
            </w:r>
            <w:r w:rsidR="009E6544" w:rsidRPr="006A73FA">
              <w:rPr>
                <w:rFonts w:hAnsiTheme="minorEastAsia" w:cs="宋体" w:hint="eastAsia"/>
                <w:color w:val="000000"/>
                <w:kern w:val="0"/>
              </w:rPr>
              <w:t>:</w:t>
            </w:r>
          </w:p>
        </w:tc>
      </w:tr>
      <w:tr w:rsidR="00DE50C1" w:rsidRPr="006A73FA" w:rsidTr="004F0D4A">
        <w:trPr>
          <w:trHeight w:val="454"/>
          <w:jc w:val="center"/>
        </w:trPr>
        <w:tc>
          <w:tcPr>
            <w:tcW w:w="997" w:type="pct"/>
            <w:vAlign w:val="center"/>
          </w:tcPr>
          <w:p w:rsidR="00DE50C1" w:rsidRPr="006A73FA" w:rsidRDefault="00DE50C1" w:rsidP="0045695D">
            <w:pPr>
              <w:widowControl w:val="0"/>
              <w:ind w:right="210"/>
              <w:jc w:val="center"/>
              <w:rPr>
                <w:rFonts w:hAnsiTheme="minorEastAsia" w:cs="宋体"/>
                <w:color w:val="000000"/>
                <w:kern w:val="0"/>
              </w:rPr>
            </w:pPr>
            <w:r w:rsidRPr="006A73FA">
              <w:rPr>
                <w:rFonts w:hAnsiTheme="minorEastAsia" w:cs="宋体" w:hint="eastAsia"/>
                <w:color w:val="000000"/>
                <w:kern w:val="0"/>
              </w:rPr>
              <w:t>备注</w:t>
            </w:r>
          </w:p>
        </w:tc>
        <w:tc>
          <w:tcPr>
            <w:tcW w:w="4003" w:type="pct"/>
            <w:gridSpan w:val="5"/>
            <w:vAlign w:val="center"/>
          </w:tcPr>
          <w:p w:rsidR="009E6544" w:rsidRPr="006A73FA" w:rsidRDefault="00DE50C1" w:rsidP="0045695D">
            <w:pPr>
              <w:widowControl w:val="0"/>
              <w:ind w:left="780" w:right="735"/>
              <w:jc w:val="right"/>
              <w:rPr>
                <w:rFonts w:hAnsiTheme="minorEastAsia" w:cs="宋体"/>
                <w:color w:val="000000"/>
                <w:kern w:val="0"/>
              </w:rPr>
            </w:pPr>
            <w:r w:rsidRPr="006A73FA">
              <w:rPr>
                <w:rFonts w:hAnsiTheme="minorEastAsia" w:cs="宋体" w:hint="eastAsia"/>
                <w:color w:val="000000"/>
                <w:kern w:val="0"/>
              </w:rPr>
              <w:t>签名</w:t>
            </w:r>
            <w:r w:rsidR="009E6544" w:rsidRPr="006A73FA">
              <w:rPr>
                <w:rFonts w:hAnsiTheme="minorEastAsia" w:cs="宋体" w:hint="eastAsia"/>
                <w:color w:val="000000"/>
                <w:kern w:val="0"/>
              </w:rPr>
              <w:t>:</w:t>
            </w:r>
          </w:p>
          <w:p w:rsidR="00DE50C1" w:rsidRPr="006A73FA" w:rsidRDefault="00DE50C1" w:rsidP="0045695D">
            <w:pPr>
              <w:widowControl w:val="0"/>
              <w:ind w:left="780" w:right="735"/>
              <w:jc w:val="right"/>
              <w:rPr>
                <w:rFonts w:hAnsiTheme="minorEastAsia" w:cs="宋体"/>
                <w:color w:val="000000"/>
                <w:kern w:val="0"/>
              </w:rPr>
            </w:pPr>
            <w:r w:rsidRPr="006A73FA">
              <w:rPr>
                <w:rFonts w:hAnsiTheme="minorEastAsia" w:cs="宋体" w:hint="eastAsia"/>
                <w:color w:val="000000"/>
                <w:kern w:val="0"/>
              </w:rPr>
              <w:t>日期</w:t>
            </w:r>
            <w:r w:rsidR="009E6544" w:rsidRPr="006A73FA">
              <w:rPr>
                <w:rFonts w:hAnsiTheme="minorEastAsia" w:cs="宋体" w:hint="eastAsia"/>
                <w:color w:val="000000"/>
                <w:kern w:val="0"/>
              </w:rPr>
              <w:t>:</w:t>
            </w:r>
          </w:p>
        </w:tc>
      </w:tr>
    </w:tbl>
    <w:p w:rsidR="00DE50C1" w:rsidRPr="006A73FA" w:rsidRDefault="00DE50C1" w:rsidP="0023128B">
      <w:pPr>
        <w:pStyle w:val="a1"/>
        <w:ind w:firstLine="562"/>
        <w:sectPr w:rsidR="00DE50C1" w:rsidRPr="006A73FA" w:rsidSect="00FD3912">
          <w:pgSz w:w="10318" w:h="14570" w:code="13"/>
          <w:pgMar w:top="1440" w:right="1797" w:bottom="1440" w:left="1797" w:header="851" w:footer="992" w:gutter="0"/>
          <w:cols w:space="425"/>
          <w:docGrid w:type="linesAndChars" w:linePitch="312"/>
        </w:sectPr>
      </w:pPr>
    </w:p>
    <w:p w:rsidR="009E6544" w:rsidRPr="006A73FA" w:rsidRDefault="009E6544" w:rsidP="0023128B">
      <w:pPr>
        <w:pStyle w:val="a1"/>
        <w:ind w:firstLine="562"/>
        <w:sectPr w:rsidR="009E6544" w:rsidRPr="006A73FA" w:rsidSect="006944DD">
          <w:type w:val="continuous"/>
          <w:pgSz w:w="10318" w:h="14570" w:code="13"/>
          <w:pgMar w:top="1440" w:right="1797" w:bottom="1440" w:left="1797" w:header="851" w:footer="992" w:gutter="0"/>
          <w:cols w:space="425"/>
          <w:docGrid w:type="linesAndChars" w:linePitch="312"/>
        </w:sectPr>
      </w:pPr>
      <w:bookmarkStart w:id="695" w:name="zdgl_kjz2"/>
      <w:bookmarkEnd w:id="694"/>
    </w:p>
    <w:p w:rsidR="004966B6" w:rsidRPr="006A73FA" w:rsidRDefault="004966B6" w:rsidP="0023128B">
      <w:pPr>
        <w:pStyle w:val="a1"/>
        <w:ind w:firstLine="562"/>
      </w:pPr>
      <w:bookmarkStart w:id="696" w:name="_Toc528689329"/>
      <w:r w:rsidRPr="006A73FA">
        <w:rPr>
          <w:rFonts w:hint="eastAsia"/>
        </w:rPr>
        <w:lastRenderedPageBreak/>
        <w:t>会计档案移交清册</w:t>
      </w:r>
      <w:bookmarkEnd w:id="6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2"/>
        <w:gridCol w:w="5458"/>
      </w:tblGrid>
      <w:tr w:rsidR="00BA0319" w:rsidRPr="006A73FA" w:rsidTr="004F0D4A">
        <w:trPr>
          <w:trHeight w:val="567"/>
          <w:jc w:val="center"/>
        </w:trPr>
        <w:tc>
          <w:tcPr>
            <w:tcW w:w="1696" w:type="dxa"/>
            <w:shd w:val="clear" w:color="auto" w:fill="auto"/>
            <w:vAlign w:val="center"/>
          </w:tcPr>
          <w:p w:rsidR="00BA0319" w:rsidRPr="006A73FA" w:rsidRDefault="00BA0319" w:rsidP="0045695D">
            <w:pPr>
              <w:widowControl w:val="0"/>
              <w:spacing w:line="276" w:lineRule="auto"/>
              <w:jc w:val="center"/>
              <w:rPr>
                <w:rFonts w:hAnsiTheme="minorEastAsia"/>
              </w:rPr>
            </w:pPr>
            <w:r w:rsidRPr="006A73FA">
              <w:rPr>
                <w:rFonts w:hAnsiTheme="minorEastAsia" w:hint="eastAsia"/>
              </w:rPr>
              <w:t>单位名称</w:t>
            </w:r>
          </w:p>
        </w:tc>
        <w:tc>
          <w:tcPr>
            <w:tcW w:w="6521" w:type="dxa"/>
            <w:shd w:val="clear" w:color="auto" w:fill="auto"/>
            <w:vAlign w:val="center"/>
          </w:tcPr>
          <w:p w:rsidR="00BA0319" w:rsidRPr="006A73FA" w:rsidRDefault="00BA0319" w:rsidP="0045695D">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45695D">
            <w:pPr>
              <w:widowControl w:val="0"/>
              <w:spacing w:line="276" w:lineRule="auto"/>
              <w:jc w:val="center"/>
              <w:rPr>
                <w:rFonts w:hAnsiTheme="minorEastAsia"/>
              </w:rPr>
            </w:pPr>
            <w:r w:rsidRPr="006A73FA">
              <w:rPr>
                <w:rFonts w:hAnsiTheme="minorEastAsia" w:hint="eastAsia"/>
              </w:rPr>
              <w:t>全宗号</w:t>
            </w:r>
          </w:p>
        </w:tc>
        <w:tc>
          <w:tcPr>
            <w:tcW w:w="6521" w:type="dxa"/>
            <w:shd w:val="clear" w:color="auto" w:fill="auto"/>
            <w:vAlign w:val="center"/>
          </w:tcPr>
          <w:p w:rsidR="00BA0319" w:rsidRPr="006A73FA" w:rsidRDefault="00BA0319" w:rsidP="0045695D">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45695D">
            <w:pPr>
              <w:widowControl w:val="0"/>
              <w:spacing w:line="276" w:lineRule="auto"/>
              <w:jc w:val="center"/>
              <w:rPr>
                <w:rFonts w:hAnsiTheme="minorEastAsia"/>
              </w:rPr>
            </w:pPr>
            <w:r w:rsidRPr="006A73FA">
              <w:rPr>
                <w:rFonts w:hAnsiTheme="minorEastAsia" w:hint="eastAsia"/>
              </w:rPr>
              <w:t>目录号</w:t>
            </w:r>
          </w:p>
        </w:tc>
        <w:tc>
          <w:tcPr>
            <w:tcW w:w="6521" w:type="dxa"/>
            <w:shd w:val="clear" w:color="auto" w:fill="auto"/>
            <w:vAlign w:val="center"/>
          </w:tcPr>
          <w:p w:rsidR="00BA0319" w:rsidRPr="006A73FA" w:rsidRDefault="00BA0319" w:rsidP="0045695D">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45695D">
            <w:pPr>
              <w:widowControl w:val="0"/>
              <w:spacing w:line="276" w:lineRule="auto"/>
              <w:jc w:val="center"/>
              <w:rPr>
                <w:rFonts w:hAnsiTheme="minorEastAsia"/>
              </w:rPr>
            </w:pPr>
            <w:r w:rsidRPr="006A73FA">
              <w:rPr>
                <w:rFonts w:hAnsiTheme="minorEastAsia" w:hint="eastAsia"/>
              </w:rPr>
              <w:t>案宗号</w:t>
            </w:r>
          </w:p>
        </w:tc>
        <w:tc>
          <w:tcPr>
            <w:tcW w:w="6521" w:type="dxa"/>
            <w:shd w:val="clear" w:color="auto" w:fill="auto"/>
            <w:vAlign w:val="center"/>
          </w:tcPr>
          <w:p w:rsidR="00BA0319" w:rsidRPr="006A73FA" w:rsidRDefault="00BA0319" w:rsidP="0045695D">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45695D">
            <w:pPr>
              <w:widowControl w:val="0"/>
              <w:spacing w:line="276" w:lineRule="auto"/>
              <w:jc w:val="center"/>
              <w:rPr>
                <w:rFonts w:hAnsiTheme="minorEastAsia"/>
              </w:rPr>
            </w:pPr>
            <w:r w:rsidRPr="006A73FA">
              <w:rPr>
                <w:rFonts w:hAnsiTheme="minorEastAsia" w:hint="eastAsia"/>
              </w:rPr>
              <w:t>盒号</w:t>
            </w:r>
          </w:p>
        </w:tc>
        <w:tc>
          <w:tcPr>
            <w:tcW w:w="6521" w:type="dxa"/>
            <w:shd w:val="clear" w:color="auto" w:fill="auto"/>
            <w:vAlign w:val="center"/>
          </w:tcPr>
          <w:p w:rsidR="00BA0319" w:rsidRPr="006A73FA" w:rsidRDefault="00BA0319" w:rsidP="0045695D">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45695D">
            <w:pPr>
              <w:widowControl w:val="0"/>
              <w:spacing w:line="276" w:lineRule="auto"/>
              <w:jc w:val="center"/>
              <w:rPr>
                <w:rFonts w:hAnsiTheme="minorEastAsia"/>
              </w:rPr>
            </w:pPr>
            <w:r w:rsidRPr="006A73FA">
              <w:rPr>
                <w:rFonts w:hAnsiTheme="minorEastAsia" w:hint="eastAsia"/>
              </w:rPr>
              <w:t>张数</w:t>
            </w:r>
          </w:p>
        </w:tc>
        <w:tc>
          <w:tcPr>
            <w:tcW w:w="6521" w:type="dxa"/>
            <w:shd w:val="clear" w:color="auto" w:fill="auto"/>
            <w:vAlign w:val="center"/>
          </w:tcPr>
          <w:p w:rsidR="00BA0319" w:rsidRPr="006A73FA" w:rsidRDefault="00BA0319" w:rsidP="0045695D">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45695D">
            <w:pPr>
              <w:widowControl w:val="0"/>
              <w:spacing w:line="276" w:lineRule="auto"/>
              <w:jc w:val="center"/>
              <w:rPr>
                <w:rFonts w:hAnsiTheme="minorEastAsia"/>
              </w:rPr>
            </w:pPr>
            <w:r w:rsidRPr="006A73FA">
              <w:rPr>
                <w:rFonts w:hAnsiTheme="minorEastAsia" w:hint="eastAsia"/>
              </w:rPr>
              <w:t>起止时间</w:t>
            </w:r>
          </w:p>
        </w:tc>
        <w:tc>
          <w:tcPr>
            <w:tcW w:w="6521" w:type="dxa"/>
            <w:shd w:val="clear" w:color="auto" w:fill="auto"/>
            <w:vAlign w:val="center"/>
          </w:tcPr>
          <w:p w:rsidR="00BA0319" w:rsidRPr="006A73FA" w:rsidRDefault="00BA0319" w:rsidP="0045695D">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45695D">
            <w:pPr>
              <w:widowControl w:val="0"/>
              <w:spacing w:line="276" w:lineRule="auto"/>
              <w:jc w:val="center"/>
              <w:rPr>
                <w:rFonts w:hAnsiTheme="minorEastAsia"/>
              </w:rPr>
            </w:pPr>
            <w:r w:rsidRPr="006A73FA">
              <w:rPr>
                <w:rFonts w:hAnsiTheme="minorEastAsia" w:hint="eastAsia"/>
              </w:rPr>
              <w:t>保管期限</w:t>
            </w:r>
          </w:p>
        </w:tc>
        <w:tc>
          <w:tcPr>
            <w:tcW w:w="6521" w:type="dxa"/>
            <w:shd w:val="clear" w:color="auto" w:fill="auto"/>
            <w:vAlign w:val="center"/>
          </w:tcPr>
          <w:p w:rsidR="00BA0319" w:rsidRPr="006A73FA" w:rsidRDefault="00BA0319" w:rsidP="0045695D">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45695D">
            <w:pPr>
              <w:widowControl w:val="0"/>
              <w:spacing w:line="276" w:lineRule="auto"/>
              <w:jc w:val="center"/>
              <w:rPr>
                <w:rFonts w:hAnsiTheme="minorEastAsia"/>
              </w:rPr>
            </w:pPr>
            <w:r w:rsidRPr="006A73FA">
              <w:rPr>
                <w:rFonts w:hAnsiTheme="minorEastAsia" w:hint="eastAsia"/>
              </w:rPr>
              <w:t>立卷人</w:t>
            </w:r>
          </w:p>
        </w:tc>
        <w:tc>
          <w:tcPr>
            <w:tcW w:w="6521" w:type="dxa"/>
            <w:shd w:val="clear" w:color="auto" w:fill="auto"/>
            <w:vAlign w:val="center"/>
          </w:tcPr>
          <w:p w:rsidR="00BA0319" w:rsidRPr="006A73FA" w:rsidRDefault="00BA0319" w:rsidP="0045695D">
            <w:pPr>
              <w:widowControl w:val="0"/>
              <w:spacing w:line="276" w:lineRule="auto"/>
              <w:jc w:val="center"/>
              <w:rPr>
                <w:rFonts w:hAnsiTheme="minorEastAsia"/>
              </w:rPr>
            </w:pPr>
          </w:p>
        </w:tc>
      </w:tr>
    </w:tbl>
    <w:p w:rsidR="004966B6" w:rsidRPr="006A73FA" w:rsidRDefault="004966B6" w:rsidP="0023128B">
      <w:pPr>
        <w:pStyle w:val="a1"/>
        <w:ind w:firstLine="562"/>
      </w:pPr>
      <w:bookmarkStart w:id="697" w:name="_Toc528689330"/>
      <w:r w:rsidRPr="006A73FA">
        <w:rPr>
          <w:rFonts w:hint="eastAsia"/>
        </w:rPr>
        <w:t>会计档案保管清册</w:t>
      </w:r>
      <w:bookmarkEnd w:id="6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0"/>
        <w:gridCol w:w="4730"/>
      </w:tblGrid>
      <w:tr w:rsidR="00BA0319" w:rsidRPr="006A73FA" w:rsidTr="004F0D4A">
        <w:trPr>
          <w:trHeight w:val="567"/>
          <w:jc w:val="center"/>
        </w:trPr>
        <w:tc>
          <w:tcPr>
            <w:tcW w:w="2532" w:type="dxa"/>
            <w:shd w:val="clear" w:color="auto" w:fill="auto"/>
            <w:vAlign w:val="center"/>
          </w:tcPr>
          <w:p w:rsidR="00BA0319" w:rsidRPr="006A73FA" w:rsidRDefault="00BA0319" w:rsidP="0045695D">
            <w:pPr>
              <w:widowControl w:val="0"/>
              <w:spacing w:line="360" w:lineRule="auto"/>
              <w:jc w:val="center"/>
              <w:rPr>
                <w:rFonts w:hAnsiTheme="minorEastAsia"/>
              </w:rPr>
            </w:pPr>
            <w:r w:rsidRPr="006A73FA">
              <w:rPr>
                <w:rFonts w:hAnsiTheme="minorEastAsia" w:hint="eastAsia"/>
              </w:rPr>
              <w:t>单位名称</w:t>
            </w:r>
          </w:p>
        </w:tc>
        <w:tc>
          <w:tcPr>
            <w:tcW w:w="5543" w:type="dxa"/>
            <w:shd w:val="clear" w:color="auto" w:fill="auto"/>
            <w:vAlign w:val="center"/>
          </w:tcPr>
          <w:p w:rsidR="00BA0319" w:rsidRPr="006A73FA" w:rsidRDefault="00BA0319" w:rsidP="0045695D">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45695D">
            <w:pPr>
              <w:widowControl w:val="0"/>
              <w:spacing w:line="360" w:lineRule="auto"/>
              <w:jc w:val="center"/>
              <w:rPr>
                <w:rFonts w:hAnsiTheme="minorEastAsia"/>
              </w:rPr>
            </w:pPr>
            <w:r w:rsidRPr="006A73FA">
              <w:rPr>
                <w:rFonts w:hAnsiTheme="minorEastAsia" w:hint="eastAsia"/>
              </w:rPr>
              <w:t>全宗号</w:t>
            </w:r>
          </w:p>
        </w:tc>
        <w:tc>
          <w:tcPr>
            <w:tcW w:w="5543" w:type="dxa"/>
            <w:shd w:val="clear" w:color="auto" w:fill="auto"/>
            <w:vAlign w:val="center"/>
          </w:tcPr>
          <w:p w:rsidR="00BA0319" w:rsidRPr="006A73FA" w:rsidRDefault="00BA0319" w:rsidP="0045695D">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45695D">
            <w:pPr>
              <w:widowControl w:val="0"/>
              <w:spacing w:line="360" w:lineRule="auto"/>
              <w:jc w:val="center"/>
              <w:rPr>
                <w:rFonts w:hAnsiTheme="minorEastAsia"/>
              </w:rPr>
            </w:pPr>
            <w:r w:rsidRPr="006A73FA">
              <w:rPr>
                <w:rFonts w:hAnsiTheme="minorEastAsia" w:hint="eastAsia"/>
              </w:rPr>
              <w:t>目录号</w:t>
            </w:r>
          </w:p>
        </w:tc>
        <w:tc>
          <w:tcPr>
            <w:tcW w:w="5543" w:type="dxa"/>
            <w:shd w:val="clear" w:color="auto" w:fill="auto"/>
            <w:vAlign w:val="center"/>
          </w:tcPr>
          <w:p w:rsidR="00BA0319" w:rsidRPr="006A73FA" w:rsidRDefault="00BA0319" w:rsidP="0045695D">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45695D">
            <w:pPr>
              <w:widowControl w:val="0"/>
              <w:spacing w:line="360" w:lineRule="auto"/>
              <w:jc w:val="center"/>
              <w:rPr>
                <w:rFonts w:hAnsiTheme="minorEastAsia"/>
              </w:rPr>
            </w:pPr>
            <w:r w:rsidRPr="006A73FA">
              <w:rPr>
                <w:rFonts w:hAnsiTheme="minorEastAsia" w:hint="eastAsia"/>
              </w:rPr>
              <w:t>案宗号</w:t>
            </w:r>
          </w:p>
        </w:tc>
        <w:tc>
          <w:tcPr>
            <w:tcW w:w="5543" w:type="dxa"/>
            <w:shd w:val="clear" w:color="auto" w:fill="auto"/>
            <w:vAlign w:val="center"/>
          </w:tcPr>
          <w:p w:rsidR="00BA0319" w:rsidRPr="006A73FA" w:rsidRDefault="00BA0319" w:rsidP="0045695D">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45695D">
            <w:pPr>
              <w:widowControl w:val="0"/>
              <w:spacing w:line="360" w:lineRule="auto"/>
              <w:jc w:val="center"/>
              <w:rPr>
                <w:rFonts w:hAnsiTheme="minorEastAsia"/>
              </w:rPr>
            </w:pPr>
            <w:r w:rsidRPr="006A73FA">
              <w:rPr>
                <w:rFonts w:hAnsiTheme="minorEastAsia" w:hint="eastAsia"/>
              </w:rPr>
              <w:t>盒号</w:t>
            </w:r>
          </w:p>
        </w:tc>
        <w:tc>
          <w:tcPr>
            <w:tcW w:w="5543" w:type="dxa"/>
            <w:shd w:val="clear" w:color="auto" w:fill="auto"/>
            <w:vAlign w:val="center"/>
          </w:tcPr>
          <w:p w:rsidR="00BA0319" w:rsidRPr="006A73FA" w:rsidRDefault="00BA0319" w:rsidP="0045695D">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45695D">
            <w:pPr>
              <w:widowControl w:val="0"/>
              <w:spacing w:line="360" w:lineRule="auto"/>
              <w:jc w:val="center"/>
              <w:rPr>
                <w:rFonts w:hAnsiTheme="minorEastAsia"/>
              </w:rPr>
            </w:pPr>
            <w:r w:rsidRPr="006A73FA">
              <w:rPr>
                <w:rFonts w:hAnsiTheme="minorEastAsia" w:hint="eastAsia"/>
              </w:rPr>
              <w:t>张数</w:t>
            </w:r>
          </w:p>
        </w:tc>
        <w:tc>
          <w:tcPr>
            <w:tcW w:w="5543" w:type="dxa"/>
            <w:shd w:val="clear" w:color="auto" w:fill="auto"/>
            <w:vAlign w:val="center"/>
          </w:tcPr>
          <w:p w:rsidR="00BA0319" w:rsidRPr="006A73FA" w:rsidRDefault="00BA0319" w:rsidP="0045695D">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45695D">
            <w:pPr>
              <w:widowControl w:val="0"/>
              <w:spacing w:line="360" w:lineRule="auto"/>
              <w:jc w:val="center"/>
              <w:rPr>
                <w:rFonts w:hAnsiTheme="minorEastAsia"/>
              </w:rPr>
            </w:pPr>
            <w:r w:rsidRPr="006A73FA">
              <w:rPr>
                <w:rFonts w:hAnsiTheme="minorEastAsia" w:hint="eastAsia"/>
              </w:rPr>
              <w:t>起止时间</w:t>
            </w:r>
          </w:p>
        </w:tc>
        <w:tc>
          <w:tcPr>
            <w:tcW w:w="5543" w:type="dxa"/>
            <w:shd w:val="clear" w:color="auto" w:fill="auto"/>
            <w:vAlign w:val="center"/>
          </w:tcPr>
          <w:p w:rsidR="00BA0319" w:rsidRPr="006A73FA" w:rsidRDefault="00BA0319" w:rsidP="0045695D">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45695D">
            <w:pPr>
              <w:widowControl w:val="0"/>
              <w:spacing w:line="360" w:lineRule="auto"/>
              <w:jc w:val="center"/>
              <w:rPr>
                <w:rFonts w:hAnsiTheme="minorEastAsia"/>
              </w:rPr>
            </w:pPr>
            <w:r w:rsidRPr="006A73FA">
              <w:rPr>
                <w:rFonts w:hAnsiTheme="minorEastAsia" w:hint="eastAsia"/>
              </w:rPr>
              <w:t>保管期限</w:t>
            </w:r>
          </w:p>
        </w:tc>
        <w:tc>
          <w:tcPr>
            <w:tcW w:w="5543" w:type="dxa"/>
            <w:shd w:val="clear" w:color="auto" w:fill="auto"/>
            <w:vAlign w:val="center"/>
          </w:tcPr>
          <w:p w:rsidR="00BA0319" w:rsidRPr="006A73FA" w:rsidRDefault="00BA0319" w:rsidP="0045695D">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45695D">
            <w:pPr>
              <w:widowControl w:val="0"/>
              <w:spacing w:line="360" w:lineRule="auto"/>
              <w:jc w:val="center"/>
              <w:rPr>
                <w:rFonts w:hAnsiTheme="minorEastAsia"/>
              </w:rPr>
            </w:pPr>
            <w:r w:rsidRPr="006A73FA">
              <w:rPr>
                <w:rFonts w:hAnsiTheme="minorEastAsia" w:hint="eastAsia"/>
              </w:rPr>
              <w:t>立卷人</w:t>
            </w:r>
          </w:p>
        </w:tc>
        <w:tc>
          <w:tcPr>
            <w:tcW w:w="5543" w:type="dxa"/>
            <w:shd w:val="clear" w:color="auto" w:fill="auto"/>
            <w:vAlign w:val="center"/>
          </w:tcPr>
          <w:p w:rsidR="00BA0319" w:rsidRPr="006A73FA" w:rsidRDefault="00BA0319" w:rsidP="0045695D">
            <w:pPr>
              <w:widowControl w:val="0"/>
              <w:spacing w:line="360" w:lineRule="auto"/>
              <w:jc w:val="center"/>
              <w:rPr>
                <w:rFonts w:hAnsiTheme="minorEastAsia"/>
              </w:rPr>
            </w:pPr>
          </w:p>
        </w:tc>
      </w:tr>
    </w:tbl>
    <w:p w:rsidR="00BA0319" w:rsidRPr="006A73FA" w:rsidRDefault="00BA0319" w:rsidP="0023128B">
      <w:pPr>
        <w:pStyle w:val="a1"/>
        <w:ind w:firstLine="562"/>
        <w:sectPr w:rsidR="00BA0319" w:rsidRPr="006A73FA" w:rsidSect="009E6544">
          <w:pgSz w:w="10318" w:h="14570" w:code="13"/>
          <w:pgMar w:top="1440" w:right="1797" w:bottom="1440" w:left="1797" w:header="851" w:footer="992" w:gutter="0"/>
          <w:cols w:space="425"/>
          <w:docGrid w:type="linesAndChars" w:linePitch="312"/>
        </w:sectPr>
      </w:pPr>
    </w:p>
    <w:p w:rsidR="004966B6" w:rsidRPr="006A73FA" w:rsidRDefault="004966B6" w:rsidP="0023128B">
      <w:pPr>
        <w:pStyle w:val="a1"/>
        <w:ind w:firstLine="562"/>
      </w:pPr>
      <w:bookmarkStart w:id="698" w:name="_Toc528689331"/>
      <w:r w:rsidRPr="006A73FA">
        <w:rPr>
          <w:rFonts w:hint="eastAsia"/>
        </w:rPr>
        <w:lastRenderedPageBreak/>
        <w:t>年度会计档案移交清册</w:t>
      </w:r>
      <w:bookmarkEnd w:id="698"/>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1418"/>
        <w:gridCol w:w="709"/>
        <w:gridCol w:w="1559"/>
        <w:gridCol w:w="715"/>
        <w:gridCol w:w="1070"/>
        <w:gridCol w:w="1050"/>
      </w:tblGrid>
      <w:tr w:rsidR="004A1850" w:rsidRPr="006A73FA" w:rsidTr="004F0D4A">
        <w:trPr>
          <w:trHeight w:val="563"/>
          <w:jc w:val="center"/>
        </w:trPr>
        <w:tc>
          <w:tcPr>
            <w:tcW w:w="675" w:type="dxa"/>
            <w:shd w:val="clear" w:color="auto" w:fill="auto"/>
            <w:vAlign w:val="center"/>
          </w:tcPr>
          <w:p w:rsidR="004A1850" w:rsidRPr="006A73FA" w:rsidRDefault="004A1850" w:rsidP="0045695D">
            <w:pPr>
              <w:widowControl w:val="0"/>
              <w:jc w:val="center"/>
              <w:rPr>
                <w:rFonts w:hAnsiTheme="minorEastAsia"/>
              </w:rPr>
            </w:pPr>
            <w:r w:rsidRPr="006A73FA">
              <w:rPr>
                <w:rFonts w:hAnsiTheme="minorEastAsia" w:hint="eastAsia"/>
              </w:rPr>
              <w:t>序号</w:t>
            </w:r>
          </w:p>
        </w:tc>
        <w:tc>
          <w:tcPr>
            <w:tcW w:w="1418" w:type="dxa"/>
            <w:shd w:val="clear" w:color="auto" w:fill="auto"/>
            <w:vAlign w:val="center"/>
          </w:tcPr>
          <w:p w:rsidR="004A1850" w:rsidRPr="006A73FA" w:rsidRDefault="004A1850" w:rsidP="0045695D">
            <w:pPr>
              <w:widowControl w:val="0"/>
              <w:jc w:val="center"/>
              <w:rPr>
                <w:rFonts w:hAnsiTheme="minorEastAsia"/>
              </w:rPr>
            </w:pPr>
            <w:r w:rsidRPr="006A73FA">
              <w:rPr>
                <w:rFonts w:hAnsiTheme="minorEastAsia" w:hint="eastAsia"/>
              </w:rPr>
              <w:t>案卷名称</w:t>
            </w:r>
          </w:p>
        </w:tc>
        <w:tc>
          <w:tcPr>
            <w:tcW w:w="709" w:type="dxa"/>
            <w:shd w:val="clear" w:color="auto" w:fill="auto"/>
            <w:vAlign w:val="center"/>
          </w:tcPr>
          <w:p w:rsidR="004A1850" w:rsidRPr="006A73FA" w:rsidRDefault="004A1850" w:rsidP="0045695D">
            <w:pPr>
              <w:widowControl w:val="0"/>
              <w:jc w:val="center"/>
              <w:rPr>
                <w:rFonts w:hAnsiTheme="minorEastAsia"/>
              </w:rPr>
            </w:pPr>
            <w:r w:rsidRPr="006A73FA">
              <w:rPr>
                <w:rFonts w:hAnsiTheme="minorEastAsia" w:hint="eastAsia"/>
              </w:rPr>
              <w:t>卷数</w:t>
            </w:r>
          </w:p>
        </w:tc>
        <w:tc>
          <w:tcPr>
            <w:tcW w:w="1559" w:type="dxa"/>
            <w:shd w:val="clear" w:color="auto" w:fill="auto"/>
            <w:vAlign w:val="center"/>
          </w:tcPr>
          <w:p w:rsidR="004A1850" w:rsidRPr="006A73FA" w:rsidRDefault="004A1850" w:rsidP="0045695D">
            <w:pPr>
              <w:widowControl w:val="0"/>
              <w:jc w:val="center"/>
              <w:rPr>
                <w:rFonts w:hAnsiTheme="minorEastAsia"/>
              </w:rPr>
            </w:pPr>
            <w:r w:rsidRPr="006A73FA">
              <w:rPr>
                <w:rFonts w:hAnsiTheme="minorEastAsia" w:hint="eastAsia"/>
              </w:rPr>
              <w:t>案卷起止号数</w:t>
            </w:r>
          </w:p>
        </w:tc>
        <w:tc>
          <w:tcPr>
            <w:tcW w:w="715" w:type="dxa"/>
            <w:shd w:val="clear" w:color="auto" w:fill="auto"/>
            <w:vAlign w:val="center"/>
          </w:tcPr>
          <w:p w:rsidR="004F0D4A" w:rsidRPr="006A73FA" w:rsidRDefault="004A1850" w:rsidP="0045695D">
            <w:pPr>
              <w:widowControl w:val="0"/>
              <w:jc w:val="center"/>
              <w:rPr>
                <w:rFonts w:hAnsiTheme="minorEastAsia"/>
              </w:rPr>
            </w:pPr>
            <w:r w:rsidRPr="006A73FA">
              <w:rPr>
                <w:rFonts w:hAnsiTheme="minorEastAsia" w:hint="eastAsia"/>
              </w:rPr>
              <w:t>存放</w:t>
            </w:r>
          </w:p>
          <w:p w:rsidR="004A1850" w:rsidRPr="006A73FA" w:rsidRDefault="004A1850" w:rsidP="0045695D">
            <w:pPr>
              <w:widowControl w:val="0"/>
              <w:jc w:val="center"/>
              <w:rPr>
                <w:rFonts w:hAnsiTheme="minorEastAsia"/>
              </w:rPr>
            </w:pPr>
            <w:r w:rsidRPr="006A73FA">
              <w:rPr>
                <w:rFonts w:hAnsiTheme="minorEastAsia" w:hint="eastAsia"/>
              </w:rPr>
              <w:t>盒号</w:t>
            </w:r>
          </w:p>
        </w:tc>
        <w:tc>
          <w:tcPr>
            <w:tcW w:w="1070" w:type="dxa"/>
            <w:shd w:val="clear" w:color="auto" w:fill="auto"/>
            <w:vAlign w:val="center"/>
          </w:tcPr>
          <w:p w:rsidR="004A1850" w:rsidRPr="006A73FA" w:rsidRDefault="004A1850" w:rsidP="0045695D">
            <w:pPr>
              <w:widowControl w:val="0"/>
              <w:jc w:val="center"/>
              <w:rPr>
                <w:rFonts w:hAnsiTheme="minorEastAsia"/>
              </w:rPr>
            </w:pPr>
            <w:r w:rsidRPr="006A73FA">
              <w:rPr>
                <w:rFonts w:hAnsiTheme="minorEastAsia" w:hint="eastAsia"/>
              </w:rPr>
              <w:t>起止时间</w:t>
            </w:r>
          </w:p>
        </w:tc>
        <w:tc>
          <w:tcPr>
            <w:tcW w:w="1050" w:type="dxa"/>
            <w:shd w:val="clear" w:color="auto" w:fill="auto"/>
            <w:vAlign w:val="center"/>
          </w:tcPr>
          <w:p w:rsidR="004A1850" w:rsidRPr="006A73FA" w:rsidRDefault="004A1850" w:rsidP="0045695D">
            <w:pPr>
              <w:widowControl w:val="0"/>
              <w:jc w:val="center"/>
              <w:rPr>
                <w:rFonts w:hAnsiTheme="minorEastAsia"/>
              </w:rPr>
            </w:pPr>
            <w:r w:rsidRPr="006A73FA">
              <w:rPr>
                <w:rFonts w:hAnsiTheme="minorEastAsia" w:hint="eastAsia"/>
              </w:rPr>
              <w:t>备注</w:t>
            </w:r>
          </w:p>
        </w:tc>
      </w:tr>
      <w:tr w:rsidR="004A1850" w:rsidRPr="006A73FA" w:rsidTr="004F0D4A">
        <w:trPr>
          <w:trHeight w:val="530"/>
          <w:jc w:val="center"/>
        </w:trPr>
        <w:tc>
          <w:tcPr>
            <w:tcW w:w="675" w:type="dxa"/>
            <w:shd w:val="clear" w:color="auto" w:fill="auto"/>
            <w:vAlign w:val="center"/>
          </w:tcPr>
          <w:p w:rsidR="004A1850" w:rsidRPr="006A73FA" w:rsidRDefault="004A1850" w:rsidP="0045695D">
            <w:pPr>
              <w:widowControl w:val="0"/>
              <w:spacing w:line="360" w:lineRule="auto"/>
              <w:jc w:val="center"/>
              <w:rPr>
                <w:rFonts w:hAnsiTheme="minorEastAsia"/>
              </w:rPr>
            </w:pPr>
            <w:r w:rsidRPr="006A73FA">
              <w:rPr>
                <w:rFonts w:hAnsiTheme="minorEastAsia" w:hint="eastAsia"/>
              </w:rPr>
              <w:t>1</w:t>
            </w:r>
          </w:p>
        </w:tc>
        <w:tc>
          <w:tcPr>
            <w:tcW w:w="1418"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45695D">
            <w:pPr>
              <w:widowControl w:val="0"/>
              <w:spacing w:line="360" w:lineRule="auto"/>
              <w:jc w:val="center"/>
              <w:rPr>
                <w:rFonts w:hAnsiTheme="minorEastAsia"/>
              </w:rPr>
            </w:pPr>
          </w:p>
        </w:tc>
      </w:tr>
      <w:tr w:rsidR="004A1850" w:rsidRPr="006A73FA" w:rsidTr="004F0D4A">
        <w:trPr>
          <w:trHeight w:val="530"/>
          <w:jc w:val="center"/>
        </w:trPr>
        <w:tc>
          <w:tcPr>
            <w:tcW w:w="675" w:type="dxa"/>
            <w:shd w:val="clear" w:color="auto" w:fill="auto"/>
            <w:vAlign w:val="center"/>
          </w:tcPr>
          <w:p w:rsidR="004A1850" w:rsidRPr="006A73FA" w:rsidRDefault="004A1850" w:rsidP="0045695D">
            <w:pPr>
              <w:widowControl w:val="0"/>
              <w:spacing w:line="360" w:lineRule="auto"/>
              <w:jc w:val="center"/>
              <w:rPr>
                <w:rFonts w:hAnsiTheme="minorEastAsia"/>
              </w:rPr>
            </w:pPr>
            <w:r w:rsidRPr="006A73FA">
              <w:rPr>
                <w:rFonts w:hAnsiTheme="minorEastAsia" w:hint="eastAsia"/>
              </w:rPr>
              <w:t>2</w:t>
            </w:r>
          </w:p>
        </w:tc>
        <w:tc>
          <w:tcPr>
            <w:tcW w:w="1418"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45695D">
            <w:pPr>
              <w:widowControl w:val="0"/>
              <w:spacing w:line="360" w:lineRule="auto"/>
              <w:jc w:val="center"/>
              <w:rPr>
                <w:rFonts w:hAnsiTheme="minorEastAsia"/>
              </w:rPr>
            </w:pPr>
          </w:p>
        </w:tc>
      </w:tr>
      <w:tr w:rsidR="004A1850" w:rsidRPr="006A73FA" w:rsidTr="004F0D4A">
        <w:trPr>
          <w:trHeight w:val="530"/>
          <w:jc w:val="center"/>
        </w:trPr>
        <w:tc>
          <w:tcPr>
            <w:tcW w:w="675" w:type="dxa"/>
            <w:shd w:val="clear" w:color="auto" w:fill="auto"/>
            <w:vAlign w:val="center"/>
          </w:tcPr>
          <w:p w:rsidR="004A1850" w:rsidRPr="006A73FA" w:rsidRDefault="004A1850" w:rsidP="0045695D">
            <w:pPr>
              <w:widowControl w:val="0"/>
              <w:spacing w:line="360" w:lineRule="auto"/>
              <w:jc w:val="center"/>
              <w:rPr>
                <w:rFonts w:hAnsiTheme="minorEastAsia"/>
              </w:rPr>
            </w:pPr>
            <w:r w:rsidRPr="006A73FA">
              <w:rPr>
                <w:rFonts w:hAnsiTheme="minorEastAsia" w:hint="eastAsia"/>
              </w:rPr>
              <w:t>3</w:t>
            </w:r>
          </w:p>
        </w:tc>
        <w:tc>
          <w:tcPr>
            <w:tcW w:w="1418"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45695D">
            <w:pPr>
              <w:widowControl w:val="0"/>
              <w:spacing w:line="360" w:lineRule="auto"/>
              <w:jc w:val="center"/>
              <w:rPr>
                <w:rFonts w:hAnsiTheme="minorEastAsia"/>
              </w:rPr>
            </w:pPr>
          </w:p>
        </w:tc>
      </w:tr>
      <w:tr w:rsidR="004A1850" w:rsidRPr="006A73FA" w:rsidTr="004F0D4A">
        <w:trPr>
          <w:trHeight w:val="563"/>
          <w:jc w:val="center"/>
        </w:trPr>
        <w:tc>
          <w:tcPr>
            <w:tcW w:w="675" w:type="dxa"/>
            <w:shd w:val="clear" w:color="auto" w:fill="auto"/>
            <w:vAlign w:val="center"/>
          </w:tcPr>
          <w:p w:rsidR="004A1850" w:rsidRPr="006A73FA" w:rsidRDefault="004A1850" w:rsidP="0045695D">
            <w:pPr>
              <w:widowControl w:val="0"/>
              <w:spacing w:line="360" w:lineRule="auto"/>
              <w:jc w:val="center"/>
              <w:rPr>
                <w:rFonts w:hAnsiTheme="minorEastAsia"/>
              </w:rPr>
            </w:pPr>
            <w:r w:rsidRPr="006A73FA">
              <w:rPr>
                <w:rFonts w:hAnsiTheme="minorEastAsia" w:hint="eastAsia"/>
              </w:rPr>
              <w:t>4</w:t>
            </w:r>
          </w:p>
        </w:tc>
        <w:tc>
          <w:tcPr>
            <w:tcW w:w="1418"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45695D">
            <w:pPr>
              <w:widowControl w:val="0"/>
              <w:spacing w:line="360" w:lineRule="auto"/>
              <w:jc w:val="center"/>
              <w:rPr>
                <w:rFonts w:hAnsiTheme="minorEastAsia"/>
              </w:rPr>
            </w:pPr>
          </w:p>
        </w:tc>
      </w:tr>
      <w:tr w:rsidR="004A1850" w:rsidRPr="006A73FA" w:rsidTr="004F0D4A">
        <w:trPr>
          <w:trHeight w:val="530"/>
          <w:jc w:val="center"/>
        </w:trPr>
        <w:tc>
          <w:tcPr>
            <w:tcW w:w="675" w:type="dxa"/>
            <w:shd w:val="clear" w:color="auto" w:fill="auto"/>
            <w:vAlign w:val="center"/>
          </w:tcPr>
          <w:p w:rsidR="004A1850" w:rsidRPr="006A73FA" w:rsidRDefault="004A1850" w:rsidP="0045695D">
            <w:pPr>
              <w:widowControl w:val="0"/>
              <w:spacing w:line="360" w:lineRule="auto"/>
              <w:jc w:val="center"/>
              <w:rPr>
                <w:rFonts w:hAnsiTheme="minorEastAsia"/>
              </w:rPr>
            </w:pPr>
            <w:r w:rsidRPr="006A73FA">
              <w:rPr>
                <w:rFonts w:hAnsiTheme="minorEastAsia" w:hint="eastAsia"/>
              </w:rPr>
              <w:t>5</w:t>
            </w:r>
          </w:p>
        </w:tc>
        <w:tc>
          <w:tcPr>
            <w:tcW w:w="1418"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45695D">
            <w:pPr>
              <w:widowControl w:val="0"/>
              <w:spacing w:line="360" w:lineRule="auto"/>
              <w:jc w:val="center"/>
              <w:rPr>
                <w:rFonts w:hAnsiTheme="minorEastAsia"/>
              </w:rPr>
            </w:pPr>
          </w:p>
        </w:tc>
      </w:tr>
      <w:tr w:rsidR="004A1850" w:rsidRPr="006A73FA" w:rsidTr="004F0D4A">
        <w:trPr>
          <w:trHeight w:val="530"/>
          <w:jc w:val="center"/>
        </w:trPr>
        <w:tc>
          <w:tcPr>
            <w:tcW w:w="675" w:type="dxa"/>
            <w:shd w:val="clear" w:color="auto" w:fill="auto"/>
            <w:vAlign w:val="center"/>
          </w:tcPr>
          <w:p w:rsidR="004A1850" w:rsidRPr="006A73FA" w:rsidRDefault="004A1850" w:rsidP="0045695D">
            <w:pPr>
              <w:widowControl w:val="0"/>
              <w:spacing w:line="360" w:lineRule="auto"/>
              <w:jc w:val="center"/>
              <w:rPr>
                <w:rFonts w:hAnsiTheme="minorEastAsia"/>
              </w:rPr>
            </w:pPr>
            <w:r w:rsidRPr="006A73FA">
              <w:rPr>
                <w:rFonts w:hAnsiTheme="minorEastAsia" w:hint="eastAsia"/>
              </w:rPr>
              <w:t>6</w:t>
            </w:r>
          </w:p>
        </w:tc>
        <w:tc>
          <w:tcPr>
            <w:tcW w:w="1418"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45695D">
            <w:pPr>
              <w:widowControl w:val="0"/>
              <w:spacing w:line="360" w:lineRule="auto"/>
              <w:jc w:val="center"/>
              <w:rPr>
                <w:rFonts w:hAnsiTheme="minorEastAsia"/>
              </w:rPr>
            </w:pPr>
          </w:p>
        </w:tc>
      </w:tr>
      <w:tr w:rsidR="004A1850" w:rsidRPr="006A73FA" w:rsidTr="004F0D4A">
        <w:trPr>
          <w:trHeight w:val="530"/>
          <w:jc w:val="center"/>
        </w:trPr>
        <w:tc>
          <w:tcPr>
            <w:tcW w:w="675" w:type="dxa"/>
            <w:shd w:val="clear" w:color="auto" w:fill="auto"/>
            <w:vAlign w:val="center"/>
          </w:tcPr>
          <w:p w:rsidR="004A1850" w:rsidRPr="006A73FA" w:rsidRDefault="004A1850" w:rsidP="0045695D">
            <w:pPr>
              <w:widowControl w:val="0"/>
              <w:spacing w:line="360" w:lineRule="auto"/>
              <w:jc w:val="center"/>
              <w:rPr>
                <w:rFonts w:hAnsiTheme="minorEastAsia"/>
              </w:rPr>
            </w:pPr>
            <w:r w:rsidRPr="006A73FA">
              <w:rPr>
                <w:rFonts w:hAnsiTheme="minorEastAsia" w:hint="eastAsia"/>
              </w:rPr>
              <w:t>7</w:t>
            </w:r>
          </w:p>
        </w:tc>
        <w:tc>
          <w:tcPr>
            <w:tcW w:w="1418"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45695D">
            <w:pPr>
              <w:widowControl w:val="0"/>
              <w:spacing w:line="360" w:lineRule="auto"/>
              <w:jc w:val="center"/>
              <w:rPr>
                <w:rFonts w:hAnsiTheme="minorEastAsia"/>
              </w:rPr>
            </w:pPr>
          </w:p>
        </w:tc>
      </w:tr>
      <w:tr w:rsidR="004A1850" w:rsidRPr="006A73FA" w:rsidTr="004F0D4A">
        <w:trPr>
          <w:trHeight w:val="530"/>
          <w:jc w:val="center"/>
        </w:trPr>
        <w:tc>
          <w:tcPr>
            <w:tcW w:w="675" w:type="dxa"/>
            <w:shd w:val="clear" w:color="auto" w:fill="auto"/>
            <w:vAlign w:val="center"/>
          </w:tcPr>
          <w:p w:rsidR="004A1850" w:rsidRPr="006A73FA" w:rsidRDefault="004A1850" w:rsidP="0045695D">
            <w:pPr>
              <w:widowControl w:val="0"/>
              <w:spacing w:line="360" w:lineRule="auto"/>
              <w:jc w:val="center"/>
              <w:rPr>
                <w:rFonts w:hAnsiTheme="minorEastAsia"/>
              </w:rPr>
            </w:pPr>
            <w:r w:rsidRPr="006A73FA">
              <w:rPr>
                <w:rFonts w:hAnsiTheme="minorEastAsia" w:hint="eastAsia"/>
              </w:rPr>
              <w:t>8</w:t>
            </w:r>
          </w:p>
        </w:tc>
        <w:tc>
          <w:tcPr>
            <w:tcW w:w="1418"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45695D">
            <w:pPr>
              <w:widowControl w:val="0"/>
              <w:spacing w:line="360" w:lineRule="auto"/>
              <w:jc w:val="center"/>
              <w:rPr>
                <w:rFonts w:hAnsiTheme="minorEastAsia"/>
              </w:rPr>
            </w:pPr>
          </w:p>
        </w:tc>
      </w:tr>
      <w:tr w:rsidR="004A1850" w:rsidRPr="006A73FA" w:rsidTr="004F0D4A">
        <w:trPr>
          <w:trHeight w:val="563"/>
          <w:jc w:val="center"/>
        </w:trPr>
        <w:tc>
          <w:tcPr>
            <w:tcW w:w="675" w:type="dxa"/>
            <w:shd w:val="clear" w:color="auto" w:fill="auto"/>
            <w:vAlign w:val="center"/>
          </w:tcPr>
          <w:p w:rsidR="004A1850" w:rsidRPr="006A73FA" w:rsidRDefault="004A1850" w:rsidP="0045695D">
            <w:pPr>
              <w:widowControl w:val="0"/>
              <w:spacing w:line="360" w:lineRule="auto"/>
              <w:jc w:val="center"/>
              <w:rPr>
                <w:rFonts w:hAnsiTheme="minorEastAsia"/>
              </w:rPr>
            </w:pPr>
            <w:r w:rsidRPr="006A73FA">
              <w:rPr>
                <w:rFonts w:hAnsiTheme="minorEastAsia" w:hint="eastAsia"/>
              </w:rPr>
              <w:t>合计</w:t>
            </w:r>
          </w:p>
        </w:tc>
        <w:tc>
          <w:tcPr>
            <w:tcW w:w="1418"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45695D">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45695D">
            <w:pPr>
              <w:widowControl w:val="0"/>
              <w:spacing w:line="360" w:lineRule="auto"/>
              <w:jc w:val="center"/>
              <w:rPr>
                <w:rFonts w:hAnsiTheme="minorEastAsia"/>
              </w:rPr>
            </w:pPr>
          </w:p>
        </w:tc>
      </w:tr>
    </w:tbl>
    <w:p w:rsidR="004A1850" w:rsidRPr="006A73FA" w:rsidRDefault="004A1850" w:rsidP="0023128B">
      <w:pPr>
        <w:widowControl w:val="0"/>
        <w:spacing w:line="360" w:lineRule="auto"/>
        <w:ind w:firstLineChars="200" w:firstLine="420"/>
      </w:pPr>
      <w:r w:rsidRPr="006A73FA">
        <w:rPr>
          <w:rFonts w:hint="eastAsia"/>
        </w:rPr>
        <w:t>注：根据《会计档案管理办法》的有关规定，望</w:t>
      </w:r>
      <w:r w:rsidR="00773C20" w:rsidRPr="006A73FA">
        <w:rPr>
          <w:rFonts w:hint="eastAsia"/>
        </w:rPr>
        <w:t>单位</w:t>
      </w:r>
      <w:r w:rsidRPr="006A73FA">
        <w:rPr>
          <w:rFonts w:hint="eastAsia"/>
        </w:rPr>
        <w:t>将年度会计决算报表按照会计档案保管清册的顺序，存放在号档案盒列为号卷永久保管。</w:t>
      </w:r>
    </w:p>
    <w:p w:rsidR="004A1850" w:rsidRPr="006A73FA" w:rsidRDefault="004A1850" w:rsidP="0023128B">
      <w:pPr>
        <w:widowControl w:val="0"/>
        <w:spacing w:line="360" w:lineRule="auto"/>
        <w:ind w:firstLine="480"/>
      </w:pPr>
      <w:r w:rsidRPr="006A73FA">
        <w:rPr>
          <w:rFonts w:hint="eastAsia"/>
        </w:rPr>
        <w:t xml:space="preserve">移交单位： </w:t>
      </w:r>
    </w:p>
    <w:p w:rsidR="004A1850" w:rsidRPr="006A73FA" w:rsidRDefault="004A1850" w:rsidP="0023128B">
      <w:pPr>
        <w:widowControl w:val="0"/>
        <w:spacing w:line="360" w:lineRule="auto"/>
        <w:ind w:firstLine="480"/>
      </w:pPr>
      <w:r w:rsidRPr="006A73FA">
        <w:rPr>
          <w:rFonts w:hint="eastAsia"/>
        </w:rPr>
        <w:t>移交人：</w:t>
      </w:r>
    </w:p>
    <w:p w:rsidR="004A1850" w:rsidRPr="006A73FA" w:rsidRDefault="004A1850" w:rsidP="0023128B">
      <w:pPr>
        <w:widowControl w:val="0"/>
        <w:spacing w:line="360" w:lineRule="auto"/>
        <w:ind w:firstLine="480"/>
      </w:pPr>
      <w:r w:rsidRPr="006A73FA">
        <w:rPr>
          <w:rFonts w:hint="eastAsia"/>
        </w:rPr>
        <w:t xml:space="preserve">交接单位： </w:t>
      </w:r>
    </w:p>
    <w:p w:rsidR="004A1850" w:rsidRPr="006A73FA" w:rsidRDefault="004A1850" w:rsidP="0023128B">
      <w:pPr>
        <w:widowControl w:val="0"/>
        <w:spacing w:line="360" w:lineRule="auto"/>
        <w:ind w:firstLine="480"/>
      </w:pPr>
      <w:r w:rsidRPr="006A73FA">
        <w:rPr>
          <w:rFonts w:hint="eastAsia"/>
        </w:rPr>
        <w:t>接交单位财务负责人：</w:t>
      </w:r>
    </w:p>
    <w:p w:rsidR="004A1850" w:rsidRPr="006A73FA" w:rsidRDefault="004A1850" w:rsidP="0023128B">
      <w:pPr>
        <w:widowControl w:val="0"/>
        <w:spacing w:line="360" w:lineRule="auto"/>
        <w:ind w:firstLine="480"/>
      </w:pPr>
      <w:r w:rsidRPr="006A73FA">
        <w:rPr>
          <w:rFonts w:hint="eastAsia"/>
        </w:rPr>
        <w:t>接交人：</w:t>
      </w:r>
    </w:p>
    <w:p w:rsidR="004A1850" w:rsidRPr="006A73FA" w:rsidRDefault="004A1850" w:rsidP="0023128B">
      <w:pPr>
        <w:widowControl w:val="0"/>
        <w:spacing w:line="360" w:lineRule="auto"/>
        <w:ind w:firstLine="480"/>
      </w:pPr>
      <w:r w:rsidRPr="006A73FA">
        <w:rPr>
          <w:rFonts w:hint="eastAsia"/>
        </w:rPr>
        <w:t>监交人：</w:t>
      </w:r>
    </w:p>
    <w:p w:rsidR="004A1850" w:rsidRPr="006A73FA" w:rsidRDefault="004A1850" w:rsidP="0023128B">
      <w:pPr>
        <w:widowControl w:val="0"/>
        <w:spacing w:line="360" w:lineRule="auto"/>
        <w:ind w:firstLine="480"/>
      </w:pPr>
      <w:r w:rsidRPr="006A73FA">
        <w:rPr>
          <w:rFonts w:hint="eastAsia"/>
        </w:rPr>
        <w:t>接交时间：    年    月    日</w:t>
      </w:r>
    </w:p>
    <w:p w:rsidR="004A1850" w:rsidRPr="006A73FA" w:rsidRDefault="004A1850" w:rsidP="0023128B">
      <w:pPr>
        <w:pStyle w:val="a1"/>
        <w:ind w:firstLine="562"/>
        <w:sectPr w:rsidR="004A1850" w:rsidRPr="006A73FA" w:rsidSect="006944DD">
          <w:type w:val="continuous"/>
          <w:pgSz w:w="10318" w:h="14570" w:code="13"/>
          <w:pgMar w:top="1440" w:right="1797" w:bottom="1440" w:left="1797" w:header="851" w:footer="992" w:gutter="0"/>
          <w:cols w:space="425"/>
          <w:docGrid w:type="linesAndChars" w:linePitch="312"/>
        </w:sectPr>
      </w:pPr>
    </w:p>
    <w:p w:rsidR="004F0D4A" w:rsidRPr="006A73FA" w:rsidRDefault="004F0D4A" w:rsidP="0023128B">
      <w:pPr>
        <w:pStyle w:val="a1"/>
        <w:ind w:firstLine="562"/>
        <w:sectPr w:rsidR="004F0D4A" w:rsidRPr="006A73FA" w:rsidSect="006944DD">
          <w:type w:val="continuous"/>
          <w:pgSz w:w="10318" w:h="14570" w:code="13"/>
          <w:pgMar w:top="1440" w:right="1797" w:bottom="1440" w:left="1797" w:header="851" w:footer="992" w:gutter="0"/>
          <w:cols w:space="425"/>
          <w:docGrid w:type="linesAndChars" w:linePitch="312"/>
        </w:sectPr>
      </w:pPr>
    </w:p>
    <w:p w:rsidR="004966B6" w:rsidRPr="006A73FA" w:rsidRDefault="004966B6" w:rsidP="0023128B">
      <w:pPr>
        <w:pStyle w:val="a1"/>
        <w:ind w:firstLine="562"/>
      </w:pPr>
      <w:bookmarkStart w:id="699" w:name="_Toc528689332"/>
      <w:r w:rsidRPr="006A73FA">
        <w:rPr>
          <w:rFonts w:hint="eastAsia"/>
        </w:rPr>
        <w:lastRenderedPageBreak/>
        <w:t>年度会计档案保管清册</w:t>
      </w:r>
      <w:bookmarkEnd w:id="69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2028"/>
        <w:gridCol w:w="570"/>
        <w:gridCol w:w="630"/>
        <w:gridCol w:w="1173"/>
        <w:gridCol w:w="702"/>
        <w:gridCol w:w="1162"/>
      </w:tblGrid>
      <w:tr w:rsidR="00F973EA" w:rsidRPr="006A73FA" w:rsidTr="009906BC">
        <w:trPr>
          <w:trHeight w:val="454"/>
          <w:jc w:val="center"/>
        </w:trPr>
        <w:tc>
          <w:tcPr>
            <w:tcW w:w="486" w:type="pct"/>
            <w:shd w:val="clear" w:color="auto" w:fill="auto"/>
            <w:vAlign w:val="center"/>
          </w:tcPr>
          <w:p w:rsidR="00F973EA" w:rsidRPr="006A73FA" w:rsidRDefault="00F973EA" w:rsidP="0045695D">
            <w:pPr>
              <w:widowControl w:val="0"/>
              <w:jc w:val="center"/>
              <w:rPr>
                <w:rFonts w:hAnsiTheme="minorEastAsia"/>
              </w:rPr>
            </w:pPr>
            <w:r w:rsidRPr="006A73FA">
              <w:rPr>
                <w:rFonts w:hAnsiTheme="minorEastAsia" w:hint="eastAsia"/>
              </w:rPr>
              <w:t>案宗号</w:t>
            </w:r>
          </w:p>
        </w:tc>
        <w:tc>
          <w:tcPr>
            <w:tcW w:w="1461" w:type="pct"/>
            <w:shd w:val="clear" w:color="auto" w:fill="auto"/>
            <w:vAlign w:val="center"/>
          </w:tcPr>
          <w:p w:rsidR="00F973EA" w:rsidRPr="006A73FA" w:rsidRDefault="00F973EA" w:rsidP="0045695D">
            <w:pPr>
              <w:widowControl w:val="0"/>
              <w:jc w:val="center"/>
              <w:rPr>
                <w:rFonts w:hAnsiTheme="minorEastAsia"/>
              </w:rPr>
            </w:pPr>
            <w:r w:rsidRPr="006A73FA">
              <w:rPr>
                <w:rFonts w:hAnsiTheme="minorEastAsia" w:hint="eastAsia"/>
              </w:rPr>
              <w:t>案卷名称</w:t>
            </w:r>
          </w:p>
        </w:tc>
        <w:tc>
          <w:tcPr>
            <w:tcW w:w="411" w:type="pct"/>
            <w:shd w:val="clear" w:color="auto" w:fill="auto"/>
            <w:vAlign w:val="center"/>
          </w:tcPr>
          <w:p w:rsidR="00F973EA" w:rsidRPr="006A73FA" w:rsidRDefault="00F973EA" w:rsidP="0045695D">
            <w:pPr>
              <w:widowControl w:val="0"/>
              <w:jc w:val="center"/>
              <w:rPr>
                <w:rFonts w:hAnsiTheme="minorEastAsia"/>
              </w:rPr>
            </w:pPr>
            <w:r w:rsidRPr="006A73FA">
              <w:rPr>
                <w:rFonts w:hAnsiTheme="minorEastAsia" w:hint="eastAsia"/>
              </w:rPr>
              <w:t>张数</w:t>
            </w:r>
          </w:p>
        </w:tc>
        <w:tc>
          <w:tcPr>
            <w:tcW w:w="454" w:type="pct"/>
            <w:shd w:val="clear" w:color="auto" w:fill="auto"/>
            <w:vAlign w:val="center"/>
          </w:tcPr>
          <w:p w:rsidR="00F973EA" w:rsidRPr="006A73FA" w:rsidRDefault="00F973EA" w:rsidP="0045695D">
            <w:pPr>
              <w:widowControl w:val="0"/>
              <w:jc w:val="center"/>
              <w:rPr>
                <w:rFonts w:hAnsiTheme="minorEastAsia"/>
              </w:rPr>
            </w:pPr>
            <w:r w:rsidRPr="006A73FA">
              <w:rPr>
                <w:rFonts w:hAnsiTheme="minorEastAsia" w:hint="eastAsia"/>
              </w:rPr>
              <w:t>盒号</w:t>
            </w:r>
          </w:p>
        </w:tc>
        <w:tc>
          <w:tcPr>
            <w:tcW w:w="845" w:type="pct"/>
            <w:shd w:val="clear" w:color="auto" w:fill="auto"/>
            <w:vAlign w:val="center"/>
          </w:tcPr>
          <w:p w:rsidR="00F973EA" w:rsidRPr="006A73FA" w:rsidRDefault="00F973EA" w:rsidP="0045695D">
            <w:pPr>
              <w:widowControl w:val="0"/>
              <w:jc w:val="center"/>
              <w:rPr>
                <w:rFonts w:hAnsiTheme="minorEastAsia"/>
              </w:rPr>
            </w:pPr>
            <w:r w:rsidRPr="006A73FA">
              <w:rPr>
                <w:rFonts w:hAnsiTheme="minorEastAsia" w:hint="eastAsia"/>
              </w:rPr>
              <w:t>起止时间</w:t>
            </w:r>
          </w:p>
        </w:tc>
        <w:tc>
          <w:tcPr>
            <w:tcW w:w="506" w:type="pct"/>
            <w:shd w:val="clear" w:color="auto" w:fill="auto"/>
            <w:vAlign w:val="center"/>
          </w:tcPr>
          <w:p w:rsidR="00D4728E" w:rsidRPr="006A73FA" w:rsidRDefault="00F973EA" w:rsidP="0045695D">
            <w:pPr>
              <w:widowControl w:val="0"/>
              <w:jc w:val="center"/>
              <w:rPr>
                <w:rFonts w:hAnsiTheme="minorEastAsia"/>
              </w:rPr>
            </w:pPr>
            <w:r w:rsidRPr="006A73FA">
              <w:rPr>
                <w:rFonts w:hAnsiTheme="minorEastAsia" w:hint="eastAsia"/>
              </w:rPr>
              <w:t>保管</w:t>
            </w:r>
          </w:p>
          <w:p w:rsidR="00F973EA" w:rsidRPr="006A73FA" w:rsidRDefault="00F973EA" w:rsidP="0045695D">
            <w:pPr>
              <w:widowControl w:val="0"/>
              <w:jc w:val="center"/>
              <w:rPr>
                <w:rFonts w:hAnsiTheme="minorEastAsia"/>
              </w:rPr>
            </w:pPr>
            <w:r w:rsidRPr="006A73FA">
              <w:rPr>
                <w:rFonts w:hAnsiTheme="minorEastAsia" w:hint="eastAsia"/>
              </w:rPr>
              <w:t>期限</w:t>
            </w:r>
          </w:p>
        </w:tc>
        <w:tc>
          <w:tcPr>
            <w:tcW w:w="837" w:type="pct"/>
            <w:shd w:val="clear" w:color="auto" w:fill="auto"/>
            <w:vAlign w:val="center"/>
          </w:tcPr>
          <w:p w:rsidR="00F973EA" w:rsidRPr="006A73FA" w:rsidRDefault="00F973EA" w:rsidP="0045695D">
            <w:pPr>
              <w:widowControl w:val="0"/>
              <w:jc w:val="center"/>
              <w:rPr>
                <w:rFonts w:hAnsiTheme="minorEastAsia"/>
              </w:rPr>
            </w:pPr>
            <w:r w:rsidRPr="006A73FA">
              <w:rPr>
                <w:rFonts w:hAnsiTheme="minorEastAsia" w:hint="eastAsia"/>
              </w:rPr>
              <w:t>备注</w:t>
            </w:r>
          </w:p>
        </w:tc>
      </w:tr>
      <w:tr w:rsidR="00F973EA" w:rsidRPr="006A73FA" w:rsidTr="009906BC">
        <w:trPr>
          <w:trHeight w:val="454"/>
          <w:jc w:val="center"/>
        </w:trPr>
        <w:tc>
          <w:tcPr>
            <w:tcW w:w="486" w:type="pct"/>
            <w:shd w:val="clear" w:color="auto" w:fill="auto"/>
            <w:vAlign w:val="center"/>
          </w:tcPr>
          <w:p w:rsidR="00F973EA" w:rsidRPr="006A73FA" w:rsidRDefault="00F973EA" w:rsidP="0045695D">
            <w:pPr>
              <w:widowControl w:val="0"/>
              <w:jc w:val="center"/>
              <w:rPr>
                <w:rFonts w:hAnsiTheme="minorEastAsia"/>
              </w:rPr>
            </w:pPr>
          </w:p>
        </w:tc>
        <w:tc>
          <w:tcPr>
            <w:tcW w:w="1461" w:type="pct"/>
            <w:shd w:val="clear" w:color="auto" w:fill="auto"/>
            <w:vAlign w:val="center"/>
          </w:tcPr>
          <w:p w:rsidR="00F973EA" w:rsidRPr="006A73FA" w:rsidRDefault="00F973EA" w:rsidP="0045695D">
            <w:pPr>
              <w:widowControl w:val="0"/>
              <w:jc w:val="center"/>
              <w:rPr>
                <w:rFonts w:hAnsiTheme="minorEastAsia"/>
              </w:rPr>
            </w:pPr>
          </w:p>
        </w:tc>
        <w:tc>
          <w:tcPr>
            <w:tcW w:w="411" w:type="pct"/>
            <w:shd w:val="clear" w:color="auto" w:fill="auto"/>
            <w:vAlign w:val="center"/>
          </w:tcPr>
          <w:p w:rsidR="00F973EA" w:rsidRPr="006A73FA" w:rsidRDefault="00F973EA" w:rsidP="0045695D">
            <w:pPr>
              <w:widowControl w:val="0"/>
              <w:jc w:val="center"/>
              <w:rPr>
                <w:rFonts w:hAnsiTheme="minorEastAsia"/>
              </w:rPr>
            </w:pPr>
          </w:p>
        </w:tc>
        <w:tc>
          <w:tcPr>
            <w:tcW w:w="454" w:type="pct"/>
            <w:shd w:val="clear" w:color="auto" w:fill="auto"/>
            <w:vAlign w:val="center"/>
          </w:tcPr>
          <w:p w:rsidR="00F973EA" w:rsidRPr="006A73FA" w:rsidRDefault="00F973EA" w:rsidP="0045695D">
            <w:pPr>
              <w:widowControl w:val="0"/>
              <w:jc w:val="center"/>
              <w:rPr>
                <w:rFonts w:hAnsiTheme="minorEastAsia"/>
              </w:rPr>
            </w:pPr>
          </w:p>
        </w:tc>
        <w:tc>
          <w:tcPr>
            <w:tcW w:w="845" w:type="pct"/>
            <w:shd w:val="clear" w:color="auto" w:fill="auto"/>
            <w:vAlign w:val="center"/>
          </w:tcPr>
          <w:p w:rsidR="00F973EA" w:rsidRPr="006A73FA" w:rsidRDefault="00F973EA" w:rsidP="0045695D">
            <w:pPr>
              <w:widowControl w:val="0"/>
              <w:jc w:val="center"/>
              <w:rPr>
                <w:rFonts w:hAnsiTheme="minorEastAsia"/>
              </w:rPr>
            </w:pPr>
          </w:p>
        </w:tc>
        <w:tc>
          <w:tcPr>
            <w:tcW w:w="506" w:type="pct"/>
            <w:shd w:val="clear" w:color="auto" w:fill="auto"/>
            <w:vAlign w:val="center"/>
          </w:tcPr>
          <w:p w:rsidR="00F973EA" w:rsidRPr="006A73FA" w:rsidRDefault="00F973EA" w:rsidP="0045695D">
            <w:pPr>
              <w:widowControl w:val="0"/>
              <w:jc w:val="center"/>
              <w:rPr>
                <w:rFonts w:hAnsiTheme="minorEastAsia"/>
              </w:rPr>
            </w:pPr>
          </w:p>
        </w:tc>
        <w:tc>
          <w:tcPr>
            <w:tcW w:w="837" w:type="pct"/>
            <w:shd w:val="clear" w:color="auto" w:fill="auto"/>
            <w:vAlign w:val="center"/>
          </w:tcPr>
          <w:p w:rsidR="00F973EA" w:rsidRPr="006A73FA" w:rsidRDefault="00F973EA" w:rsidP="0045695D">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45695D">
            <w:pPr>
              <w:widowControl w:val="0"/>
              <w:jc w:val="center"/>
              <w:rPr>
                <w:rFonts w:hAnsiTheme="minorEastAsia"/>
              </w:rPr>
            </w:pPr>
          </w:p>
        </w:tc>
        <w:tc>
          <w:tcPr>
            <w:tcW w:w="1461" w:type="pct"/>
            <w:shd w:val="clear" w:color="auto" w:fill="auto"/>
            <w:vAlign w:val="center"/>
          </w:tcPr>
          <w:p w:rsidR="00F973EA" w:rsidRPr="006A73FA" w:rsidRDefault="00F973EA" w:rsidP="0045695D">
            <w:pPr>
              <w:widowControl w:val="0"/>
              <w:jc w:val="center"/>
              <w:rPr>
                <w:rFonts w:hAnsiTheme="minorEastAsia"/>
              </w:rPr>
            </w:pPr>
          </w:p>
        </w:tc>
        <w:tc>
          <w:tcPr>
            <w:tcW w:w="411" w:type="pct"/>
            <w:shd w:val="clear" w:color="auto" w:fill="auto"/>
            <w:vAlign w:val="center"/>
          </w:tcPr>
          <w:p w:rsidR="00F973EA" w:rsidRPr="006A73FA" w:rsidRDefault="00F973EA" w:rsidP="0045695D">
            <w:pPr>
              <w:widowControl w:val="0"/>
              <w:jc w:val="center"/>
              <w:rPr>
                <w:rFonts w:hAnsiTheme="minorEastAsia"/>
              </w:rPr>
            </w:pPr>
          </w:p>
        </w:tc>
        <w:tc>
          <w:tcPr>
            <w:tcW w:w="454" w:type="pct"/>
            <w:shd w:val="clear" w:color="auto" w:fill="auto"/>
            <w:vAlign w:val="center"/>
          </w:tcPr>
          <w:p w:rsidR="00F973EA" w:rsidRPr="006A73FA" w:rsidRDefault="00F973EA" w:rsidP="0045695D">
            <w:pPr>
              <w:widowControl w:val="0"/>
              <w:jc w:val="center"/>
              <w:rPr>
                <w:rFonts w:hAnsiTheme="minorEastAsia"/>
              </w:rPr>
            </w:pPr>
          </w:p>
        </w:tc>
        <w:tc>
          <w:tcPr>
            <w:tcW w:w="845" w:type="pct"/>
            <w:shd w:val="clear" w:color="auto" w:fill="auto"/>
            <w:vAlign w:val="center"/>
          </w:tcPr>
          <w:p w:rsidR="00F973EA" w:rsidRPr="006A73FA" w:rsidRDefault="00F973EA" w:rsidP="0045695D">
            <w:pPr>
              <w:widowControl w:val="0"/>
              <w:jc w:val="center"/>
              <w:rPr>
                <w:rFonts w:hAnsiTheme="minorEastAsia"/>
              </w:rPr>
            </w:pPr>
          </w:p>
        </w:tc>
        <w:tc>
          <w:tcPr>
            <w:tcW w:w="506" w:type="pct"/>
            <w:shd w:val="clear" w:color="auto" w:fill="auto"/>
            <w:vAlign w:val="center"/>
          </w:tcPr>
          <w:p w:rsidR="00F973EA" w:rsidRPr="006A73FA" w:rsidRDefault="00F973EA" w:rsidP="0045695D">
            <w:pPr>
              <w:widowControl w:val="0"/>
              <w:jc w:val="center"/>
              <w:rPr>
                <w:rFonts w:hAnsiTheme="minorEastAsia"/>
              </w:rPr>
            </w:pPr>
          </w:p>
        </w:tc>
        <w:tc>
          <w:tcPr>
            <w:tcW w:w="837" w:type="pct"/>
            <w:shd w:val="clear" w:color="auto" w:fill="auto"/>
            <w:vAlign w:val="center"/>
          </w:tcPr>
          <w:p w:rsidR="00F973EA" w:rsidRPr="006A73FA" w:rsidRDefault="00F973EA" w:rsidP="0045695D">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45695D">
            <w:pPr>
              <w:widowControl w:val="0"/>
              <w:jc w:val="center"/>
              <w:rPr>
                <w:rFonts w:hAnsiTheme="minorEastAsia"/>
              </w:rPr>
            </w:pPr>
          </w:p>
        </w:tc>
        <w:tc>
          <w:tcPr>
            <w:tcW w:w="1461" w:type="pct"/>
            <w:shd w:val="clear" w:color="auto" w:fill="auto"/>
            <w:vAlign w:val="center"/>
          </w:tcPr>
          <w:p w:rsidR="00F973EA" w:rsidRPr="006A73FA" w:rsidRDefault="00F973EA" w:rsidP="0045695D">
            <w:pPr>
              <w:widowControl w:val="0"/>
              <w:jc w:val="center"/>
              <w:rPr>
                <w:rFonts w:hAnsiTheme="minorEastAsia"/>
              </w:rPr>
            </w:pPr>
          </w:p>
        </w:tc>
        <w:tc>
          <w:tcPr>
            <w:tcW w:w="411" w:type="pct"/>
            <w:shd w:val="clear" w:color="auto" w:fill="auto"/>
            <w:vAlign w:val="center"/>
          </w:tcPr>
          <w:p w:rsidR="00F973EA" w:rsidRPr="006A73FA" w:rsidRDefault="00F973EA" w:rsidP="0045695D">
            <w:pPr>
              <w:widowControl w:val="0"/>
              <w:jc w:val="center"/>
              <w:rPr>
                <w:rFonts w:hAnsiTheme="minorEastAsia"/>
              </w:rPr>
            </w:pPr>
          </w:p>
        </w:tc>
        <w:tc>
          <w:tcPr>
            <w:tcW w:w="454" w:type="pct"/>
            <w:shd w:val="clear" w:color="auto" w:fill="auto"/>
            <w:vAlign w:val="center"/>
          </w:tcPr>
          <w:p w:rsidR="00F973EA" w:rsidRPr="006A73FA" w:rsidRDefault="00F973EA" w:rsidP="0045695D">
            <w:pPr>
              <w:widowControl w:val="0"/>
              <w:jc w:val="center"/>
              <w:rPr>
                <w:rFonts w:hAnsiTheme="minorEastAsia"/>
              </w:rPr>
            </w:pPr>
          </w:p>
        </w:tc>
        <w:tc>
          <w:tcPr>
            <w:tcW w:w="845" w:type="pct"/>
            <w:shd w:val="clear" w:color="auto" w:fill="auto"/>
            <w:vAlign w:val="center"/>
          </w:tcPr>
          <w:p w:rsidR="00F973EA" w:rsidRPr="006A73FA" w:rsidRDefault="00F973EA" w:rsidP="0045695D">
            <w:pPr>
              <w:widowControl w:val="0"/>
              <w:jc w:val="center"/>
              <w:rPr>
                <w:rFonts w:hAnsiTheme="minorEastAsia"/>
              </w:rPr>
            </w:pPr>
          </w:p>
        </w:tc>
        <w:tc>
          <w:tcPr>
            <w:tcW w:w="506" w:type="pct"/>
            <w:shd w:val="clear" w:color="auto" w:fill="auto"/>
            <w:vAlign w:val="center"/>
          </w:tcPr>
          <w:p w:rsidR="00F973EA" w:rsidRPr="006A73FA" w:rsidRDefault="00F973EA" w:rsidP="0045695D">
            <w:pPr>
              <w:widowControl w:val="0"/>
              <w:jc w:val="center"/>
              <w:rPr>
                <w:rFonts w:hAnsiTheme="minorEastAsia"/>
              </w:rPr>
            </w:pPr>
          </w:p>
        </w:tc>
        <w:tc>
          <w:tcPr>
            <w:tcW w:w="837" w:type="pct"/>
            <w:shd w:val="clear" w:color="auto" w:fill="auto"/>
            <w:vAlign w:val="center"/>
          </w:tcPr>
          <w:p w:rsidR="00F973EA" w:rsidRPr="006A73FA" w:rsidRDefault="00F973EA" w:rsidP="0045695D">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45695D">
            <w:pPr>
              <w:widowControl w:val="0"/>
              <w:jc w:val="center"/>
              <w:rPr>
                <w:rFonts w:hAnsiTheme="minorEastAsia"/>
              </w:rPr>
            </w:pPr>
          </w:p>
        </w:tc>
        <w:tc>
          <w:tcPr>
            <w:tcW w:w="1461" w:type="pct"/>
            <w:shd w:val="clear" w:color="auto" w:fill="auto"/>
            <w:vAlign w:val="center"/>
          </w:tcPr>
          <w:p w:rsidR="00F973EA" w:rsidRPr="006A73FA" w:rsidRDefault="00F973EA" w:rsidP="0045695D">
            <w:pPr>
              <w:widowControl w:val="0"/>
              <w:jc w:val="center"/>
              <w:rPr>
                <w:rFonts w:hAnsiTheme="minorEastAsia"/>
              </w:rPr>
            </w:pPr>
          </w:p>
        </w:tc>
        <w:tc>
          <w:tcPr>
            <w:tcW w:w="411" w:type="pct"/>
            <w:shd w:val="clear" w:color="auto" w:fill="auto"/>
            <w:vAlign w:val="center"/>
          </w:tcPr>
          <w:p w:rsidR="00F973EA" w:rsidRPr="006A73FA" w:rsidRDefault="00F973EA" w:rsidP="0045695D">
            <w:pPr>
              <w:widowControl w:val="0"/>
              <w:jc w:val="center"/>
              <w:rPr>
                <w:rFonts w:hAnsiTheme="minorEastAsia"/>
              </w:rPr>
            </w:pPr>
          </w:p>
        </w:tc>
        <w:tc>
          <w:tcPr>
            <w:tcW w:w="454" w:type="pct"/>
            <w:shd w:val="clear" w:color="auto" w:fill="auto"/>
            <w:vAlign w:val="center"/>
          </w:tcPr>
          <w:p w:rsidR="00F973EA" w:rsidRPr="006A73FA" w:rsidRDefault="00F973EA" w:rsidP="0045695D">
            <w:pPr>
              <w:widowControl w:val="0"/>
              <w:jc w:val="center"/>
              <w:rPr>
                <w:rFonts w:hAnsiTheme="minorEastAsia"/>
              </w:rPr>
            </w:pPr>
          </w:p>
        </w:tc>
        <w:tc>
          <w:tcPr>
            <w:tcW w:w="845" w:type="pct"/>
            <w:shd w:val="clear" w:color="auto" w:fill="auto"/>
            <w:vAlign w:val="center"/>
          </w:tcPr>
          <w:p w:rsidR="00F973EA" w:rsidRPr="006A73FA" w:rsidRDefault="00F973EA" w:rsidP="0045695D">
            <w:pPr>
              <w:widowControl w:val="0"/>
              <w:jc w:val="center"/>
              <w:rPr>
                <w:rFonts w:hAnsiTheme="minorEastAsia"/>
              </w:rPr>
            </w:pPr>
          </w:p>
        </w:tc>
        <w:tc>
          <w:tcPr>
            <w:tcW w:w="506" w:type="pct"/>
            <w:shd w:val="clear" w:color="auto" w:fill="auto"/>
            <w:vAlign w:val="center"/>
          </w:tcPr>
          <w:p w:rsidR="00F973EA" w:rsidRPr="006A73FA" w:rsidRDefault="00F973EA" w:rsidP="0045695D">
            <w:pPr>
              <w:widowControl w:val="0"/>
              <w:jc w:val="center"/>
              <w:rPr>
                <w:rFonts w:hAnsiTheme="minorEastAsia"/>
              </w:rPr>
            </w:pPr>
          </w:p>
        </w:tc>
        <w:tc>
          <w:tcPr>
            <w:tcW w:w="837" w:type="pct"/>
            <w:shd w:val="clear" w:color="auto" w:fill="auto"/>
            <w:vAlign w:val="center"/>
          </w:tcPr>
          <w:p w:rsidR="00F973EA" w:rsidRPr="006A73FA" w:rsidRDefault="00F973EA" w:rsidP="0045695D">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45695D">
            <w:pPr>
              <w:widowControl w:val="0"/>
              <w:jc w:val="center"/>
              <w:rPr>
                <w:rFonts w:hAnsiTheme="minorEastAsia"/>
              </w:rPr>
            </w:pPr>
          </w:p>
        </w:tc>
        <w:tc>
          <w:tcPr>
            <w:tcW w:w="1461" w:type="pct"/>
            <w:shd w:val="clear" w:color="auto" w:fill="auto"/>
            <w:vAlign w:val="center"/>
          </w:tcPr>
          <w:p w:rsidR="00F973EA" w:rsidRPr="006A73FA" w:rsidRDefault="00F973EA" w:rsidP="0045695D">
            <w:pPr>
              <w:widowControl w:val="0"/>
              <w:jc w:val="center"/>
              <w:rPr>
                <w:rFonts w:hAnsiTheme="minorEastAsia"/>
              </w:rPr>
            </w:pPr>
          </w:p>
        </w:tc>
        <w:tc>
          <w:tcPr>
            <w:tcW w:w="411" w:type="pct"/>
            <w:shd w:val="clear" w:color="auto" w:fill="auto"/>
            <w:vAlign w:val="center"/>
          </w:tcPr>
          <w:p w:rsidR="00F973EA" w:rsidRPr="006A73FA" w:rsidRDefault="00F973EA" w:rsidP="0045695D">
            <w:pPr>
              <w:widowControl w:val="0"/>
              <w:jc w:val="center"/>
              <w:rPr>
                <w:rFonts w:hAnsiTheme="minorEastAsia"/>
              </w:rPr>
            </w:pPr>
          </w:p>
        </w:tc>
        <w:tc>
          <w:tcPr>
            <w:tcW w:w="454" w:type="pct"/>
            <w:shd w:val="clear" w:color="auto" w:fill="auto"/>
            <w:vAlign w:val="center"/>
          </w:tcPr>
          <w:p w:rsidR="00F973EA" w:rsidRPr="006A73FA" w:rsidRDefault="00F973EA" w:rsidP="0045695D">
            <w:pPr>
              <w:widowControl w:val="0"/>
              <w:jc w:val="center"/>
              <w:rPr>
                <w:rFonts w:hAnsiTheme="minorEastAsia"/>
              </w:rPr>
            </w:pPr>
          </w:p>
        </w:tc>
        <w:tc>
          <w:tcPr>
            <w:tcW w:w="845" w:type="pct"/>
            <w:shd w:val="clear" w:color="auto" w:fill="auto"/>
            <w:vAlign w:val="center"/>
          </w:tcPr>
          <w:p w:rsidR="00F973EA" w:rsidRPr="006A73FA" w:rsidRDefault="00F973EA" w:rsidP="0045695D">
            <w:pPr>
              <w:widowControl w:val="0"/>
              <w:jc w:val="center"/>
              <w:rPr>
                <w:rFonts w:hAnsiTheme="minorEastAsia"/>
              </w:rPr>
            </w:pPr>
          </w:p>
        </w:tc>
        <w:tc>
          <w:tcPr>
            <w:tcW w:w="506" w:type="pct"/>
            <w:shd w:val="clear" w:color="auto" w:fill="auto"/>
            <w:vAlign w:val="center"/>
          </w:tcPr>
          <w:p w:rsidR="00F973EA" w:rsidRPr="006A73FA" w:rsidRDefault="00F973EA" w:rsidP="0045695D">
            <w:pPr>
              <w:widowControl w:val="0"/>
              <w:jc w:val="center"/>
              <w:rPr>
                <w:rFonts w:hAnsiTheme="minorEastAsia"/>
              </w:rPr>
            </w:pPr>
          </w:p>
        </w:tc>
        <w:tc>
          <w:tcPr>
            <w:tcW w:w="837" w:type="pct"/>
            <w:shd w:val="clear" w:color="auto" w:fill="auto"/>
            <w:vAlign w:val="center"/>
          </w:tcPr>
          <w:p w:rsidR="00F973EA" w:rsidRPr="006A73FA" w:rsidRDefault="00F973EA" w:rsidP="0045695D">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45695D">
            <w:pPr>
              <w:widowControl w:val="0"/>
              <w:jc w:val="center"/>
              <w:rPr>
                <w:rFonts w:hAnsiTheme="minorEastAsia"/>
              </w:rPr>
            </w:pPr>
          </w:p>
        </w:tc>
        <w:tc>
          <w:tcPr>
            <w:tcW w:w="1461" w:type="pct"/>
            <w:shd w:val="clear" w:color="auto" w:fill="auto"/>
            <w:vAlign w:val="center"/>
          </w:tcPr>
          <w:p w:rsidR="00F973EA" w:rsidRPr="006A73FA" w:rsidRDefault="00F973EA" w:rsidP="0045695D">
            <w:pPr>
              <w:widowControl w:val="0"/>
              <w:jc w:val="center"/>
              <w:rPr>
                <w:rFonts w:hAnsiTheme="minorEastAsia"/>
              </w:rPr>
            </w:pPr>
          </w:p>
        </w:tc>
        <w:tc>
          <w:tcPr>
            <w:tcW w:w="411" w:type="pct"/>
            <w:shd w:val="clear" w:color="auto" w:fill="auto"/>
            <w:vAlign w:val="center"/>
          </w:tcPr>
          <w:p w:rsidR="00F973EA" w:rsidRPr="006A73FA" w:rsidRDefault="00F973EA" w:rsidP="0045695D">
            <w:pPr>
              <w:widowControl w:val="0"/>
              <w:jc w:val="center"/>
              <w:rPr>
                <w:rFonts w:hAnsiTheme="minorEastAsia"/>
              </w:rPr>
            </w:pPr>
          </w:p>
        </w:tc>
        <w:tc>
          <w:tcPr>
            <w:tcW w:w="454" w:type="pct"/>
            <w:shd w:val="clear" w:color="auto" w:fill="auto"/>
            <w:vAlign w:val="center"/>
          </w:tcPr>
          <w:p w:rsidR="00F973EA" w:rsidRPr="006A73FA" w:rsidRDefault="00F973EA" w:rsidP="0045695D">
            <w:pPr>
              <w:widowControl w:val="0"/>
              <w:jc w:val="center"/>
              <w:rPr>
                <w:rFonts w:hAnsiTheme="minorEastAsia"/>
              </w:rPr>
            </w:pPr>
          </w:p>
        </w:tc>
        <w:tc>
          <w:tcPr>
            <w:tcW w:w="845" w:type="pct"/>
            <w:shd w:val="clear" w:color="auto" w:fill="auto"/>
            <w:vAlign w:val="center"/>
          </w:tcPr>
          <w:p w:rsidR="00F973EA" w:rsidRPr="006A73FA" w:rsidRDefault="00F973EA" w:rsidP="0045695D">
            <w:pPr>
              <w:widowControl w:val="0"/>
              <w:jc w:val="center"/>
              <w:rPr>
                <w:rFonts w:hAnsiTheme="minorEastAsia"/>
              </w:rPr>
            </w:pPr>
          </w:p>
        </w:tc>
        <w:tc>
          <w:tcPr>
            <w:tcW w:w="506" w:type="pct"/>
            <w:shd w:val="clear" w:color="auto" w:fill="auto"/>
            <w:vAlign w:val="center"/>
          </w:tcPr>
          <w:p w:rsidR="00F973EA" w:rsidRPr="006A73FA" w:rsidRDefault="00F973EA" w:rsidP="0045695D">
            <w:pPr>
              <w:widowControl w:val="0"/>
              <w:jc w:val="center"/>
              <w:rPr>
                <w:rFonts w:hAnsiTheme="minorEastAsia"/>
              </w:rPr>
            </w:pPr>
          </w:p>
        </w:tc>
        <w:tc>
          <w:tcPr>
            <w:tcW w:w="837" w:type="pct"/>
            <w:shd w:val="clear" w:color="auto" w:fill="auto"/>
            <w:vAlign w:val="center"/>
          </w:tcPr>
          <w:p w:rsidR="00F973EA" w:rsidRPr="006A73FA" w:rsidRDefault="00F973EA" w:rsidP="0045695D">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45695D">
            <w:pPr>
              <w:widowControl w:val="0"/>
              <w:jc w:val="center"/>
              <w:rPr>
                <w:rFonts w:hAnsiTheme="minorEastAsia"/>
              </w:rPr>
            </w:pPr>
          </w:p>
        </w:tc>
        <w:tc>
          <w:tcPr>
            <w:tcW w:w="1461" w:type="pct"/>
            <w:shd w:val="clear" w:color="auto" w:fill="auto"/>
            <w:vAlign w:val="center"/>
          </w:tcPr>
          <w:p w:rsidR="00F973EA" w:rsidRPr="006A73FA" w:rsidRDefault="00F973EA" w:rsidP="0045695D">
            <w:pPr>
              <w:widowControl w:val="0"/>
              <w:jc w:val="center"/>
              <w:rPr>
                <w:rFonts w:hAnsiTheme="minorEastAsia"/>
              </w:rPr>
            </w:pPr>
          </w:p>
        </w:tc>
        <w:tc>
          <w:tcPr>
            <w:tcW w:w="411" w:type="pct"/>
            <w:shd w:val="clear" w:color="auto" w:fill="auto"/>
            <w:vAlign w:val="center"/>
          </w:tcPr>
          <w:p w:rsidR="00F973EA" w:rsidRPr="006A73FA" w:rsidRDefault="00F973EA" w:rsidP="0045695D">
            <w:pPr>
              <w:widowControl w:val="0"/>
              <w:jc w:val="center"/>
              <w:rPr>
                <w:rFonts w:hAnsiTheme="minorEastAsia"/>
              </w:rPr>
            </w:pPr>
          </w:p>
        </w:tc>
        <w:tc>
          <w:tcPr>
            <w:tcW w:w="454" w:type="pct"/>
            <w:shd w:val="clear" w:color="auto" w:fill="auto"/>
            <w:vAlign w:val="center"/>
          </w:tcPr>
          <w:p w:rsidR="00F973EA" w:rsidRPr="006A73FA" w:rsidRDefault="00F973EA" w:rsidP="0045695D">
            <w:pPr>
              <w:widowControl w:val="0"/>
              <w:jc w:val="center"/>
              <w:rPr>
                <w:rFonts w:hAnsiTheme="minorEastAsia"/>
              </w:rPr>
            </w:pPr>
          </w:p>
        </w:tc>
        <w:tc>
          <w:tcPr>
            <w:tcW w:w="845" w:type="pct"/>
            <w:shd w:val="clear" w:color="auto" w:fill="auto"/>
            <w:vAlign w:val="center"/>
          </w:tcPr>
          <w:p w:rsidR="00F973EA" w:rsidRPr="006A73FA" w:rsidRDefault="00F973EA" w:rsidP="0045695D">
            <w:pPr>
              <w:widowControl w:val="0"/>
              <w:jc w:val="center"/>
              <w:rPr>
                <w:rFonts w:hAnsiTheme="minorEastAsia"/>
              </w:rPr>
            </w:pPr>
          </w:p>
        </w:tc>
        <w:tc>
          <w:tcPr>
            <w:tcW w:w="506" w:type="pct"/>
            <w:shd w:val="clear" w:color="auto" w:fill="auto"/>
            <w:vAlign w:val="center"/>
          </w:tcPr>
          <w:p w:rsidR="00F973EA" w:rsidRPr="006A73FA" w:rsidRDefault="00F973EA" w:rsidP="0045695D">
            <w:pPr>
              <w:widowControl w:val="0"/>
              <w:jc w:val="center"/>
              <w:rPr>
                <w:rFonts w:hAnsiTheme="minorEastAsia"/>
              </w:rPr>
            </w:pPr>
          </w:p>
        </w:tc>
        <w:tc>
          <w:tcPr>
            <w:tcW w:w="837" w:type="pct"/>
            <w:shd w:val="clear" w:color="auto" w:fill="auto"/>
            <w:vAlign w:val="center"/>
          </w:tcPr>
          <w:p w:rsidR="00F973EA" w:rsidRPr="006A73FA" w:rsidRDefault="00F973EA" w:rsidP="0045695D">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45695D">
            <w:pPr>
              <w:widowControl w:val="0"/>
              <w:jc w:val="center"/>
              <w:rPr>
                <w:rFonts w:hAnsiTheme="minorEastAsia"/>
              </w:rPr>
            </w:pPr>
          </w:p>
        </w:tc>
        <w:tc>
          <w:tcPr>
            <w:tcW w:w="1461" w:type="pct"/>
            <w:shd w:val="clear" w:color="auto" w:fill="auto"/>
            <w:vAlign w:val="center"/>
          </w:tcPr>
          <w:p w:rsidR="00F973EA" w:rsidRPr="006A73FA" w:rsidRDefault="00F973EA" w:rsidP="0045695D">
            <w:pPr>
              <w:widowControl w:val="0"/>
              <w:jc w:val="center"/>
              <w:rPr>
                <w:rFonts w:hAnsiTheme="minorEastAsia"/>
              </w:rPr>
            </w:pPr>
          </w:p>
        </w:tc>
        <w:tc>
          <w:tcPr>
            <w:tcW w:w="411" w:type="pct"/>
            <w:shd w:val="clear" w:color="auto" w:fill="auto"/>
            <w:vAlign w:val="center"/>
          </w:tcPr>
          <w:p w:rsidR="00F973EA" w:rsidRPr="006A73FA" w:rsidRDefault="00F973EA" w:rsidP="0045695D">
            <w:pPr>
              <w:widowControl w:val="0"/>
              <w:jc w:val="center"/>
              <w:rPr>
                <w:rFonts w:hAnsiTheme="minorEastAsia"/>
              </w:rPr>
            </w:pPr>
          </w:p>
        </w:tc>
        <w:tc>
          <w:tcPr>
            <w:tcW w:w="454" w:type="pct"/>
            <w:shd w:val="clear" w:color="auto" w:fill="auto"/>
            <w:vAlign w:val="center"/>
          </w:tcPr>
          <w:p w:rsidR="00F973EA" w:rsidRPr="006A73FA" w:rsidRDefault="00F973EA" w:rsidP="0045695D">
            <w:pPr>
              <w:widowControl w:val="0"/>
              <w:jc w:val="center"/>
              <w:rPr>
                <w:rFonts w:hAnsiTheme="minorEastAsia"/>
              </w:rPr>
            </w:pPr>
          </w:p>
        </w:tc>
        <w:tc>
          <w:tcPr>
            <w:tcW w:w="845" w:type="pct"/>
            <w:shd w:val="clear" w:color="auto" w:fill="auto"/>
            <w:vAlign w:val="center"/>
          </w:tcPr>
          <w:p w:rsidR="00F973EA" w:rsidRPr="006A73FA" w:rsidRDefault="00F973EA" w:rsidP="0045695D">
            <w:pPr>
              <w:widowControl w:val="0"/>
              <w:jc w:val="center"/>
              <w:rPr>
                <w:rFonts w:hAnsiTheme="minorEastAsia"/>
              </w:rPr>
            </w:pPr>
          </w:p>
        </w:tc>
        <w:tc>
          <w:tcPr>
            <w:tcW w:w="506" w:type="pct"/>
            <w:shd w:val="clear" w:color="auto" w:fill="auto"/>
            <w:vAlign w:val="center"/>
          </w:tcPr>
          <w:p w:rsidR="00F973EA" w:rsidRPr="006A73FA" w:rsidRDefault="00F973EA" w:rsidP="0045695D">
            <w:pPr>
              <w:widowControl w:val="0"/>
              <w:jc w:val="center"/>
              <w:rPr>
                <w:rFonts w:hAnsiTheme="minorEastAsia"/>
              </w:rPr>
            </w:pPr>
          </w:p>
        </w:tc>
        <w:tc>
          <w:tcPr>
            <w:tcW w:w="837" w:type="pct"/>
            <w:shd w:val="clear" w:color="auto" w:fill="auto"/>
            <w:vAlign w:val="center"/>
          </w:tcPr>
          <w:p w:rsidR="00F973EA" w:rsidRPr="006A73FA" w:rsidRDefault="00F973EA" w:rsidP="0045695D">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45695D">
            <w:pPr>
              <w:widowControl w:val="0"/>
              <w:jc w:val="center"/>
              <w:rPr>
                <w:rFonts w:hAnsiTheme="minorEastAsia"/>
              </w:rPr>
            </w:pPr>
          </w:p>
        </w:tc>
        <w:tc>
          <w:tcPr>
            <w:tcW w:w="1461" w:type="pct"/>
            <w:shd w:val="clear" w:color="auto" w:fill="auto"/>
            <w:vAlign w:val="center"/>
          </w:tcPr>
          <w:p w:rsidR="00F973EA" w:rsidRPr="006A73FA" w:rsidRDefault="00F973EA" w:rsidP="0045695D">
            <w:pPr>
              <w:widowControl w:val="0"/>
              <w:jc w:val="center"/>
              <w:rPr>
                <w:rFonts w:hAnsiTheme="minorEastAsia"/>
              </w:rPr>
            </w:pPr>
          </w:p>
        </w:tc>
        <w:tc>
          <w:tcPr>
            <w:tcW w:w="411" w:type="pct"/>
            <w:shd w:val="clear" w:color="auto" w:fill="auto"/>
            <w:vAlign w:val="center"/>
          </w:tcPr>
          <w:p w:rsidR="00F973EA" w:rsidRPr="006A73FA" w:rsidRDefault="00F973EA" w:rsidP="0045695D">
            <w:pPr>
              <w:widowControl w:val="0"/>
              <w:jc w:val="center"/>
              <w:rPr>
                <w:rFonts w:hAnsiTheme="minorEastAsia"/>
              </w:rPr>
            </w:pPr>
          </w:p>
        </w:tc>
        <w:tc>
          <w:tcPr>
            <w:tcW w:w="454" w:type="pct"/>
            <w:shd w:val="clear" w:color="auto" w:fill="auto"/>
            <w:vAlign w:val="center"/>
          </w:tcPr>
          <w:p w:rsidR="00F973EA" w:rsidRPr="006A73FA" w:rsidRDefault="00F973EA" w:rsidP="0045695D">
            <w:pPr>
              <w:widowControl w:val="0"/>
              <w:jc w:val="center"/>
              <w:rPr>
                <w:rFonts w:hAnsiTheme="minorEastAsia"/>
              </w:rPr>
            </w:pPr>
          </w:p>
        </w:tc>
        <w:tc>
          <w:tcPr>
            <w:tcW w:w="845" w:type="pct"/>
            <w:shd w:val="clear" w:color="auto" w:fill="auto"/>
            <w:vAlign w:val="center"/>
          </w:tcPr>
          <w:p w:rsidR="00F973EA" w:rsidRPr="006A73FA" w:rsidRDefault="00F973EA" w:rsidP="0045695D">
            <w:pPr>
              <w:widowControl w:val="0"/>
              <w:jc w:val="center"/>
              <w:rPr>
                <w:rFonts w:hAnsiTheme="minorEastAsia"/>
              </w:rPr>
            </w:pPr>
          </w:p>
        </w:tc>
        <w:tc>
          <w:tcPr>
            <w:tcW w:w="506" w:type="pct"/>
            <w:shd w:val="clear" w:color="auto" w:fill="auto"/>
            <w:vAlign w:val="center"/>
          </w:tcPr>
          <w:p w:rsidR="00F973EA" w:rsidRPr="006A73FA" w:rsidRDefault="00F973EA" w:rsidP="0045695D">
            <w:pPr>
              <w:widowControl w:val="0"/>
              <w:jc w:val="center"/>
              <w:rPr>
                <w:rFonts w:hAnsiTheme="minorEastAsia"/>
              </w:rPr>
            </w:pPr>
          </w:p>
        </w:tc>
        <w:tc>
          <w:tcPr>
            <w:tcW w:w="837" w:type="pct"/>
            <w:shd w:val="clear" w:color="auto" w:fill="auto"/>
            <w:vAlign w:val="center"/>
          </w:tcPr>
          <w:p w:rsidR="00F973EA" w:rsidRPr="006A73FA" w:rsidRDefault="00F973EA" w:rsidP="0045695D">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45695D">
            <w:pPr>
              <w:widowControl w:val="0"/>
              <w:jc w:val="center"/>
              <w:rPr>
                <w:rFonts w:hAnsiTheme="minorEastAsia"/>
              </w:rPr>
            </w:pPr>
          </w:p>
        </w:tc>
        <w:tc>
          <w:tcPr>
            <w:tcW w:w="1461" w:type="pct"/>
            <w:shd w:val="clear" w:color="auto" w:fill="auto"/>
            <w:vAlign w:val="center"/>
          </w:tcPr>
          <w:p w:rsidR="00F973EA" w:rsidRPr="006A73FA" w:rsidRDefault="00F973EA" w:rsidP="0045695D">
            <w:pPr>
              <w:widowControl w:val="0"/>
              <w:jc w:val="center"/>
              <w:rPr>
                <w:rFonts w:hAnsiTheme="minorEastAsia"/>
              </w:rPr>
            </w:pPr>
          </w:p>
        </w:tc>
        <w:tc>
          <w:tcPr>
            <w:tcW w:w="411" w:type="pct"/>
            <w:shd w:val="clear" w:color="auto" w:fill="auto"/>
            <w:vAlign w:val="center"/>
          </w:tcPr>
          <w:p w:rsidR="00F973EA" w:rsidRPr="006A73FA" w:rsidRDefault="00F973EA" w:rsidP="0045695D">
            <w:pPr>
              <w:widowControl w:val="0"/>
              <w:jc w:val="center"/>
              <w:rPr>
                <w:rFonts w:hAnsiTheme="minorEastAsia"/>
              </w:rPr>
            </w:pPr>
          </w:p>
        </w:tc>
        <w:tc>
          <w:tcPr>
            <w:tcW w:w="454" w:type="pct"/>
            <w:shd w:val="clear" w:color="auto" w:fill="auto"/>
            <w:vAlign w:val="center"/>
          </w:tcPr>
          <w:p w:rsidR="00F973EA" w:rsidRPr="006A73FA" w:rsidRDefault="00F973EA" w:rsidP="0045695D">
            <w:pPr>
              <w:widowControl w:val="0"/>
              <w:jc w:val="center"/>
              <w:rPr>
                <w:rFonts w:hAnsiTheme="minorEastAsia"/>
              </w:rPr>
            </w:pPr>
          </w:p>
        </w:tc>
        <w:tc>
          <w:tcPr>
            <w:tcW w:w="845" w:type="pct"/>
            <w:shd w:val="clear" w:color="auto" w:fill="auto"/>
            <w:vAlign w:val="center"/>
          </w:tcPr>
          <w:p w:rsidR="00F973EA" w:rsidRPr="006A73FA" w:rsidRDefault="00F973EA" w:rsidP="0045695D">
            <w:pPr>
              <w:widowControl w:val="0"/>
              <w:jc w:val="center"/>
              <w:rPr>
                <w:rFonts w:hAnsiTheme="minorEastAsia"/>
              </w:rPr>
            </w:pPr>
          </w:p>
        </w:tc>
        <w:tc>
          <w:tcPr>
            <w:tcW w:w="506" w:type="pct"/>
            <w:shd w:val="clear" w:color="auto" w:fill="auto"/>
            <w:vAlign w:val="center"/>
          </w:tcPr>
          <w:p w:rsidR="00F973EA" w:rsidRPr="006A73FA" w:rsidRDefault="00F973EA" w:rsidP="0045695D">
            <w:pPr>
              <w:widowControl w:val="0"/>
              <w:jc w:val="center"/>
              <w:rPr>
                <w:rFonts w:hAnsiTheme="minorEastAsia"/>
              </w:rPr>
            </w:pPr>
          </w:p>
        </w:tc>
        <w:tc>
          <w:tcPr>
            <w:tcW w:w="837" w:type="pct"/>
            <w:shd w:val="clear" w:color="auto" w:fill="auto"/>
            <w:vAlign w:val="center"/>
          </w:tcPr>
          <w:p w:rsidR="00F973EA" w:rsidRPr="006A73FA" w:rsidRDefault="00F973EA" w:rsidP="0045695D">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45695D">
            <w:pPr>
              <w:widowControl w:val="0"/>
              <w:jc w:val="center"/>
              <w:rPr>
                <w:rFonts w:hAnsiTheme="minorEastAsia"/>
              </w:rPr>
            </w:pPr>
          </w:p>
        </w:tc>
        <w:tc>
          <w:tcPr>
            <w:tcW w:w="1461" w:type="pct"/>
            <w:shd w:val="clear" w:color="auto" w:fill="auto"/>
            <w:vAlign w:val="center"/>
          </w:tcPr>
          <w:p w:rsidR="00F973EA" w:rsidRPr="006A73FA" w:rsidRDefault="00F973EA" w:rsidP="0045695D">
            <w:pPr>
              <w:widowControl w:val="0"/>
              <w:jc w:val="center"/>
              <w:rPr>
                <w:rFonts w:hAnsiTheme="minorEastAsia"/>
              </w:rPr>
            </w:pPr>
          </w:p>
        </w:tc>
        <w:tc>
          <w:tcPr>
            <w:tcW w:w="411" w:type="pct"/>
            <w:shd w:val="clear" w:color="auto" w:fill="auto"/>
            <w:vAlign w:val="center"/>
          </w:tcPr>
          <w:p w:rsidR="00F973EA" w:rsidRPr="006A73FA" w:rsidRDefault="00F973EA" w:rsidP="0045695D">
            <w:pPr>
              <w:widowControl w:val="0"/>
              <w:jc w:val="center"/>
              <w:rPr>
                <w:rFonts w:hAnsiTheme="minorEastAsia"/>
              </w:rPr>
            </w:pPr>
          </w:p>
        </w:tc>
        <w:tc>
          <w:tcPr>
            <w:tcW w:w="454" w:type="pct"/>
            <w:shd w:val="clear" w:color="auto" w:fill="auto"/>
            <w:vAlign w:val="center"/>
          </w:tcPr>
          <w:p w:rsidR="00F973EA" w:rsidRPr="006A73FA" w:rsidRDefault="00F973EA" w:rsidP="0045695D">
            <w:pPr>
              <w:widowControl w:val="0"/>
              <w:jc w:val="center"/>
              <w:rPr>
                <w:rFonts w:hAnsiTheme="minorEastAsia"/>
              </w:rPr>
            </w:pPr>
          </w:p>
        </w:tc>
        <w:tc>
          <w:tcPr>
            <w:tcW w:w="845" w:type="pct"/>
            <w:shd w:val="clear" w:color="auto" w:fill="auto"/>
            <w:vAlign w:val="center"/>
          </w:tcPr>
          <w:p w:rsidR="00F973EA" w:rsidRPr="006A73FA" w:rsidRDefault="00F973EA" w:rsidP="0045695D">
            <w:pPr>
              <w:widowControl w:val="0"/>
              <w:jc w:val="center"/>
              <w:rPr>
                <w:rFonts w:hAnsiTheme="minorEastAsia"/>
              </w:rPr>
            </w:pPr>
          </w:p>
        </w:tc>
        <w:tc>
          <w:tcPr>
            <w:tcW w:w="506" w:type="pct"/>
            <w:shd w:val="clear" w:color="auto" w:fill="auto"/>
            <w:vAlign w:val="center"/>
          </w:tcPr>
          <w:p w:rsidR="00F973EA" w:rsidRPr="006A73FA" w:rsidRDefault="00F973EA" w:rsidP="0045695D">
            <w:pPr>
              <w:widowControl w:val="0"/>
              <w:jc w:val="center"/>
              <w:rPr>
                <w:rFonts w:hAnsiTheme="minorEastAsia"/>
              </w:rPr>
            </w:pPr>
          </w:p>
        </w:tc>
        <w:tc>
          <w:tcPr>
            <w:tcW w:w="837" w:type="pct"/>
            <w:shd w:val="clear" w:color="auto" w:fill="auto"/>
            <w:vAlign w:val="center"/>
          </w:tcPr>
          <w:p w:rsidR="00F973EA" w:rsidRPr="006A73FA" w:rsidRDefault="00F973EA" w:rsidP="0045695D">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45695D">
            <w:pPr>
              <w:widowControl w:val="0"/>
              <w:jc w:val="center"/>
              <w:rPr>
                <w:rFonts w:hAnsiTheme="minorEastAsia"/>
              </w:rPr>
            </w:pPr>
          </w:p>
        </w:tc>
        <w:tc>
          <w:tcPr>
            <w:tcW w:w="1461" w:type="pct"/>
            <w:shd w:val="clear" w:color="auto" w:fill="auto"/>
            <w:vAlign w:val="center"/>
          </w:tcPr>
          <w:p w:rsidR="00F973EA" w:rsidRPr="006A73FA" w:rsidRDefault="00F973EA" w:rsidP="0045695D">
            <w:pPr>
              <w:widowControl w:val="0"/>
              <w:jc w:val="center"/>
              <w:rPr>
                <w:rFonts w:hAnsiTheme="minorEastAsia"/>
              </w:rPr>
            </w:pPr>
          </w:p>
        </w:tc>
        <w:tc>
          <w:tcPr>
            <w:tcW w:w="411" w:type="pct"/>
            <w:shd w:val="clear" w:color="auto" w:fill="auto"/>
            <w:vAlign w:val="center"/>
          </w:tcPr>
          <w:p w:rsidR="00F973EA" w:rsidRPr="006A73FA" w:rsidRDefault="00F973EA" w:rsidP="0045695D">
            <w:pPr>
              <w:widowControl w:val="0"/>
              <w:jc w:val="center"/>
              <w:rPr>
                <w:rFonts w:hAnsiTheme="minorEastAsia"/>
              </w:rPr>
            </w:pPr>
          </w:p>
        </w:tc>
        <w:tc>
          <w:tcPr>
            <w:tcW w:w="454" w:type="pct"/>
            <w:shd w:val="clear" w:color="auto" w:fill="auto"/>
            <w:vAlign w:val="center"/>
          </w:tcPr>
          <w:p w:rsidR="00F973EA" w:rsidRPr="006A73FA" w:rsidRDefault="00F973EA" w:rsidP="0045695D">
            <w:pPr>
              <w:widowControl w:val="0"/>
              <w:jc w:val="center"/>
              <w:rPr>
                <w:rFonts w:hAnsiTheme="minorEastAsia"/>
              </w:rPr>
            </w:pPr>
          </w:p>
        </w:tc>
        <w:tc>
          <w:tcPr>
            <w:tcW w:w="845" w:type="pct"/>
            <w:shd w:val="clear" w:color="auto" w:fill="auto"/>
            <w:vAlign w:val="center"/>
          </w:tcPr>
          <w:p w:rsidR="00F973EA" w:rsidRPr="006A73FA" w:rsidRDefault="00F973EA" w:rsidP="0045695D">
            <w:pPr>
              <w:widowControl w:val="0"/>
              <w:jc w:val="center"/>
              <w:rPr>
                <w:rFonts w:hAnsiTheme="minorEastAsia"/>
              </w:rPr>
            </w:pPr>
          </w:p>
        </w:tc>
        <w:tc>
          <w:tcPr>
            <w:tcW w:w="506" w:type="pct"/>
            <w:shd w:val="clear" w:color="auto" w:fill="auto"/>
            <w:vAlign w:val="center"/>
          </w:tcPr>
          <w:p w:rsidR="00F973EA" w:rsidRPr="006A73FA" w:rsidRDefault="00F973EA" w:rsidP="0045695D">
            <w:pPr>
              <w:widowControl w:val="0"/>
              <w:jc w:val="center"/>
              <w:rPr>
                <w:rFonts w:hAnsiTheme="minorEastAsia"/>
              </w:rPr>
            </w:pPr>
          </w:p>
        </w:tc>
        <w:tc>
          <w:tcPr>
            <w:tcW w:w="837" w:type="pct"/>
            <w:shd w:val="clear" w:color="auto" w:fill="auto"/>
            <w:vAlign w:val="center"/>
          </w:tcPr>
          <w:p w:rsidR="00F973EA" w:rsidRPr="006A73FA" w:rsidRDefault="00F973EA" w:rsidP="0045695D">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45695D">
            <w:pPr>
              <w:widowControl w:val="0"/>
              <w:jc w:val="center"/>
              <w:rPr>
                <w:rFonts w:hAnsiTheme="minorEastAsia"/>
              </w:rPr>
            </w:pPr>
          </w:p>
        </w:tc>
        <w:tc>
          <w:tcPr>
            <w:tcW w:w="1461" w:type="pct"/>
            <w:shd w:val="clear" w:color="auto" w:fill="auto"/>
            <w:vAlign w:val="center"/>
          </w:tcPr>
          <w:p w:rsidR="00F973EA" w:rsidRPr="006A73FA" w:rsidRDefault="00F973EA" w:rsidP="0045695D">
            <w:pPr>
              <w:widowControl w:val="0"/>
              <w:jc w:val="center"/>
              <w:rPr>
                <w:rFonts w:hAnsiTheme="minorEastAsia"/>
              </w:rPr>
            </w:pPr>
          </w:p>
        </w:tc>
        <w:tc>
          <w:tcPr>
            <w:tcW w:w="411" w:type="pct"/>
            <w:shd w:val="clear" w:color="auto" w:fill="auto"/>
            <w:vAlign w:val="center"/>
          </w:tcPr>
          <w:p w:rsidR="00F973EA" w:rsidRPr="006A73FA" w:rsidRDefault="00F973EA" w:rsidP="0045695D">
            <w:pPr>
              <w:widowControl w:val="0"/>
              <w:jc w:val="center"/>
              <w:rPr>
                <w:rFonts w:hAnsiTheme="minorEastAsia"/>
              </w:rPr>
            </w:pPr>
          </w:p>
        </w:tc>
        <w:tc>
          <w:tcPr>
            <w:tcW w:w="454" w:type="pct"/>
            <w:shd w:val="clear" w:color="auto" w:fill="auto"/>
            <w:vAlign w:val="center"/>
          </w:tcPr>
          <w:p w:rsidR="00F973EA" w:rsidRPr="006A73FA" w:rsidRDefault="00F973EA" w:rsidP="0045695D">
            <w:pPr>
              <w:widowControl w:val="0"/>
              <w:jc w:val="center"/>
              <w:rPr>
                <w:rFonts w:hAnsiTheme="minorEastAsia"/>
              </w:rPr>
            </w:pPr>
          </w:p>
        </w:tc>
        <w:tc>
          <w:tcPr>
            <w:tcW w:w="845" w:type="pct"/>
            <w:shd w:val="clear" w:color="auto" w:fill="auto"/>
            <w:vAlign w:val="center"/>
          </w:tcPr>
          <w:p w:rsidR="00F973EA" w:rsidRPr="006A73FA" w:rsidRDefault="00F973EA" w:rsidP="0045695D">
            <w:pPr>
              <w:widowControl w:val="0"/>
              <w:jc w:val="center"/>
              <w:rPr>
                <w:rFonts w:hAnsiTheme="minorEastAsia"/>
              </w:rPr>
            </w:pPr>
          </w:p>
        </w:tc>
        <w:tc>
          <w:tcPr>
            <w:tcW w:w="506" w:type="pct"/>
            <w:shd w:val="clear" w:color="auto" w:fill="auto"/>
            <w:vAlign w:val="center"/>
          </w:tcPr>
          <w:p w:rsidR="00F973EA" w:rsidRPr="006A73FA" w:rsidRDefault="00F973EA" w:rsidP="0045695D">
            <w:pPr>
              <w:widowControl w:val="0"/>
              <w:jc w:val="center"/>
              <w:rPr>
                <w:rFonts w:hAnsiTheme="minorEastAsia"/>
              </w:rPr>
            </w:pPr>
          </w:p>
        </w:tc>
        <w:tc>
          <w:tcPr>
            <w:tcW w:w="837" w:type="pct"/>
            <w:shd w:val="clear" w:color="auto" w:fill="auto"/>
            <w:vAlign w:val="center"/>
          </w:tcPr>
          <w:p w:rsidR="00F973EA" w:rsidRPr="006A73FA" w:rsidRDefault="00F973EA" w:rsidP="0045695D">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45695D">
            <w:pPr>
              <w:widowControl w:val="0"/>
              <w:jc w:val="center"/>
              <w:rPr>
                <w:rFonts w:hAnsiTheme="minorEastAsia"/>
              </w:rPr>
            </w:pPr>
          </w:p>
        </w:tc>
        <w:tc>
          <w:tcPr>
            <w:tcW w:w="1461" w:type="pct"/>
            <w:shd w:val="clear" w:color="auto" w:fill="auto"/>
            <w:vAlign w:val="center"/>
          </w:tcPr>
          <w:p w:rsidR="00F973EA" w:rsidRPr="006A73FA" w:rsidRDefault="00F973EA" w:rsidP="0045695D">
            <w:pPr>
              <w:widowControl w:val="0"/>
              <w:jc w:val="center"/>
              <w:rPr>
                <w:rFonts w:hAnsiTheme="minorEastAsia"/>
              </w:rPr>
            </w:pPr>
          </w:p>
        </w:tc>
        <w:tc>
          <w:tcPr>
            <w:tcW w:w="411" w:type="pct"/>
            <w:shd w:val="clear" w:color="auto" w:fill="auto"/>
            <w:vAlign w:val="center"/>
          </w:tcPr>
          <w:p w:rsidR="00F973EA" w:rsidRPr="006A73FA" w:rsidRDefault="00F973EA" w:rsidP="0045695D">
            <w:pPr>
              <w:widowControl w:val="0"/>
              <w:jc w:val="center"/>
              <w:rPr>
                <w:rFonts w:hAnsiTheme="minorEastAsia"/>
              </w:rPr>
            </w:pPr>
          </w:p>
        </w:tc>
        <w:tc>
          <w:tcPr>
            <w:tcW w:w="454" w:type="pct"/>
            <w:shd w:val="clear" w:color="auto" w:fill="auto"/>
            <w:vAlign w:val="center"/>
          </w:tcPr>
          <w:p w:rsidR="00F973EA" w:rsidRPr="006A73FA" w:rsidRDefault="00F973EA" w:rsidP="0045695D">
            <w:pPr>
              <w:widowControl w:val="0"/>
              <w:jc w:val="center"/>
              <w:rPr>
                <w:rFonts w:hAnsiTheme="minorEastAsia"/>
              </w:rPr>
            </w:pPr>
          </w:p>
        </w:tc>
        <w:tc>
          <w:tcPr>
            <w:tcW w:w="845" w:type="pct"/>
            <w:shd w:val="clear" w:color="auto" w:fill="auto"/>
            <w:vAlign w:val="center"/>
          </w:tcPr>
          <w:p w:rsidR="00F973EA" w:rsidRPr="006A73FA" w:rsidRDefault="00F973EA" w:rsidP="0045695D">
            <w:pPr>
              <w:widowControl w:val="0"/>
              <w:jc w:val="center"/>
              <w:rPr>
                <w:rFonts w:hAnsiTheme="minorEastAsia"/>
              </w:rPr>
            </w:pPr>
          </w:p>
        </w:tc>
        <w:tc>
          <w:tcPr>
            <w:tcW w:w="506" w:type="pct"/>
            <w:shd w:val="clear" w:color="auto" w:fill="auto"/>
            <w:vAlign w:val="center"/>
          </w:tcPr>
          <w:p w:rsidR="00F973EA" w:rsidRPr="006A73FA" w:rsidRDefault="00F973EA" w:rsidP="0045695D">
            <w:pPr>
              <w:widowControl w:val="0"/>
              <w:jc w:val="center"/>
              <w:rPr>
                <w:rFonts w:hAnsiTheme="minorEastAsia"/>
              </w:rPr>
            </w:pPr>
          </w:p>
        </w:tc>
        <w:tc>
          <w:tcPr>
            <w:tcW w:w="837" w:type="pct"/>
            <w:shd w:val="clear" w:color="auto" w:fill="auto"/>
            <w:vAlign w:val="center"/>
          </w:tcPr>
          <w:p w:rsidR="00F973EA" w:rsidRPr="006A73FA" w:rsidRDefault="00F973EA" w:rsidP="0045695D">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45695D">
            <w:pPr>
              <w:widowControl w:val="0"/>
              <w:jc w:val="center"/>
              <w:rPr>
                <w:rFonts w:hAnsiTheme="minorEastAsia"/>
              </w:rPr>
            </w:pPr>
          </w:p>
        </w:tc>
        <w:tc>
          <w:tcPr>
            <w:tcW w:w="1461" w:type="pct"/>
            <w:shd w:val="clear" w:color="auto" w:fill="auto"/>
            <w:vAlign w:val="center"/>
          </w:tcPr>
          <w:p w:rsidR="00F973EA" w:rsidRPr="006A73FA" w:rsidRDefault="00F973EA" w:rsidP="0045695D">
            <w:pPr>
              <w:widowControl w:val="0"/>
              <w:jc w:val="center"/>
              <w:rPr>
                <w:rFonts w:hAnsiTheme="minorEastAsia"/>
              </w:rPr>
            </w:pPr>
          </w:p>
        </w:tc>
        <w:tc>
          <w:tcPr>
            <w:tcW w:w="411" w:type="pct"/>
            <w:shd w:val="clear" w:color="auto" w:fill="auto"/>
            <w:vAlign w:val="center"/>
          </w:tcPr>
          <w:p w:rsidR="00F973EA" w:rsidRPr="006A73FA" w:rsidRDefault="00F973EA" w:rsidP="0045695D">
            <w:pPr>
              <w:widowControl w:val="0"/>
              <w:jc w:val="center"/>
              <w:rPr>
                <w:rFonts w:hAnsiTheme="minorEastAsia"/>
              </w:rPr>
            </w:pPr>
          </w:p>
        </w:tc>
        <w:tc>
          <w:tcPr>
            <w:tcW w:w="454" w:type="pct"/>
            <w:shd w:val="clear" w:color="auto" w:fill="auto"/>
            <w:vAlign w:val="center"/>
          </w:tcPr>
          <w:p w:rsidR="00F973EA" w:rsidRPr="006A73FA" w:rsidRDefault="00F973EA" w:rsidP="0045695D">
            <w:pPr>
              <w:widowControl w:val="0"/>
              <w:jc w:val="center"/>
              <w:rPr>
                <w:rFonts w:hAnsiTheme="minorEastAsia"/>
              </w:rPr>
            </w:pPr>
          </w:p>
        </w:tc>
        <w:tc>
          <w:tcPr>
            <w:tcW w:w="845" w:type="pct"/>
            <w:shd w:val="clear" w:color="auto" w:fill="auto"/>
            <w:vAlign w:val="center"/>
          </w:tcPr>
          <w:p w:rsidR="00F973EA" w:rsidRPr="006A73FA" w:rsidRDefault="00F973EA" w:rsidP="0045695D">
            <w:pPr>
              <w:widowControl w:val="0"/>
              <w:jc w:val="center"/>
              <w:rPr>
                <w:rFonts w:hAnsiTheme="minorEastAsia"/>
              </w:rPr>
            </w:pPr>
          </w:p>
        </w:tc>
        <w:tc>
          <w:tcPr>
            <w:tcW w:w="506" w:type="pct"/>
            <w:shd w:val="clear" w:color="auto" w:fill="auto"/>
            <w:vAlign w:val="center"/>
          </w:tcPr>
          <w:p w:rsidR="00F973EA" w:rsidRPr="006A73FA" w:rsidRDefault="00F973EA" w:rsidP="0045695D">
            <w:pPr>
              <w:widowControl w:val="0"/>
              <w:jc w:val="center"/>
              <w:rPr>
                <w:rFonts w:hAnsiTheme="minorEastAsia"/>
              </w:rPr>
            </w:pPr>
          </w:p>
        </w:tc>
        <w:tc>
          <w:tcPr>
            <w:tcW w:w="837" w:type="pct"/>
            <w:shd w:val="clear" w:color="auto" w:fill="auto"/>
            <w:vAlign w:val="center"/>
          </w:tcPr>
          <w:p w:rsidR="00F973EA" w:rsidRPr="006A73FA" w:rsidRDefault="00F973EA" w:rsidP="0045695D">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45695D">
            <w:pPr>
              <w:widowControl w:val="0"/>
              <w:jc w:val="center"/>
              <w:rPr>
                <w:rFonts w:hAnsiTheme="minorEastAsia"/>
              </w:rPr>
            </w:pPr>
          </w:p>
        </w:tc>
        <w:tc>
          <w:tcPr>
            <w:tcW w:w="1461" w:type="pct"/>
            <w:shd w:val="clear" w:color="auto" w:fill="auto"/>
            <w:vAlign w:val="center"/>
          </w:tcPr>
          <w:p w:rsidR="00F973EA" w:rsidRPr="006A73FA" w:rsidRDefault="00F973EA" w:rsidP="0045695D">
            <w:pPr>
              <w:widowControl w:val="0"/>
              <w:jc w:val="center"/>
              <w:rPr>
                <w:rFonts w:hAnsiTheme="minorEastAsia"/>
              </w:rPr>
            </w:pPr>
          </w:p>
        </w:tc>
        <w:tc>
          <w:tcPr>
            <w:tcW w:w="411" w:type="pct"/>
            <w:shd w:val="clear" w:color="auto" w:fill="auto"/>
            <w:vAlign w:val="center"/>
          </w:tcPr>
          <w:p w:rsidR="00F973EA" w:rsidRPr="006A73FA" w:rsidRDefault="00F973EA" w:rsidP="0045695D">
            <w:pPr>
              <w:widowControl w:val="0"/>
              <w:jc w:val="center"/>
              <w:rPr>
                <w:rFonts w:hAnsiTheme="minorEastAsia"/>
              </w:rPr>
            </w:pPr>
          </w:p>
        </w:tc>
        <w:tc>
          <w:tcPr>
            <w:tcW w:w="454" w:type="pct"/>
            <w:shd w:val="clear" w:color="auto" w:fill="auto"/>
            <w:vAlign w:val="center"/>
          </w:tcPr>
          <w:p w:rsidR="00F973EA" w:rsidRPr="006A73FA" w:rsidRDefault="00F973EA" w:rsidP="0045695D">
            <w:pPr>
              <w:widowControl w:val="0"/>
              <w:jc w:val="center"/>
              <w:rPr>
                <w:rFonts w:hAnsiTheme="minorEastAsia"/>
              </w:rPr>
            </w:pPr>
          </w:p>
        </w:tc>
        <w:tc>
          <w:tcPr>
            <w:tcW w:w="845" w:type="pct"/>
            <w:shd w:val="clear" w:color="auto" w:fill="auto"/>
            <w:vAlign w:val="center"/>
          </w:tcPr>
          <w:p w:rsidR="00F973EA" w:rsidRPr="006A73FA" w:rsidRDefault="00F973EA" w:rsidP="0045695D">
            <w:pPr>
              <w:widowControl w:val="0"/>
              <w:jc w:val="center"/>
              <w:rPr>
                <w:rFonts w:hAnsiTheme="minorEastAsia"/>
              </w:rPr>
            </w:pPr>
          </w:p>
        </w:tc>
        <w:tc>
          <w:tcPr>
            <w:tcW w:w="506" w:type="pct"/>
            <w:shd w:val="clear" w:color="auto" w:fill="auto"/>
            <w:vAlign w:val="center"/>
          </w:tcPr>
          <w:p w:rsidR="00F973EA" w:rsidRPr="006A73FA" w:rsidRDefault="00F973EA" w:rsidP="0045695D">
            <w:pPr>
              <w:widowControl w:val="0"/>
              <w:jc w:val="center"/>
              <w:rPr>
                <w:rFonts w:hAnsiTheme="minorEastAsia"/>
              </w:rPr>
            </w:pPr>
          </w:p>
        </w:tc>
        <w:tc>
          <w:tcPr>
            <w:tcW w:w="837" w:type="pct"/>
            <w:shd w:val="clear" w:color="auto" w:fill="auto"/>
            <w:vAlign w:val="center"/>
          </w:tcPr>
          <w:p w:rsidR="00F973EA" w:rsidRPr="006A73FA" w:rsidRDefault="00F973EA" w:rsidP="0045695D">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45695D">
            <w:pPr>
              <w:widowControl w:val="0"/>
              <w:jc w:val="center"/>
              <w:rPr>
                <w:rFonts w:hAnsiTheme="minorEastAsia"/>
              </w:rPr>
            </w:pPr>
          </w:p>
        </w:tc>
        <w:tc>
          <w:tcPr>
            <w:tcW w:w="1461" w:type="pct"/>
            <w:shd w:val="clear" w:color="auto" w:fill="auto"/>
            <w:vAlign w:val="center"/>
          </w:tcPr>
          <w:p w:rsidR="00F973EA" w:rsidRPr="006A73FA" w:rsidRDefault="00F973EA" w:rsidP="0045695D">
            <w:pPr>
              <w:widowControl w:val="0"/>
              <w:jc w:val="center"/>
              <w:rPr>
                <w:rFonts w:hAnsiTheme="minorEastAsia"/>
              </w:rPr>
            </w:pPr>
          </w:p>
        </w:tc>
        <w:tc>
          <w:tcPr>
            <w:tcW w:w="411" w:type="pct"/>
            <w:shd w:val="clear" w:color="auto" w:fill="auto"/>
            <w:vAlign w:val="center"/>
          </w:tcPr>
          <w:p w:rsidR="00F973EA" w:rsidRPr="006A73FA" w:rsidRDefault="00F973EA" w:rsidP="0045695D">
            <w:pPr>
              <w:widowControl w:val="0"/>
              <w:jc w:val="center"/>
              <w:rPr>
                <w:rFonts w:hAnsiTheme="minorEastAsia"/>
              </w:rPr>
            </w:pPr>
          </w:p>
        </w:tc>
        <w:tc>
          <w:tcPr>
            <w:tcW w:w="454" w:type="pct"/>
            <w:shd w:val="clear" w:color="auto" w:fill="auto"/>
            <w:vAlign w:val="center"/>
          </w:tcPr>
          <w:p w:rsidR="00F973EA" w:rsidRPr="006A73FA" w:rsidRDefault="00F973EA" w:rsidP="0045695D">
            <w:pPr>
              <w:widowControl w:val="0"/>
              <w:jc w:val="center"/>
              <w:rPr>
                <w:rFonts w:hAnsiTheme="minorEastAsia"/>
              </w:rPr>
            </w:pPr>
          </w:p>
        </w:tc>
        <w:tc>
          <w:tcPr>
            <w:tcW w:w="845" w:type="pct"/>
            <w:shd w:val="clear" w:color="auto" w:fill="auto"/>
            <w:vAlign w:val="center"/>
          </w:tcPr>
          <w:p w:rsidR="00F973EA" w:rsidRPr="006A73FA" w:rsidRDefault="00F973EA" w:rsidP="0045695D">
            <w:pPr>
              <w:widowControl w:val="0"/>
              <w:jc w:val="center"/>
              <w:rPr>
                <w:rFonts w:hAnsiTheme="minorEastAsia"/>
              </w:rPr>
            </w:pPr>
          </w:p>
        </w:tc>
        <w:tc>
          <w:tcPr>
            <w:tcW w:w="506" w:type="pct"/>
            <w:shd w:val="clear" w:color="auto" w:fill="auto"/>
            <w:vAlign w:val="center"/>
          </w:tcPr>
          <w:p w:rsidR="00F973EA" w:rsidRPr="006A73FA" w:rsidRDefault="00F973EA" w:rsidP="0045695D">
            <w:pPr>
              <w:widowControl w:val="0"/>
              <w:jc w:val="center"/>
              <w:rPr>
                <w:rFonts w:hAnsiTheme="minorEastAsia"/>
              </w:rPr>
            </w:pPr>
          </w:p>
        </w:tc>
        <w:tc>
          <w:tcPr>
            <w:tcW w:w="837" w:type="pct"/>
            <w:shd w:val="clear" w:color="auto" w:fill="auto"/>
            <w:vAlign w:val="center"/>
          </w:tcPr>
          <w:p w:rsidR="00F973EA" w:rsidRPr="006A73FA" w:rsidRDefault="00F973EA" w:rsidP="0045695D">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45695D">
            <w:pPr>
              <w:widowControl w:val="0"/>
              <w:jc w:val="center"/>
              <w:rPr>
                <w:rFonts w:hAnsiTheme="minorEastAsia"/>
              </w:rPr>
            </w:pPr>
          </w:p>
        </w:tc>
        <w:tc>
          <w:tcPr>
            <w:tcW w:w="1461" w:type="pct"/>
            <w:shd w:val="clear" w:color="auto" w:fill="auto"/>
            <w:vAlign w:val="center"/>
          </w:tcPr>
          <w:p w:rsidR="00F973EA" w:rsidRPr="006A73FA" w:rsidRDefault="00F973EA" w:rsidP="0045695D">
            <w:pPr>
              <w:widowControl w:val="0"/>
              <w:jc w:val="center"/>
              <w:rPr>
                <w:rFonts w:hAnsiTheme="minorEastAsia"/>
              </w:rPr>
            </w:pPr>
          </w:p>
        </w:tc>
        <w:tc>
          <w:tcPr>
            <w:tcW w:w="411" w:type="pct"/>
            <w:shd w:val="clear" w:color="auto" w:fill="auto"/>
            <w:vAlign w:val="center"/>
          </w:tcPr>
          <w:p w:rsidR="00F973EA" w:rsidRPr="006A73FA" w:rsidRDefault="00F973EA" w:rsidP="0045695D">
            <w:pPr>
              <w:widowControl w:val="0"/>
              <w:jc w:val="center"/>
              <w:rPr>
                <w:rFonts w:hAnsiTheme="minorEastAsia"/>
              </w:rPr>
            </w:pPr>
          </w:p>
        </w:tc>
        <w:tc>
          <w:tcPr>
            <w:tcW w:w="454" w:type="pct"/>
            <w:shd w:val="clear" w:color="auto" w:fill="auto"/>
            <w:vAlign w:val="center"/>
          </w:tcPr>
          <w:p w:rsidR="00F973EA" w:rsidRPr="006A73FA" w:rsidRDefault="00F973EA" w:rsidP="0045695D">
            <w:pPr>
              <w:widowControl w:val="0"/>
              <w:jc w:val="center"/>
              <w:rPr>
                <w:rFonts w:hAnsiTheme="minorEastAsia"/>
              </w:rPr>
            </w:pPr>
          </w:p>
        </w:tc>
        <w:tc>
          <w:tcPr>
            <w:tcW w:w="845" w:type="pct"/>
            <w:shd w:val="clear" w:color="auto" w:fill="auto"/>
            <w:vAlign w:val="center"/>
          </w:tcPr>
          <w:p w:rsidR="00F973EA" w:rsidRPr="006A73FA" w:rsidRDefault="00F973EA" w:rsidP="0045695D">
            <w:pPr>
              <w:widowControl w:val="0"/>
              <w:jc w:val="center"/>
              <w:rPr>
                <w:rFonts w:hAnsiTheme="minorEastAsia"/>
              </w:rPr>
            </w:pPr>
          </w:p>
        </w:tc>
        <w:tc>
          <w:tcPr>
            <w:tcW w:w="506" w:type="pct"/>
            <w:shd w:val="clear" w:color="auto" w:fill="auto"/>
            <w:vAlign w:val="center"/>
          </w:tcPr>
          <w:p w:rsidR="00F973EA" w:rsidRPr="006A73FA" w:rsidRDefault="00F973EA" w:rsidP="0045695D">
            <w:pPr>
              <w:widowControl w:val="0"/>
              <w:jc w:val="center"/>
              <w:rPr>
                <w:rFonts w:hAnsiTheme="minorEastAsia"/>
              </w:rPr>
            </w:pPr>
          </w:p>
        </w:tc>
        <w:tc>
          <w:tcPr>
            <w:tcW w:w="837" w:type="pct"/>
            <w:shd w:val="clear" w:color="auto" w:fill="auto"/>
            <w:vAlign w:val="center"/>
          </w:tcPr>
          <w:p w:rsidR="00F973EA" w:rsidRPr="006A73FA" w:rsidRDefault="00F973EA" w:rsidP="0045695D">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45695D">
            <w:pPr>
              <w:widowControl w:val="0"/>
              <w:jc w:val="center"/>
              <w:rPr>
                <w:rFonts w:hAnsiTheme="minorEastAsia"/>
              </w:rPr>
            </w:pPr>
          </w:p>
        </w:tc>
        <w:tc>
          <w:tcPr>
            <w:tcW w:w="1461" w:type="pct"/>
            <w:shd w:val="clear" w:color="auto" w:fill="auto"/>
            <w:vAlign w:val="center"/>
          </w:tcPr>
          <w:p w:rsidR="00F973EA" w:rsidRPr="006A73FA" w:rsidRDefault="00F973EA" w:rsidP="0045695D">
            <w:pPr>
              <w:widowControl w:val="0"/>
              <w:jc w:val="center"/>
              <w:rPr>
                <w:rFonts w:hAnsiTheme="minorEastAsia"/>
              </w:rPr>
            </w:pPr>
          </w:p>
        </w:tc>
        <w:tc>
          <w:tcPr>
            <w:tcW w:w="411" w:type="pct"/>
            <w:shd w:val="clear" w:color="auto" w:fill="auto"/>
            <w:vAlign w:val="center"/>
          </w:tcPr>
          <w:p w:rsidR="00F973EA" w:rsidRPr="006A73FA" w:rsidRDefault="00F973EA" w:rsidP="0045695D">
            <w:pPr>
              <w:widowControl w:val="0"/>
              <w:jc w:val="center"/>
              <w:rPr>
                <w:rFonts w:hAnsiTheme="minorEastAsia"/>
              </w:rPr>
            </w:pPr>
          </w:p>
        </w:tc>
        <w:tc>
          <w:tcPr>
            <w:tcW w:w="454" w:type="pct"/>
            <w:shd w:val="clear" w:color="auto" w:fill="auto"/>
            <w:vAlign w:val="center"/>
          </w:tcPr>
          <w:p w:rsidR="00F973EA" w:rsidRPr="006A73FA" w:rsidRDefault="00F973EA" w:rsidP="0045695D">
            <w:pPr>
              <w:widowControl w:val="0"/>
              <w:jc w:val="center"/>
              <w:rPr>
                <w:rFonts w:hAnsiTheme="minorEastAsia"/>
              </w:rPr>
            </w:pPr>
          </w:p>
        </w:tc>
        <w:tc>
          <w:tcPr>
            <w:tcW w:w="845" w:type="pct"/>
            <w:shd w:val="clear" w:color="auto" w:fill="auto"/>
            <w:vAlign w:val="center"/>
          </w:tcPr>
          <w:p w:rsidR="00F973EA" w:rsidRPr="006A73FA" w:rsidRDefault="00F973EA" w:rsidP="0045695D">
            <w:pPr>
              <w:widowControl w:val="0"/>
              <w:jc w:val="center"/>
              <w:rPr>
                <w:rFonts w:hAnsiTheme="minorEastAsia"/>
              </w:rPr>
            </w:pPr>
          </w:p>
        </w:tc>
        <w:tc>
          <w:tcPr>
            <w:tcW w:w="506" w:type="pct"/>
            <w:shd w:val="clear" w:color="auto" w:fill="auto"/>
            <w:vAlign w:val="center"/>
          </w:tcPr>
          <w:p w:rsidR="00F973EA" w:rsidRPr="006A73FA" w:rsidRDefault="00F973EA" w:rsidP="0045695D">
            <w:pPr>
              <w:widowControl w:val="0"/>
              <w:jc w:val="center"/>
              <w:rPr>
                <w:rFonts w:hAnsiTheme="minorEastAsia"/>
              </w:rPr>
            </w:pPr>
          </w:p>
        </w:tc>
        <w:tc>
          <w:tcPr>
            <w:tcW w:w="837" w:type="pct"/>
            <w:shd w:val="clear" w:color="auto" w:fill="auto"/>
            <w:vAlign w:val="center"/>
          </w:tcPr>
          <w:p w:rsidR="00F973EA" w:rsidRPr="006A73FA" w:rsidRDefault="00F973EA" w:rsidP="0045695D">
            <w:pPr>
              <w:widowControl w:val="0"/>
              <w:jc w:val="center"/>
              <w:rPr>
                <w:rFonts w:hAnsiTheme="minorEastAsia"/>
              </w:rPr>
            </w:pPr>
          </w:p>
        </w:tc>
      </w:tr>
      <w:tr w:rsidR="00F973EA" w:rsidRPr="006A73FA" w:rsidTr="009906BC">
        <w:trPr>
          <w:trHeight w:val="454"/>
          <w:jc w:val="center"/>
        </w:trPr>
        <w:tc>
          <w:tcPr>
            <w:tcW w:w="486" w:type="pct"/>
            <w:shd w:val="clear" w:color="auto" w:fill="auto"/>
            <w:vAlign w:val="center"/>
          </w:tcPr>
          <w:p w:rsidR="00F973EA" w:rsidRPr="006A73FA" w:rsidRDefault="00F973EA" w:rsidP="0045695D">
            <w:pPr>
              <w:widowControl w:val="0"/>
              <w:jc w:val="center"/>
              <w:rPr>
                <w:rFonts w:hAnsiTheme="minorEastAsia"/>
              </w:rPr>
            </w:pPr>
          </w:p>
        </w:tc>
        <w:tc>
          <w:tcPr>
            <w:tcW w:w="1461" w:type="pct"/>
            <w:shd w:val="clear" w:color="auto" w:fill="auto"/>
            <w:vAlign w:val="center"/>
          </w:tcPr>
          <w:p w:rsidR="00F973EA" w:rsidRPr="006A73FA" w:rsidRDefault="00F973EA" w:rsidP="0045695D">
            <w:pPr>
              <w:widowControl w:val="0"/>
              <w:jc w:val="center"/>
              <w:rPr>
                <w:rFonts w:hAnsiTheme="minorEastAsia"/>
              </w:rPr>
            </w:pPr>
          </w:p>
        </w:tc>
        <w:tc>
          <w:tcPr>
            <w:tcW w:w="411" w:type="pct"/>
            <w:shd w:val="clear" w:color="auto" w:fill="auto"/>
            <w:vAlign w:val="center"/>
          </w:tcPr>
          <w:p w:rsidR="00F973EA" w:rsidRPr="006A73FA" w:rsidRDefault="00F973EA" w:rsidP="0045695D">
            <w:pPr>
              <w:widowControl w:val="0"/>
              <w:jc w:val="center"/>
              <w:rPr>
                <w:rFonts w:hAnsiTheme="minorEastAsia"/>
              </w:rPr>
            </w:pPr>
          </w:p>
        </w:tc>
        <w:tc>
          <w:tcPr>
            <w:tcW w:w="454" w:type="pct"/>
            <w:shd w:val="clear" w:color="auto" w:fill="auto"/>
            <w:vAlign w:val="center"/>
          </w:tcPr>
          <w:p w:rsidR="00F973EA" w:rsidRPr="006A73FA" w:rsidRDefault="00F973EA" w:rsidP="0045695D">
            <w:pPr>
              <w:widowControl w:val="0"/>
              <w:jc w:val="center"/>
              <w:rPr>
                <w:rFonts w:hAnsiTheme="minorEastAsia"/>
              </w:rPr>
            </w:pPr>
          </w:p>
        </w:tc>
        <w:tc>
          <w:tcPr>
            <w:tcW w:w="845" w:type="pct"/>
            <w:shd w:val="clear" w:color="auto" w:fill="auto"/>
            <w:vAlign w:val="center"/>
          </w:tcPr>
          <w:p w:rsidR="00F973EA" w:rsidRPr="006A73FA" w:rsidRDefault="00F973EA" w:rsidP="0045695D">
            <w:pPr>
              <w:widowControl w:val="0"/>
              <w:jc w:val="center"/>
              <w:rPr>
                <w:rFonts w:hAnsiTheme="minorEastAsia"/>
              </w:rPr>
            </w:pPr>
          </w:p>
        </w:tc>
        <w:tc>
          <w:tcPr>
            <w:tcW w:w="506" w:type="pct"/>
            <w:shd w:val="clear" w:color="auto" w:fill="auto"/>
            <w:vAlign w:val="center"/>
          </w:tcPr>
          <w:p w:rsidR="00F973EA" w:rsidRPr="006A73FA" w:rsidRDefault="00F973EA" w:rsidP="0045695D">
            <w:pPr>
              <w:widowControl w:val="0"/>
              <w:jc w:val="center"/>
              <w:rPr>
                <w:rFonts w:hAnsiTheme="minorEastAsia"/>
              </w:rPr>
            </w:pPr>
          </w:p>
        </w:tc>
        <w:tc>
          <w:tcPr>
            <w:tcW w:w="837" w:type="pct"/>
            <w:shd w:val="clear" w:color="auto" w:fill="auto"/>
            <w:vAlign w:val="center"/>
          </w:tcPr>
          <w:p w:rsidR="00F973EA" w:rsidRPr="006A73FA" w:rsidRDefault="00F973EA" w:rsidP="0045695D">
            <w:pPr>
              <w:widowControl w:val="0"/>
              <w:jc w:val="center"/>
              <w:rPr>
                <w:rFonts w:hAnsiTheme="minorEastAsia"/>
              </w:rPr>
            </w:pPr>
          </w:p>
        </w:tc>
      </w:tr>
    </w:tbl>
    <w:p w:rsidR="00F973EA" w:rsidRPr="006A73FA" w:rsidRDefault="00F973EA" w:rsidP="0023128B">
      <w:pPr>
        <w:pStyle w:val="70"/>
        <w:widowControl w:val="0"/>
      </w:pPr>
    </w:p>
    <w:bookmarkEnd w:id="695"/>
    <w:p w:rsidR="00FB13F0" w:rsidRPr="006A73FA" w:rsidRDefault="00FB13F0" w:rsidP="0023128B">
      <w:pPr>
        <w:pStyle w:val="a"/>
        <w:numPr>
          <w:ilvl w:val="0"/>
          <w:numId w:val="0"/>
        </w:numPr>
        <w:sectPr w:rsidR="00FB13F0" w:rsidRPr="006A73FA" w:rsidSect="004F0D4A">
          <w:pgSz w:w="10318" w:h="14570" w:code="13"/>
          <w:pgMar w:top="1440" w:right="1797" w:bottom="1440" w:left="1797" w:header="851" w:footer="992" w:gutter="0"/>
          <w:cols w:space="425"/>
          <w:docGrid w:type="linesAndChars" w:linePitch="312"/>
        </w:sectPr>
      </w:pPr>
    </w:p>
    <w:p w:rsidR="009906BC" w:rsidRPr="006A73FA" w:rsidRDefault="009906BC" w:rsidP="0023128B">
      <w:pPr>
        <w:pStyle w:val="a1"/>
        <w:ind w:firstLine="562"/>
        <w:sectPr w:rsidR="009906BC" w:rsidRPr="006A73FA" w:rsidSect="006944DD">
          <w:type w:val="continuous"/>
          <w:pgSz w:w="10318" w:h="14570" w:code="13"/>
          <w:pgMar w:top="1440" w:right="1797" w:bottom="1440" w:left="1797" w:header="851" w:footer="992" w:gutter="0"/>
          <w:cols w:space="425"/>
          <w:docGrid w:type="linesAndChars" w:linePitch="312"/>
        </w:sectPr>
      </w:pPr>
    </w:p>
    <w:p w:rsidR="004966B6" w:rsidRPr="006A73FA" w:rsidRDefault="004966B6" w:rsidP="0023128B">
      <w:pPr>
        <w:pStyle w:val="a1"/>
        <w:ind w:firstLine="562"/>
      </w:pPr>
      <w:bookmarkStart w:id="700" w:name="_Toc528689333"/>
      <w:r w:rsidRPr="006A73FA">
        <w:rPr>
          <w:rFonts w:hint="eastAsia"/>
        </w:rPr>
        <w:lastRenderedPageBreak/>
        <w:t>固定资产管理台账</w:t>
      </w:r>
      <w:bookmarkEnd w:id="700"/>
    </w:p>
    <w:tbl>
      <w:tblPr>
        <w:tblW w:w="5000" w:type="pct"/>
        <w:tblLook w:val="0000" w:firstRow="0" w:lastRow="0" w:firstColumn="0" w:lastColumn="0" w:noHBand="0" w:noVBand="0"/>
      </w:tblPr>
      <w:tblGrid>
        <w:gridCol w:w="426"/>
        <w:gridCol w:w="1064"/>
        <w:gridCol w:w="1067"/>
        <w:gridCol w:w="705"/>
        <w:gridCol w:w="671"/>
        <w:gridCol w:w="719"/>
        <w:gridCol w:w="760"/>
        <w:gridCol w:w="781"/>
        <w:gridCol w:w="426"/>
        <w:gridCol w:w="722"/>
        <w:gridCol w:w="705"/>
        <w:gridCol w:w="1560"/>
        <w:gridCol w:w="850"/>
        <w:gridCol w:w="662"/>
        <w:gridCol w:w="788"/>
      </w:tblGrid>
      <w:tr w:rsidR="00F96A68" w:rsidRPr="006A73FA" w:rsidTr="009906BC">
        <w:trPr>
          <w:trHeight w:val="397"/>
        </w:trPr>
        <w:tc>
          <w:tcPr>
            <w:tcW w:w="5000" w:type="pct"/>
            <w:gridSpan w:val="15"/>
            <w:tcBorders>
              <w:top w:val="nil"/>
              <w:left w:val="nil"/>
              <w:bottom w:val="nil"/>
              <w:right w:val="nil"/>
            </w:tcBorders>
            <w:noWrap/>
            <w:vAlign w:val="center"/>
          </w:tcPr>
          <w:p w:rsidR="00F96A68" w:rsidRPr="006A73FA" w:rsidRDefault="00F96A68" w:rsidP="0045695D">
            <w:pPr>
              <w:widowControl w:val="0"/>
              <w:rPr>
                <w:rFonts w:hAnsiTheme="minorEastAsia" w:cs="宋体"/>
                <w:bCs/>
                <w:kern w:val="0"/>
              </w:rPr>
            </w:pPr>
            <w:r w:rsidRPr="006A73FA">
              <w:rPr>
                <w:rFonts w:hAnsiTheme="minorEastAsia" w:cs="宋体" w:hint="eastAsia"/>
                <w:bCs/>
                <w:kern w:val="0"/>
              </w:rPr>
              <w:t>科室名称：</w:t>
            </w:r>
          </w:p>
        </w:tc>
      </w:tr>
      <w:tr w:rsidR="009906BC" w:rsidRPr="006A73FA" w:rsidTr="009906BC">
        <w:trPr>
          <w:trHeight w:val="397"/>
        </w:trPr>
        <w:tc>
          <w:tcPr>
            <w:tcW w:w="179" w:type="pct"/>
            <w:tcBorders>
              <w:top w:val="single" w:sz="4" w:space="0" w:color="auto"/>
              <w:left w:val="single" w:sz="4" w:space="0" w:color="auto"/>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bCs/>
                <w:kern w:val="0"/>
              </w:rPr>
            </w:pPr>
            <w:r w:rsidRPr="006A73FA">
              <w:rPr>
                <w:rFonts w:hAnsiTheme="minorEastAsia" w:cs="宋体" w:hint="eastAsia"/>
                <w:bCs/>
                <w:kern w:val="0"/>
              </w:rPr>
              <w:t>序号</w:t>
            </w:r>
          </w:p>
        </w:tc>
        <w:tc>
          <w:tcPr>
            <w:tcW w:w="447" w:type="pct"/>
            <w:tcBorders>
              <w:top w:val="single" w:sz="4" w:space="0" w:color="auto"/>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bCs/>
                <w:kern w:val="0"/>
              </w:rPr>
            </w:pPr>
            <w:r w:rsidRPr="006A73FA">
              <w:rPr>
                <w:rFonts w:hAnsiTheme="minorEastAsia" w:cs="宋体" w:hint="eastAsia"/>
                <w:bCs/>
                <w:kern w:val="0"/>
              </w:rPr>
              <w:t>资产编码</w:t>
            </w:r>
          </w:p>
        </w:tc>
        <w:tc>
          <w:tcPr>
            <w:tcW w:w="448" w:type="pct"/>
            <w:tcBorders>
              <w:top w:val="single" w:sz="4" w:space="0" w:color="auto"/>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bCs/>
                <w:kern w:val="0"/>
              </w:rPr>
            </w:pPr>
            <w:r w:rsidRPr="006A73FA">
              <w:rPr>
                <w:rFonts w:hAnsiTheme="minorEastAsia" w:cs="宋体" w:hint="eastAsia"/>
                <w:bCs/>
                <w:kern w:val="0"/>
              </w:rPr>
              <w:t>资产名称</w:t>
            </w:r>
          </w:p>
        </w:tc>
        <w:tc>
          <w:tcPr>
            <w:tcW w:w="296" w:type="pct"/>
            <w:tcBorders>
              <w:top w:val="single" w:sz="4" w:space="0" w:color="auto"/>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bCs/>
                <w:kern w:val="0"/>
              </w:rPr>
            </w:pPr>
            <w:r w:rsidRPr="006A73FA">
              <w:rPr>
                <w:rFonts w:hAnsiTheme="minorEastAsia" w:cs="宋体" w:hint="eastAsia"/>
                <w:bCs/>
                <w:kern w:val="0"/>
              </w:rPr>
              <w:t>规格型号</w:t>
            </w:r>
          </w:p>
        </w:tc>
        <w:tc>
          <w:tcPr>
            <w:tcW w:w="282" w:type="pct"/>
            <w:tcBorders>
              <w:top w:val="single" w:sz="4" w:space="0" w:color="auto"/>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bCs/>
                <w:kern w:val="0"/>
              </w:rPr>
            </w:pPr>
            <w:r w:rsidRPr="006A73FA">
              <w:rPr>
                <w:rFonts w:hAnsiTheme="minorEastAsia" w:cs="宋体" w:hint="eastAsia"/>
                <w:bCs/>
                <w:kern w:val="0"/>
              </w:rPr>
              <w:t>购入时间</w:t>
            </w:r>
          </w:p>
        </w:tc>
        <w:tc>
          <w:tcPr>
            <w:tcW w:w="302" w:type="pct"/>
            <w:tcBorders>
              <w:top w:val="single" w:sz="4" w:space="0" w:color="auto"/>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bCs/>
                <w:kern w:val="0"/>
              </w:rPr>
            </w:pPr>
            <w:r w:rsidRPr="006A73FA">
              <w:rPr>
                <w:rFonts w:hAnsiTheme="minorEastAsia" w:cs="宋体" w:hint="eastAsia"/>
                <w:bCs/>
                <w:kern w:val="0"/>
              </w:rPr>
              <w:t>入账时间</w:t>
            </w:r>
          </w:p>
        </w:tc>
        <w:tc>
          <w:tcPr>
            <w:tcW w:w="319" w:type="pct"/>
            <w:tcBorders>
              <w:top w:val="single" w:sz="4" w:space="0" w:color="auto"/>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bCs/>
                <w:kern w:val="0"/>
              </w:rPr>
            </w:pPr>
            <w:r w:rsidRPr="006A73FA">
              <w:rPr>
                <w:rFonts w:hAnsiTheme="minorEastAsia" w:cs="宋体" w:hint="eastAsia"/>
                <w:bCs/>
                <w:kern w:val="0"/>
              </w:rPr>
              <w:t>资产来源</w:t>
            </w:r>
          </w:p>
        </w:tc>
        <w:tc>
          <w:tcPr>
            <w:tcW w:w="328" w:type="pct"/>
            <w:tcBorders>
              <w:top w:val="single" w:sz="4" w:space="0" w:color="auto"/>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bCs/>
                <w:kern w:val="0"/>
              </w:rPr>
            </w:pPr>
            <w:r w:rsidRPr="006A73FA">
              <w:rPr>
                <w:rFonts w:hAnsiTheme="minorEastAsia" w:cs="宋体" w:hint="eastAsia"/>
                <w:bCs/>
                <w:kern w:val="0"/>
              </w:rPr>
              <w:t>预计使用</w:t>
            </w:r>
          </w:p>
          <w:p w:rsidR="00F96A68" w:rsidRPr="006A73FA" w:rsidRDefault="00F96A68" w:rsidP="0045695D">
            <w:pPr>
              <w:widowControl w:val="0"/>
              <w:jc w:val="center"/>
              <w:rPr>
                <w:rFonts w:hAnsiTheme="minorEastAsia" w:cs="宋体"/>
                <w:bCs/>
                <w:kern w:val="0"/>
              </w:rPr>
            </w:pPr>
            <w:r w:rsidRPr="006A73FA">
              <w:rPr>
                <w:rFonts w:hAnsiTheme="minorEastAsia" w:cs="宋体" w:hint="eastAsia"/>
                <w:bCs/>
                <w:kern w:val="0"/>
              </w:rPr>
              <w:t>年限</w:t>
            </w:r>
          </w:p>
        </w:tc>
        <w:tc>
          <w:tcPr>
            <w:tcW w:w="179" w:type="pct"/>
            <w:tcBorders>
              <w:top w:val="single" w:sz="4" w:space="0" w:color="auto"/>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bCs/>
                <w:kern w:val="0"/>
              </w:rPr>
            </w:pPr>
            <w:r w:rsidRPr="006A73FA">
              <w:rPr>
                <w:rFonts w:hAnsiTheme="minorEastAsia" w:cs="宋体" w:hint="eastAsia"/>
                <w:bCs/>
                <w:kern w:val="0"/>
              </w:rPr>
              <w:t>数量</w:t>
            </w:r>
          </w:p>
        </w:tc>
        <w:tc>
          <w:tcPr>
            <w:tcW w:w="303" w:type="pct"/>
            <w:tcBorders>
              <w:top w:val="single" w:sz="4" w:space="0" w:color="auto"/>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bCs/>
                <w:kern w:val="0"/>
              </w:rPr>
            </w:pPr>
            <w:r w:rsidRPr="006A73FA">
              <w:rPr>
                <w:rFonts w:hAnsiTheme="minorEastAsia" w:cs="宋体" w:hint="eastAsia"/>
                <w:bCs/>
                <w:kern w:val="0"/>
              </w:rPr>
              <w:t>单价</w:t>
            </w:r>
          </w:p>
        </w:tc>
        <w:tc>
          <w:tcPr>
            <w:tcW w:w="296" w:type="pct"/>
            <w:tcBorders>
              <w:top w:val="single" w:sz="4" w:space="0" w:color="auto"/>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bCs/>
                <w:kern w:val="0"/>
              </w:rPr>
            </w:pPr>
            <w:r w:rsidRPr="006A73FA">
              <w:rPr>
                <w:rFonts w:hAnsiTheme="minorEastAsia" w:cs="宋体" w:hint="eastAsia"/>
                <w:bCs/>
                <w:kern w:val="0"/>
              </w:rPr>
              <w:t>金额</w:t>
            </w:r>
          </w:p>
        </w:tc>
        <w:tc>
          <w:tcPr>
            <w:tcW w:w="655" w:type="pct"/>
            <w:tcBorders>
              <w:top w:val="single" w:sz="4" w:space="0" w:color="auto"/>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bCs/>
                <w:kern w:val="0"/>
              </w:rPr>
            </w:pPr>
            <w:r w:rsidRPr="006A73FA">
              <w:rPr>
                <w:rFonts w:hAnsiTheme="minorEastAsia" w:cs="宋体" w:hint="eastAsia"/>
                <w:bCs/>
                <w:kern w:val="0"/>
              </w:rPr>
              <w:t>存放地点</w:t>
            </w:r>
          </w:p>
        </w:tc>
        <w:tc>
          <w:tcPr>
            <w:tcW w:w="357" w:type="pct"/>
            <w:tcBorders>
              <w:top w:val="single" w:sz="4" w:space="0" w:color="auto"/>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bCs/>
                <w:kern w:val="0"/>
              </w:rPr>
            </w:pPr>
            <w:r w:rsidRPr="006A73FA">
              <w:rPr>
                <w:rFonts w:hAnsiTheme="minorEastAsia" w:cs="宋体" w:hint="eastAsia"/>
                <w:bCs/>
                <w:kern w:val="0"/>
              </w:rPr>
              <w:t>责任人</w:t>
            </w:r>
          </w:p>
        </w:tc>
        <w:tc>
          <w:tcPr>
            <w:tcW w:w="278" w:type="pct"/>
            <w:tcBorders>
              <w:top w:val="single" w:sz="4" w:space="0" w:color="auto"/>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bCs/>
                <w:kern w:val="0"/>
              </w:rPr>
            </w:pPr>
            <w:r w:rsidRPr="006A73FA">
              <w:rPr>
                <w:rFonts w:hAnsiTheme="minorEastAsia" w:cs="宋体" w:hint="eastAsia"/>
                <w:bCs/>
                <w:kern w:val="0"/>
              </w:rPr>
              <w:t>处置时间</w:t>
            </w:r>
          </w:p>
        </w:tc>
        <w:tc>
          <w:tcPr>
            <w:tcW w:w="331" w:type="pct"/>
            <w:tcBorders>
              <w:top w:val="single" w:sz="4" w:space="0" w:color="auto"/>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bCs/>
                <w:kern w:val="0"/>
              </w:rPr>
            </w:pPr>
            <w:r w:rsidRPr="006A73FA">
              <w:rPr>
                <w:rFonts w:hAnsiTheme="minorEastAsia" w:cs="宋体" w:hint="eastAsia"/>
                <w:bCs/>
                <w:kern w:val="0"/>
              </w:rPr>
              <w:t>备注</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center"/>
          </w:tcPr>
          <w:p w:rsidR="00F96A68" w:rsidRPr="006A73FA" w:rsidRDefault="00F96A68"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nil"/>
              <w:bottom w:val="nil"/>
              <w:right w:val="nil"/>
            </w:tcBorders>
            <w:noWrap/>
            <w:vAlign w:val="bottom"/>
          </w:tcPr>
          <w:p w:rsidR="00F96A68" w:rsidRPr="006A73FA" w:rsidRDefault="00F96A68" w:rsidP="0045695D">
            <w:pPr>
              <w:widowControl w:val="0"/>
              <w:rPr>
                <w:rFonts w:hAnsiTheme="minorEastAsia" w:cs="宋体"/>
                <w:kern w:val="0"/>
              </w:rPr>
            </w:pPr>
          </w:p>
        </w:tc>
        <w:tc>
          <w:tcPr>
            <w:tcW w:w="2094" w:type="pct"/>
            <w:gridSpan w:val="6"/>
            <w:tcBorders>
              <w:top w:val="nil"/>
              <w:left w:val="nil"/>
              <w:bottom w:val="nil"/>
              <w:right w:val="nil"/>
            </w:tcBorders>
            <w:noWrap/>
            <w:vAlign w:val="bottom"/>
          </w:tcPr>
          <w:p w:rsidR="00F96A68" w:rsidRPr="006A73FA" w:rsidRDefault="00F96A68" w:rsidP="0045695D">
            <w:pPr>
              <w:widowControl w:val="0"/>
              <w:rPr>
                <w:rFonts w:hAnsiTheme="minorEastAsia" w:cs="宋体"/>
                <w:kern w:val="0"/>
              </w:rPr>
            </w:pPr>
            <w:r w:rsidRPr="006A73FA">
              <w:rPr>
                <w:rFonts w:hAnsiTheme="minorEastAsia" w:cs="宋体" w:hint="eastAsia"/>
                <w:kern w:val="0"/>
              </w:rPr>
              <w:t>制表人：</w:t>
            </w:r>
          </w:p>
        </w:tc>
        <w:tc>
          <w:tcPr>
            <w:tcW w:w="2396" w:type="pct"/>
            <w:gridSpan w:val="7"/>
            <w:tcBorders>
              <w:top w:val="nil"/>
              <w:left w:val="nil"/>
              <w:bottom w:val="nil"/>
              <w:right w:val="nil"/>
            </w:tcBorders>
            <w:noWrap/>
            <w:vAlign w:val="bottom"/>
          </w:tcPr>
          <w:p w:rsidR="00F96A68" w:rsidRPr="006A73FA" w:rsidRDefault="00F96A68" w:rsidP="0045695D">
            <w:pPr>
              <w:widowControl w:val="0"/>
              <w:rPr>
                <w:rFonts w:hAnsiTheme="minorEastAsia" w:cs="宋体"/>
                <w:kern w:val="0"/>
              </w:rPr>
            </w:pPr>
            <w:r w:rsidRPr="006A73FA">
              <w:rPr>
                <w:rFonts w:hAnsiTheme="minorEastAsia" w:cs="宋体" w:hint="eastAsia"/>
                <w:kern w:val="0"/>
              </w:rPr>
              <w:t>审核人：</w:t>
            </w:r>
          </w:p>
        </w:tc>
        <w:tc>
          <w:tcPr>
            <w:tcW w:w="331" w:type="pct"/>
            <w:tcBorders>
              <w:top w:val="nil"/>
              <w:left w:val="nil"/>
              <w:bottom w:val="nil"/>
              <w:right w:val="nil"/>
            </w:tcBorders>
            <w:noWrap/>
            <w:vAlign w:val="bottom"/>
          </w:tcPr>
          <w:p w:rsidR="00F96A68" w:rsidRPr="006A73FA" w:rsidRDefault="00F96A68" w:rsidP="0045695D">
            <w:pPr>
              <w:widowControl w:val="0"/>
              <w:rPr>
                <w:rFonts w:hAnsiTheme="minorEastAsia" w:cs="宋体"/>
                <w:kern w:val="0"/>
              </w:rPr>
            </w:pPr>
          </w:p>
        </w:tc>
      </w:tr>
    </w:tbl>
    <w:p w:rsidR="00F96A68" w:rsidRPr="006A73FA" w:rsidRDefault="00F96A68" w:rsidP="0023128B">
      <w:pPr>
        <w:pStyle w:val="a1"/>
        <w:ind w:firstLine="562"/>
        <w:sectPr w:rsidR="00F96A68" w:rsidRPr="006A73FA" w:rsidSect="009906BC">
          <w:pgSz w:w="14570" w:h="10318" w:orient="landscape" w:code="13"/>
          <w:pgMar w:top="1797" w:right="1440" w:bottom="1797" w:left="1440" w:header="851" w:footer="992" w:gutter="0"/>
          <w:cols w:space="425"/>
          <w:docGrid w:type="linesAndChars" w:linePitch="312"/>
        </w:sectPr>
      </w:pPr>
    </w:p>
    <w:p w:rsidR="009906BC" w:rsidRPr="006A73FA" w:rsidRDefault="009906BC" w:rsidP="0023128B">
      <w:pPr>
        <w:pStyle w:val="a1"/>
        <w:ind w:firstLine="562"/>
        <w:sectPr w:rsidR="009906BC" w:rsidRPr="006A73FA" w:rsidSect="009906BC">
          <w:type w:val="continuous"/>
          <w:pgSz w:w="14570" w:h="10318" w:orient="landscape" w:code="13"/>
          <w:pgMar w:top="1797" w:right="1440" w:bottom="1797" w:left="1440" w:header="851" w:footer="992" w:gutter="0"/>
          <w:cols w:space="425"/>
          <w:docGrid w:type="linesAndChars" w:linePitch="312"/>
        </w:sectPr>
      </w:pPr>
    </w:p>
    <w:p w:rsidR="004966B6" w:rsidRPr="006A73FA" w:rsidRDefault="004966B6" w:rsidP="0023128B">
      <w:pPr>
        <w:pStyle w:val="a1"/>
        <w:ind w:firstLine="562"/>
      </w:pPr>
      <w:bookmarkStart w:id="701" w:name="_Toc528689334"/>
      <w:r w:rsidRPr="006A73FA">
        <w:rPr>
          <w:rFonts w:hint="eastAsia"/>
        </w:rPr>
        <w:lastRenderedPageBreak/>
        <w:t>固定资产盘点表</w:t>
      </w:r>
      <w:bookmarkEnd w:id="701"/>
    </w:p>
    <w:tbl>
      <w:tblPr>
        <w:tblW w:w="5165" w:type="pct"/>
        <w:tblLook w:val="0000" w:firstRow="0" w:lastRow="0" w:firstColumn="0" w:lastColumn="0" w:noHBand="0" w:noVBand="0"/>
      </w:tblPr>
      <w:tblGrid>
        <w:gridCol w:w="428"/>
        <w:gridCol w:w="1060"/>
        <w:gridCol w:w="1117"/>
        <w:gridCol w:w="718"/>
        <w:gridCol w:w="743"/>
        <w:gridCol w:w="718"/>
        <w:gridCol w:w="711"/>
        <w:gridCol w:w="672"/>
        <w:gridCol w:w="745"/>
        <w:gridCol w:w="711"/>
        <w:gridCol w:w="1134"/>
        <w:gridCol w:w="711"/>
        <w:gridCol w:w="568"/>
        <w:gridCol w:w="568"/>
        <w:gridCol w:w="878"/>
        <w:gridCol w:w="817"/>
      </w:tblGrid>
      <w:tr w:rsidR="00255F05" w:rsidRPr="006A73FA" w:rsidTr="000E2A74">
        <w:trPr>
          <w:trHeight w:val="454"/>
        </w:trPr>
        <w:tc>
          <w:tcPr>
            <w:tcW w:w="5000" w:type="pct"/>
            <w:gridSpan w:val="16"/>
            <w:tcBorders>
              <w:top w:val="nil"/>
              <w:left w:val="nil"/>
              <w:bottom w:val="single" w:sz="4" w:space="0" w:color="auto"/>
              <w:right w:val="nil"/>
            </w:tcBorders>
            <w:noWrap/>
            <w:vAlign w:val="center"/>
          </w:tcPr>
          <w:p w:rsidR="00255F05" w:rsidRPr="006A73FA" w:rsidRDefault="00255F05" w:rsidP="0045695D">
            <w:pPr>
              <w:widowControl w:val="0"/>
              <w:rPr>
                <w:rFonts w:hAnsiTheme="minorEastAsia" w:cs="宋体"/>
                <w:kern w:val="0"/>
              </w:rPr>
            </w:pPr>
            <w:r w:rsidRPr="006A73FA">
              <w:rPr>
                <w:rFonts w:hAnsiTheme="minorEastAsia" w:cs="宋体" w:hint="eastAsia"/>
                <w:kern w:val="0"/>
              </w:rPr>
              <w:t>单位名称:                                       基准日:       盘点日:</w:t>
            </w:r>
          </w:p>
        </w:tc>
      </w:tr>
      <w:tr w:rsidR="000E2A74" w:rsidRPr="006A73FA" w:rsidTr="000E2A74">
        <w:trPr>
          <w:trHeight w:val="454"/>
        </w:trPr>
        <w:tc>
          <w:tcPr>
            <w:tcW w:w="174" w:type="pct"/>
            <w:vMerge w:val="restart"/>
            <w:tcBorders>
              <w:top w:val="nil"/>
              <w:left w:val="single" w:sz="4" w:space="0" w:color="auto"/>
              <w:bottom w:val="nil"/>
              <w:right w:val="single" w:sz="4" w:space="0" w:color="auto"/>
            </w:tcBorders>
            <w:vAlign w:val="center"/>
          </w:tcPr>
          <w:p w:rsidR="00255F05" w:rsidRPr="006A73FA" w:rsidRDefault="00255F05" w:rsidP="0045695D">
            <w:pPr>
              <w:widowControl w:val="0"/>
              <w:jc w:val="center"/>
              <w:rPr>
                <w:rFonts w:hAnsiTheme="minorEastAsia" w:cs="宋体"/>
                <w:bCs/>
                <w:kern w:val="0"/>
              </w:rPr>
            </w:pPr>
            <w:r w:rsidRPr="006A73FA">
              <w:rPr>
                <w:rFonts w:hAnsiTheme="minorEastAsia" w:cs="宋体" w:hint="eastAsia"/>
                <w:bCs/>
                <w:kern w:val="0"/>
              </w:rPr>
              <w:t>序号</w:t>
            </w:r>
          </w:p>
        </w:tc>
        <w:tc>
          <w:tcPr>
            <w:tcW w:w="431" w:type="pct"/>
            <w:vMerge w:val="restart"/>
            <w:tcBorders>
              <w:top w:val="nil"/>
              <w:left w:val="single" w:sz="4" w:space="0" w:color="auto"/>
              <w:bottom w:val="nil"/>
              <w:right w:val="single" w:sz="4" w:space="0" w:color="auto"/>
            </w:tcBorders>
            <w:vAlign w:val="center"/>
          </w:tcPr>
          <w:p w:rsidR="00255F05" w:rsidRPr="006A73FA" w:rsidRDefault="00255F05" w:rsidP="0045695D">
            <w:pPr>
              <w:widowControl w:val="0"/>
              <w:jc w:val="center"/>
              <w:rPr>
                <w:rFonts w:hAnsiTheme="minorEastAsia" w:cs="宋体"/>
                <w:bCs/>
                <w:kern w:val="0"/>
              </w:rPr>
            </w:pPr>
            <w:r w:rsidRPr="006A73FA">
              <w:rPr>
                <w:rFonts w:hAnsiTheme="minorEastAsia" w:cs="宋体" w:hint="eastAsia"/>
                <w:bCs/>
                <w:kern w:val="0"/>
              </w:rPr>
              <w:t>资产编码</w:t>
            </w:r>
          </w:p>
        </w:tc>
        <w:tc>
          <w:tcPr>
            <w:tcW w:w="454" w:type="pct"/>
            <w:vMerge w:val="restart"/>
            <w:tcBorders>
              <w:top w:val="nil"/>
              <w:left w:val="single" w:sz="4" w:space="0" w:color="auto"/>
              <w:bottom w:val="nil"/>
              <w:right w:val="single" w:sz="4" w:space="0" w:color="auto"/>
            </w:tcBorders>
            <w:vAlign w:val="center"/>
          </w:tcPr>
          <w:p w:rsidR="00255F05" w:rsidRPr="006A73FA" w:rsidRDefault="00255F05" w:rsidP="0045695D">
            <w:pPr>
              <w:widowControl w:val="0"/>
              <w:jc w:val="center"/>
              <w:rPr>
                <w:rFonts w:hAnsiTheme="minorEastAsia" w:cs="宋体"/>
                <w:bCs/>
                <w:kern w:val="0"/>
              </w:rPr>
            </w:pPr>
            <w:r w:rsidRPr="006A73FA">
              <w:rPr>
                <w:rFonts w:hAnsiTheme="minorEastAsia" w:cs="宋体" w:hint="eastAsia"/>
                <w:bCs/>
                <w:kern w:val="0"/>
              </w:rPr>
              <w:t>资产名称</w:t>
            </w:r>
          </w:p>
        </w:tc>
        <w:tc>
          <w:tcPr>
            <w:tcW w:w="292" w:type="pct"/>
            <w:vMerge w:val="restart"/>
            <w:tcBorders>
              <w:top w:val="nil"/>
              <w:left w:val="single" w:sz="4" w:space="0" w:color="auto"/>
              <w:bottom w:val="nil"/>
              <w:right w:val="single" w:sz="4" w:space="0" w:color="auto"/>
            </w:tcBorders>
            <w:vAlign w:val="center"/>
          </w:tcPr>
          <w:p w:rsidR="00255F05" w:rsidRPr="006A73FA" w:rsidRDefault="00255F05" w:rsidP="0045695D">
            <w:pPr>
              <w:widowControl w:val="0"/>
              <w:jc w:val="center"/>
              <w:rPr>
                <w:rFonts w:hAnsiTheme="minorEastAsia" w:cs="宋体"/>
                <w:bCs/>
                <w:kern w:val="0"/>
              </w:rPr>
            </w:pPr>
            <w:r w:rsidRPr="006A73FA">
              <w:rPr>
                <w:rFonts w:hAnsiTheme="minorEastAsia" w:cs="宋体" w:hint="eastAsia"/>
                <w:bCs/>
                <w:kern w:val="0"/>
              </w:rPr>
              <w:t>规格型号</w:t>
            </w:r>
          </w:p>
        </w:tc>
        <w:tc>
          <w:tcPr>
            <w:tcW w:w="302" w:type="pct"/>
            <w:vMerge w:val="restart"/>
            <w:tcBorders>
              <w:top w:val="nil"/>
              <w:left w:val="single" w:sz="4" w:space="0" w:color="auto"/>
              <w:bottom w:val="nil"/>
              <w:right w:val="single" w:sz="4" w:space="0" w:color="auto"/>
            </w:tcBorders>
            <w:vAlign w:val="center"/>
          </w:tcPr>
          <w:p w:rsidR="00255F05" w:rsidRPr="006A73FA" w:rsidRDefault="00255F05" w:rsidP="0045695D">
            <w:pPr>
              <w:widowControl w:val="0"/>
              <w:jc w:val="center"/>
              <w:rPr>
                <w:rFonts w:hAnsiTheme="minorEastAsia" w:cs="宋体"/>
                <w:bCs/>
                <w:kern w:val="0"/>
              </w:rPr>
            </w:pPr>
            <w:r w:rsidRPr="006A73FA">
              <w:rPr>
                <w:rFonts w:hAnsiTheme="minorEastAsia" w:cs="宋体" w:hint="eastAsia"/>
                <w:bCs/>
                <w:kern w:val="0"/>
              </w:rPr>
              <w:t>使用部门</w:t>
            </w:r>
          </w:p>
        </w:tc>
        <w:tc>
          <w:tcPr>
            <w:tcW w:w="292" w:type="pct"/>
            <w:vMerge w:val="restart"/>
            <w:tcBorders>
              <w:top w:val="nil"/>
              <w:left w:val="single" w:sz="4" w:space="0" w:color="auto"/>
              <w:bottom w:val="nil"/>
              <w:right w:val="single" w:sz="4" w:space="0" w:color="auto"/>
            </w:tcBorders>
            <w:vAlign w:val="center"/>
          </w:tcPr>
          <w:p w:rsidR="00255F05" w:rsidRPr="006A73FA" w:rsidRDefault="00255F05" w:rsidP="0045695D">
            <w:pPr>
              <w:widowControl w:val="0"/>
              <w:jc w:val="center"/>
              <w:rPr>
                <w:rFonts w:hAnsiTheme="minorEastAsia" w:cs="宋体"/>
                <w:bCs/>
                <w:kern w:val="0"/>
              </w:rPr>
            </w:pPr>
            <w:r w:rsidRPr="006A73FA">
              <w:rPr>
                <w:rFonts w:hAnsiTheme="minorEastAsia" w:cs="宋体" w:hint="eastAsia"/>
                <w:bCs/>
                <w:kern w:val="0"/>
              </w:rPr>
              <w:t>使用人负责人</w:t>
            </w:r>
          </w:p>
        </w:tc>
        <w:tc>
          <w:tcPr>
            <w:tcW w:w="289" w:type="pct"/>
            <w:vMerge w:val="restart"/>
            <w:tcBorders>
              <w:top w:val="nil"/>
              <w:left w:val="single" w:sz="4" w:space="0" w:color="auto"/>
              <w:bottom w:val="nil"/>
              <w:right w:val="nil"/>
            </w:tcBorders>
            <w:vAlign w:val="center"/>
          </w:tcPr>
          <w:p w:rsidR="00255F05" w:rsidRPr="006A73FA" w:rsidRDefault="00255F05" w:rsidP="0045695D">
            <w:pPr>
              <w:widowControl w:val="0"/>
              <w:jc w:val="center"/>
              <w:rPr>
                <w:rFonts w:hAnsiTheme="minorEastAsia" w:cs="宋体"/>
                <w:bCs/>
                <w:kern w:val="0"/>
              </w:rPr>
            </w:pPr>
            <w:r w:rsidRPr="006A73FA">
              <w:rPr>
                <w:rFonts w:hAnsiTheme="minorEastAsia" w:cs="宋体" w:hint="eastAsia"/>
                <w:bCs/>
                <w:kern w:val="0"/>
              </w:rPr>
              <w:t>存放地点</w:t>
            </w:r>
          </w:p>
        </w:tc>
        <w:tc>
          <w:tcPr>
            <w:tcW w:w="273" w:type="pct"/>
            <w:vMerge w:val="restart"/>
            <w:tcBorders>
              <w:top w:val="nil"/>
              <w:left w:val="single" w:sz="4" w:space="0" w:color="auto"/>
              <w:bottom w:val="nil"/>
              <w:right w:val="nil"/>
            </w:tcBorders>
            <w:vAlign w:val="center"/>
          </w:tcPr>
          <w:p w:rsidR="00255F05" w:rsidRPr="006A73FA" w:rsidRDefault="00255F05" w:rsidP="0045695D">
            <w:pPr>
              <w:widowControl w:val="0"/>
              <w:jc w:val="center"/>
              <w:rPr>
                <w:rFonts w:hAnsiTheme="minorEastAsia" w:cs="宋体"/>
                <w:bCs/>
                <w:kern w:val="0"/>
              </w:rPr>
            </w:pPr>
            <w:r w:rsidRPr="006A73FA">
              <w:rPr>
                <w:rFonts w:hAnsiTheme="minorEastAsia" w:cs="宋体" w:hint="eastAsia"/>
                <w:bCs/>
                <w:kern w:val="0"/>
              </w:rPr>
              <w:t>购置时间</w:t>
            </w:r>
          </w:p>
        </w:tc>
        <w:tc>
          <w:tcPr>
            <w:tcW w:w="303" w:type="pct"/>
            <w:vMerge w:val="restart"/>
            <w:tcBorders>
              <w:top w:val="nil"/>
              <w:left w:val="single" w:sz="4" w:space="0" w:color="auto"/>
              <w:bottom w:val="nil"/>
              <w:right w:val="nil"/>
            </w:tcBorders>
            <w:vAlign w:val="center"/>
          </w:tcPr>
          <w:p w:rsidR="00255F05" w:rsidRPr="006A73FA" w:rsidRDefault="00255F05" w:rsidP="0045695D">
            <w:pPr>
              <w:widowControl w:val="0"/>
              <w:jc w:val="center"/>
              <w:rPr>
                <w:rFonts w:hAnsiTheme="minorEastAsia" w:cs="宋体"/>
                <w:bCs/>
                <w:kern w:val="0"/>
              </w:rPr>
            </w:pPr>
            <w:r w:rsidRPr="006A73FA">
              <w:rPr>
                <w:rFonts w:hAnsiTheme="minorEastAsia" w:cs="宋体" w:hint="eastAsia"/>
                <w:bCs/>
                <w:kern w:val="0"/>
              </w:rPr>
              <w:t>资产原值</w:t>
            </w:r>
          </w:p>
        </w:tc>
        <w:tc>
          <w:tcPr>
            <w:tcW w:w="289" w:type="pct"/>
            <w:vMerge w:val="restart"/>
            <w:tcBorders>
              <w:top w:val="nil"/>
              <w:left w:val="single" w:sz="4" w:space="0" w:color="auto"/>
              <w:bottom w:val="nil"/>
              <w:right w:val="nil"/>
            </w:tcBorders>
            <w:vAlign w:val="center"/>
          </w:tcPr>
          <w:p w:rsidR="00255F05" w:rsidRPr="006A73FA" w:rsidRDefault="00255F05" w:rsidP="0045695D">
            <w:pPr>
              <w:widowControl w:val="0"/>
              <w:jc w:val="center"/>
              <w:rPr>
                <w:rFonts w:hAnsiTheme="minorEastAsia" w:cs="宋体"/>
                <w:bCs/>
                <w:kern w:val="0"/>
              </w:rPr>
            </w:pPr>
            <w:r w:rsidRPr="006A73FA">
              <w:rPr>
                <w:rFonts w:hAnsiTheme="minorEastAsia" w:cs="宋体" w:hint="eastAsia"/>
                <w:bCs/>
                <w:kern w:val="0"/>
              </w:rPr>
              <w:t>账面净值</w:t>
            </w:r>
          </w:p>
        </w:tc>
        <w:tc>
          <w:tcPr>
            <w:tcW w:w="461" w:type="pct"/>
            <w:vMerge w:val="restart"/>
            <w:tcBorders>
              <w:top w:val="nil"/>
              <w:left w:val="single" w:sz="4" w:space="0" w:color="auto"/>
              <w:bottom w:val="nil"/>
              <w:right w:val="single" w:sz="4" w:space="0" w:color="auto"/>
            </w:tcBorders>
            <w:vAlign w:val="center"/>
          </w:tcPr>
          <w:p w:rsidR="00255F05" w:rsidRPr="006A73FA" w:rsidRDefault="00255F05" w:rsidP="0045695D">
            <w:pPr>
              <w:widowControl w:val="0"/>
              <w:jc w:val="center"/>
              <w:rPr>
                <w:rFonts w:hAnsiTheme="minorEastAsia" w:cs="宋体"/>
                <w:bCs/>
                <w:kern w:val="0"/>
              </w:rPr>
            </w:pPr>
            <w:r w:rsidRPr="006A73FA">
              <w:rPr>
                <w:rFonts w:hAnsiTheme="minorEastAsia" w:cs="宋体" w:hint="eastAsia"/>
                <w:bCs/>
                <w:kern w:val="0"/>
              </w:rPr>
              <w:t>资产状况</w:t>
            </w:r>
            <w:r w:rsidR="000E2A74" w:rsidRPr="006A73FA">
              <w:rPr>
                <w:rFonts w:hAnsi="微软雅黑" w:cs="微软雅黑" w:hint="eastAsia"/>
                <w:kern w:val="0"/>
              </w:rPr>
              <w:t>(</w:t>
            </w:r>
            <w:r w:rsidRPr="006A73FA">
              <w:rPr>
                <w:rFonts w:hAnsiTheme="minorEastAsia" w:cs="宋体" w:hint="eastAsia"/>
                <w:bCs/>
                <w:kern w:val="0"/>
              </w:rPr>
              <w:t>在用/停用/毁损</w:t>
            </w:r>
            <w:r w:rsidR="000E2A74" w:rsidRPr="006A73FA">
              <w:rPr>
                <w:rFonts w:hAnsi="微软雅黑" w:cs="微软雅黑" w:hint="eastAsia"/>
                <w:kern w:val="0"/>
              </w:rPr>
              <w:t>)</w:t>
            </w:r>
          </w:p>
        </w:tc>
        <w:tc>
          <w:tcPr>
            <w:tcW w:w="289" w:type="pct"/>
            <w:vMerge w:val="restart"/>
            <w:tcBorders>
              <w:top w:val="nil"/>
              <w:left w:val="single" w:sz="4" w:space="0" w:color="auto"/>
              <w:bottom w:val="nil"/>
              <w:right w:val="nil"/>
            </w:tcBorders>
            <w:vAlign w:val="center"/>
          </w:tcPr>
          <w:p w:rsidR="00255F05" w:rsidRPr="006A73FA" w:rsidRDefault="00255F05" w:rsidP="0045695D">
            <w:pPr>
              <w:widowControl w:val="0"/>
              <w:jc w:val="center"/>
              <w:rPr>
                <w:rFonts w:hAnsiTheme="minorEastAsia" w:cs="宋体"/>
                <w:bCs/>
                <w:kern w:val="0"/>
              </w:rPr>
            </w:pPr>
            <w:r w:rsidRPr="006A73FA">
              <w:rPr>
                <w:rFonts w:hAnsiTheme="minorEastAsia" w:cs="宋体" w:hint="eastAsia"/>
                <w:bCs/>
                <w:kern w:val="0"/>
              </w:rPr>
              <w:t>计量单位</w:t>
            </w:r>
          </w:p>
        </w:tc>
        <w:tc>
          <w:tcPr>
            <w:tcW w:w="231" w:type="pct"/>
            <w:vMerge w:val="restart"/>
            <w:tcBorders>
              <w:top w:val="nil"/>
              <w:left w:val="single" w:sz="4" w:space="0" w:color="auto"/>
              <w:bottom w:val="nil"/>
              <w:right w:val="nil"/>
            </w:tcBorders>
            <w:vAlign w:val="center"/>
          </w:tcPr>
          <w:p w:rsidR="00255F05" w:rsidRPr="006A73FA" w:rsidRDefault="00255F05" w:rsidP="0045695D">
            <w:pPr>
              <w:widowControl w:val="0"/>
              <w:jc w:val="center"/>
              <w:rPr>
                <w:rFonts w:hAnsiTheme="minorEastAsia" w:cs="宋体"/>
                <w:bCs/>
                <w:kern w:val="0"/>
              </w:rPr>
            </w:pPr>
            <w:r w:rsidRPr="006A73FA">
              <w:rPr>
                <w:rFonts w:hAnsiTheme="minorEastAsia" w:cs="宋体" w:hint="eastAsia"/>
                <w:bCs/>
                <w:kern w:val="0"/>
              </w:rPr>
              <w:t>实盘数</w:t>
            </w:r>
          </w:p>
        </w:tc>
        <w:tc>
          <w:tcPr>
            <w:tcW w:w="231" w:type="pct"/>
            <w:vMerge w:val="restart"/>
            <w:tcBorders>
              <w:top w:val="nil"/>
              <w:left w:val="single" w:sz="4" w:space="0" w:color="auto"/>
              <w:bottom w:val="nil"/>
              <w:right w:val="nil"/>
            </w:tcBorders>
            <w:vAlign w:val="center"/>
          </w:tcPr>
          <w:p w:rsidR="00255F05" w:rsidRPr="006A73FA" w:rsidRDefault="00255F05" w:rsidP="0045695D">
            <w:pPr>
              <w:widowControl w:val="0"/>
              <w:jc w:val="center"/>
              <w:rPr>
                <w:rFonts w:hAnsiTheme="minorEastAsia" w:cs="宋体"/>
                <w:bCs/>
                <w:kern w:val="0"/>
              </w:rPr>
            </w:pPr>
            <w:r w:rsidRPr="006A73FA">
              <w:rPr>
                <w:rFonts w:hAnsiTheme="minorEastAsia" w:cs="宋体" w:hint="eastAsia"/>
                <w:bCs/>
                <w:kern w:val="0"/>
              </w:rPr>
              <w:t>账面数</w:t>
            </w:r>
          </w:p>
        </w:tc>
        <w:tc>
          <w:tcPr>
            <w:tcW w:w="357" w:type="pct"/>
            <w:vMerge w:val="restart"/>
            <w:tcBorders>
              <w:top w:val="nil"/>
              <w:left w:val="single" w:sz="4" w:space="0" w:color="auto"/>
              <w:bottom w:val="nil"/>
              <w:right w:val="nil"/>
            </w:tcBorders>
            <w:vAlign w:val="center"/>
          </w:tcPr>
          <w:p w:rsidR="00255F05" w:rsidRPr="006A73FA" w:rsidRDefault="00255F05" w:rsidP="0045695D">
            <w:pPr>
              <w:widowControl w:val="0"/>
              <w:jc w:val="center"/>
              <w:rPr>
                <w:rFonts w:hAnsiTheme="minorEastAsia" w:cs="宋体"/>
                <w:bCs/>
                <w:kern w:val="0"/>
              </w:rPr>
            </w:pPr>
            <w:r w:rsidRPr="006A73FA">
              <w:rPr>
                <w:rFonts w:hAnsiTheme="minorEastAsia" w:cs="宋体" w:hint="eastAsia"/>
                <w:bCs/>
                <w:kern w:val="0"/>
              </w:rPr>
              <w:t>盘点盈亏数</w:t>
            </w:r>
          </w:p>
        </w:tc>
        <w:tc>
          <w:tcPr>
            <w:tcW w:w="334" w:type="pct"/>
            <w:vMerge w:val="restart"/>
            <w:tcBorders>
              <w:top w:val="nil"/>
              <w:left w:val="single" w:sz="4" w:space="0" w:color="auto"/>
              <w:bottom w:val="single" w:sz="4" w:space="0" w:color="auto"/>
              <w:right w:val="single" w:sz="4" w:space="0" w:color="auto"/>
            </w:tcBorders>
            <w:vAlign w:val="center"/>
          </w:tcPr>
          <w:p w:rsidR="00255F05" w:rsidRPr="006A73FA" w:rsidRDefault="00255F05" w:rsidP="0045695D">
            <w:pPr>
              <w:widowControl w:val="0"/>
              <w:jc w:val="center"/>
              <w:rPr>
                <w:rFonts w:hAnsiTheme="minorEastAsia" w:cs="宋体"/>
                <w:bCs/>
                <w:kern w:val="0"/>
              </w:rPr>
            </w:pPr>
            <w:r w:rsidRPr="006A73FA">
              <w:rPr>
                <w:rFonts w:hAnsiTheme="minorEastAsia" w:cs="宋体" w:hint="eastAsia"/>
                <w:bCs/>
                <w:kern w:val="0"/>
              </w:rPr>
              <w:t>备注</w:t>
            </w:r>
          </w:p>
        </w:tc>
      </w:tr>
      <w:tr w:rsidR="000E2A74" w:rsidRPr="006A73FA" w:rsidTr="000E2A74">
        <w:trPr>
          <w:trHeight w:val="454"/>
        </w:trPr>
        <w:tc>
          <w:tcPr>
            <w:tcW w:w="174" w:type="pct"/>
            <w:vMerge/>
            <w:tcBorders>
              <w:top w:val="nil"/>
              <w:left w:val="single" w:sz="4" w:space="0" w:color="auto"/>
              <w:bottom w:val="nil"/>
              <w:right w:val="single" w:sz="4" w:space="0" w:color="auto"/>
            </w:tcBorders>
            <w:vAlign w:val="center"/>
          </w:tcPr>
          <w:p w:rsidR="00255F05" w:rsidRPr="006A73FA" w:rsidRDefault="00255F05" w:rsidP="0045695D">
            <w:pPr>
              <w:widowControl w:val="0"/>
              <w:rPr>
                <w:rFonts w:hAnsiTheme="minorEastAsia" w:cs="宋体"/>
                <w:bCs/>
                <w:kern w:val="0"/>
              </w:rPr>
            </w:pPr>
          </w:p>
        </w:tc>
        <w:tc>
          <w:tcPr>
            <w:tcW w:w="431" w:type="pct"/>
            <w:vMerge/>
            <w:tcBorders>
              <w:top w:val="nil"/>
              <w:left w:val="single" w:sz="4" w:space="0" w:color="auto"/>
              <w:bottom w:val="nil"/>
              <w:right w:val="single" w:sz="4" w:space="0" w:color="auto"/>
            </w:tcBorders>
            <w:vAlign w:val="center"/>
          </w:tcPr>
          <w:p w:rsidR="00255F05" w:rsidRPr="006A73FA" w:rsidRDefault="00255F05" w:rsidP="0045695D">
            <w:pPr>
              <w:widowControl w:val="0"/>
              <w:rPr>
                <w:rFonts w:hAnsiTheme="minorEastAsia" w:cs="宋体"/>
                <w:bCs/>
                <w:kern w:val="0"/>
              </w:rPr>
            </w:pPr>
          </w:p>
        </w:tc>
        <w:tc>
          <w:tcPr>
            <w:tcW w:w="454" w:type="pct"/>
            <w:vMerge/>
            <w:tcBorders>
              <w:top w:val="nil"/>
              <w:left w:val="single" w:sz="4" w:space="0" w:color="auto"/>
              <w:bottom w:val="nil"/>
              <w:right w:val="single" w:sz="4" w:space="0" w:color="auto"/>
            </w:tcBorders>
            <w:vAlign w:val="center"/>
          </w:tcPr>
          <w:p w:rsidR="00255F05" w:rsidRPr="006A73FA" w:rsidRDefault="00255F05" w:rsidP="0045695D">
            <w:pPr>
              <w:widowControl w:val="0"/>
              <w:rPr>
                <w:rFonts w:hAnsiTheme="minorEastAsia" w:cs="宋体"/>
                <w:bCs/>
                <w:kern w:val="0"/>
              </w:rPr>
            </w:pPr>
          </w:p>
        </w:tc>
        <w:tc>
          <w:tcPr>
            <w:tcW w:w="292" w:type="pct"/>
            <w:vMerge/>
            <w:tcBorders>
              <w:top w:val="nil"/>
              <w:left w:val="single" w:sz="4" w:space="0" w:color="auto"/>
              <w:bottom w:val="nil"/>
              <w:right w:val="single" w:sz="4" w:space="0" w:color="auto"/>
            </w:tcBorders>
            <w:vAlign w:val="center"/>
          </w:tcPr>
          <w:p w:rsidR="00255F05" w:rsidRPr="006A73FA" w:rsidRDefault="00255F05" w:rsidP="0045695D">
            <w:pPr>
              <w:widowControl w:val="0"/>
              <w:rPr>
                <w:rFonts w:hAnsiTheme="minorEastAsia" w:cs="宋体"/>
                <w:bCs/>
                <w:kern w:val="0"/>
              </w:rPr>
            </w:pPr>
          </w:p>
        </w:tc>
        <w:tc>
          <w:tcPr>
            <w:tcW w:w="302" w:type="pct"/>
            <w:vMerge/>
            <w:tcBorders>
              <w:top w:val="nil"/>
              <w:left w:val="single" w:sz="4" w:space="0" w:color="auto"/>
              <w:bottom w:val="nil"/>
              <w:right w:val="single" w:sz="4" w:space="0" w:color="auto"/>
            </w:tcBorders>
            <w:vAlign w:val="center"/>
          </w:tcPr>
          <w:p w:rsidR="00255F05" w:rsidRPr="006A73FA" w:rsidRDefault="00255F05" w:rsidP="0045695D">
            <w:pPr>
              <w:widowControl w:val="0"/>
              <w:rPr>
                <w:rFonts w:hAnsiTheme="minorEastAsia" w:cs="宋体"/>
                <w:bCs/>
                <w:kern w:val="0"/>
              </w:rPr>
            </w:pPr>
          </w:p>
        </w:tc>
        <w:tc>
          <w:tcPr>
            <w:tcW w:w="292" w:type="pct"/>
            <w:vMerge/>
            <w:tcBorders>
              <w:top w:val="nil"/>
              <w:left w:val="single" w:sz="4" w:space="0" w:color="auto"/>
              <w:bottom w:val="nil"/>
              <w:right w:val="single" w:sz="4" w:space="0" w:color="auto"/>
            </w:tcBorders>
            <w:vAlign w:val="center"/>
          </w:tcPr>
          <w:p w:rsidR="00255F05" w:rsidRPr="006A73FA" w:rsidRDefault="00255F05" w:rsidP="0045695D">
            <w:pPr>
              <w:widowControl w:val="0"/>
              <w:rPr>
                <w:rFonts w:hAnsiTheme="minorEastAsia" w:cs="宋体"/>
                <w:bCs/>
                <w:kern w:val="0"/>
              </w:rPr>
            </w:pPr>
          </w:p>
        </w:tc>
        <w:tc>
          <w:tcPr>
            <w:tcW w:w="289" w:type="pct"/>
            <w:vMerge/>
            <w:tcBorders>
              <w:top w:val="nil"/>
              <w:left w:val="single" w:sz="4" w:space="0" w:color="auto"/>
              <w:bottom w:val="nil"/>
              <w:right w:val="nil"/>
            </w:tcBorders>
            <w:vAlign w:val="center"/>
          </w:tcPr>
          <w:p w:rsidR="00255F05" w:rsidRPr="006A73FA" w:rsidRDefault="00255F05" w:rsidP="0045695D">
            <w:pPr>
              <w:widowControl w:val="0"/>
              <w:rPr>
                <w:rFonts w:hAnsiTheme="minorEastAsia" w:cs="宋体"/>
                <w:bCs/>
                <w:kern w:val="0"/>
              </w:rPr>
            </w:pPr>
          </w:p>
        </w:tc>
        <w:tc>
          <w:tcPr>
            <w:tcW w:w="273" w:type="pct"/>
            <w:vMerge/>
            <w:tcBorders>
              <w:top w:val="nil"/>
              <w:left w:val="single" w:sz="4" w:space="0" w:color="auto"/>
              <w:bottom w:val="nil"/>
              <w:right w:val="nil"/>
            </w:tcBorders>
            <w:vAlign w:val="center"/>
          </w:tcPr>
          <w:p w:rsidR="00255F05" w:rsidRPr="006A73FA" w:rsidRDefault="00255F05" w:rsidP="0045695D">
            <w:pPr>
              <w:widowControl w:val="0"/>
              <w:rPr>
                <w:rFonts w:hAnsiTheme="minorEastAsia" w:cs="宋体"/>
                <w:bCs/>
                <w:kern w:val="0"/>
              </w:rPr>
            </w:pPr>
          </w:p>
        </w:tc>
        <w:tc>
          <w:tcPr>
            <w:tcW w:w="303" w:type="pct"/>
            <w:vMerge/>
            <w:tcBorders>
              <w:top w:val="nil"/>
              <w:left w:val="single" w:sz="4" w:space="0" w:color="auto"/>
              <w:bottom w:val="nil"/>
              <w:right w:val="nil"/>
            </w:tcBorders>
            <w:vAlign w:val="center"/>
          </w:tcPr>
          <w:p w:rsidR="00255F05" w:rsidRPr="006A73FA" w:rsidRDefault="00255F05" w:rsidP="0045695D">
            <w:pPr>
              <w:widowControl w:val="0"/>
              <w:rPr>
                <w:rFonts w:hAnsiTheme="minorEastAsia" w:cs="宋体"/>
                <w:bCs/>
                <w:kern w:val="0"/>
              </w:rPr>
            </w:pPr>
          </w:p>
        </w:tc>
        <w:tc>
          <w:tcPr>
            <w:tcW w:w="289" w:type="pct"/>
            <w:vMerge/>
            <w:tcBorders>
              <w:top w:val="nil"/>
              <w:left w:val="single" w:sz="4" w:space="0" w:color="auto"/>
              <w:bottom w:val="nil"/>
              <w:right w:val="nil"/>
            </w:tcBorders>
            <w:vAlign w:val="center"/>
          </w:tcPr>
          <w:p w:rsidR="00255F05" w:rsidRPr="006A73FA" w:rsidRDefault="00255F05" w:rsidP="0045695D">
            <w:pPr>
              <w:widowControl w:val="0"/>
              <w:rPr>
                <w:rFonts w:hAnsiTheme="minorEastAsia" w:cs="宋体"/>
                <w:bCs/>
                <w:kern w:val="0"/>
              </w:rPr>
            </w:pPr>
          </w:p>
        </w:tc>
        <w:tc>
          <w:tcPr>
            <w:tcW w:w="461" w:type="pct"/>
            <w:vMerge/>
            <w:tcBorders>
              <w:top w:val="nil"/>
              <w:left w:val="single" w:sz="4" w:space="0" w:color="auto"/>
              <w:bottom w:val="nil"/>
              <w:right w:val="single" w:sz="4" w:space="0" w:color="auto"/>
            </w:tcBorders>
            <w:vAlign w:val="center"/>
          </w:tcPr>
          <w:p w:rsidR="00255F05" w:rsidRPr="006A73FA" w:rsidRDefault="00255F05" w:rsidP="0045695D">
            <w:pPr>
              <w:widowControl w:val="0"/>
              <w:rPr>
                <w:rFonts w:hAnsiTheme="minorEastAsia" w:cs="宋体"/>
                <w:bCs/>
                <w:kern w:val="0"/>
              </w:rPr>
            </w:pPr>
          </w:p>
        </w:tc>
        <w:tc>
          <w:tcPr>
            <w:tcW w:w="289" w:type="pct"/>
            <w:vMerge/>
            <w:tcBorders>
              <w:top w:val="nil"/>
              <w:left w:val="single" w:sz="4" w:space="0" w:color="auto"/>
              <w:bottom w:val="nil"/>
              <w:right w:val="nil"/>
            </w:tcBorders>
            <w:vAlign w:val="center"/>
          </w:tcPr>
          <w:p w:rsidR="00255F05" w:rsidRPr="006A73FA" w:rsidRDefault="00255F05" w:rsidP="0045695D">
            <w:pPr>
              <w:widowControl w:val="0"/>
              <w:rPr>
                <w:rFonts w:hAnsiTheme="minorEastAsia" w:cs="宋体"/>
                <w:bCs/>
                <w:kern w:val="0"/>
              </w:rPr>
            </w:pPr>
          </w:p>
        </w:tc>
        <w:tc>
          <w:tcPr>
            <w:tcW w:w="231" w:type="pct"/>
            <w:vMerge/>
            <w:tcBorders>
              <w:top w:val="nil"/>
              <w:left w:val="single" w:sz="4" w:space="0" w:color="auto"/>
              <w:bottom w:val="nil"/>
              <w:right w:val="nil"/>
            </w:tcBorders>
            <w:vAlign w:val="center"/>
          </w:tcPr>
          <w:p w:rsidR="00255F05" w:rsidRPr="006A73FA" w:rsidRDefault="00255F05" w:rsidP="0045695D">
            <w:pPr>
              <w:widowControl w:val="0"/>
              <w:rPr>
                <w:rFonts w:hAnsiTheme="minorEastAsia" w:cs="宋体"/>
                <w:bCs/>
                <w:kern w:val="0"/>
              </w:rPr>
            </w:pPr>
          </w:p>
        </w:tc>
        <w:tc>
          <w:tcPr>
            <w:tcW w:w="231" w:type="pct"/>
            <w:vMerge/>
            <w:tcBorders>
              <w:top w:val="nil"/>
              <w:left w:val="single" w:sz="4" w:space="0" w:color="auto"/>
              <w:bottom w:val="nil"/>
              <w:right w:val="nil"/>
            </w:tcBorders>
            <w:vAlign w:val="center"/>
          </w:tcPr>
          <w:p w:rsidR="00255F05" w:rsidRPr="006A73FA" w:rsidRDefault="00255F05" w:rsidP="0045695D">
            <w:pPr>
              <w:widowControl w:val="0"/>
              <w:rPr>
                <w:rFonts w:hAnsiTheme="minorEastAsia" w:cs="宋体"/>
                <w:bCs/>
                <w:kern w:val="0"/>
              </w:rPr>
            </w:pPr>
          </w:p>
        </w:tc>
        <w:tc>
          <w:tcPr>
            <w:tcW w:w="357" w:type="pct"/>
            <w:vMerge/>
            <w:tcBorders>
              <w:top w:val="nil"/>
              <w:left w:val="single" w:sz="4" w:space="0" w:color="auto"/>
              <w:bottom w:val="nil"/>
              <w:right w:val="nil"/>
            </w:tcBorders>
            <w:vAlign w:val="center"/>
          </w:tcPr>
          <w:p w:rsidR="00255F05" w:rsidRPr="006A73FA" w:rsidRDefault="00255F05" w:rsidP="0045695D">
            <w:pPr>
              <w:widowControl w:val="0"/>
              <w:rPr>
                <w:rFonts w:hAnsiTheme="minorEastAsia" w:cs="宋体"/>
                <w:bCs/>
                <w:kern w:val="0"/>
              </w:rPr>
            </w:pPr>
          </w:p>
        </w:tc>
        <w:tc>
          <w:tcPr>
            <w:tcW w:w="334" w:type="pct"/>
            <w:vMerge/>
            <w:tcBorders>
              <w:top w:val="nil"/>
              <w:left w:val="single" w:sz="4" w:space="0" w:color="auto"/>
              <w:bottom w:val="single" w:sz="4" w:space="0" w:color="auto"/>
              <w:right w:val="single" w:sz="4" w:space="0" w:color="auto"/>
            </w:tcBorders>
            <w:vAlign w:val="center"/>
          </w:tcPr>
          <w:p w:rsidR="00255F05" w:rsidRPr="006A73FA" w:rsidRDefault="00255F05" w:rsidP="0045695D">
            <w:pPr>
              <w:widowControl w:val="0"/>
              <w:rPr>
                <w:rFonts w:hAnsiTheme="minorEastAsia" w:cs="宋体"/>
                <w:bCs/>
                <w:kern w:val="0"/>
              </w:rPr>
            </w:pPr>
          </w:p>
        </w:tc>
      </w:tr>
      <w:tr w:rsidR="000E2A74" w:rsidRPr="006A73FA" w:rsidTr="000E2A74">
        <w:trPr>
          <w:trHeight w:val="454"/>
        </w:trPr>
        <w:tc>
          <w:tcPr>
            <w:tcW w:w="174" w:type="pct"/>
            <w:tcBorders>
              <w:top w:val="single" w:sz="4" w:space="0" w:color="auto"/>
              <w:left w:val="single" w:sz="4" w:space="0" w:color="auto"/>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single" w:sz="4" w:space="0" w:color="auto"/>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single" w:sz="4" w:space="0" w:color="auto"/>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single" w:sz="4" w:space="0" w:color="auto"/>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single" w:sz="4" w:space="0" w:color="auto"/>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single" w:sz="4" w:space="0" w:color="auto"/>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single" w:sz="4" w:space="0" w:color="auto"/>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single" w:sz="4" w:space="0" w:color="auto"/>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single" w:sz="4" w:space="0" w:color="auto"/>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single" w:sz="4" w:space="0" w:color="auto"/>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single" w:sz="4" w:space="0" w:color="auto"/>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single" w:sz="4" w:space="0" w:color="auto"/>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single" w:sz="4" w:space="0" w:color="auto"/>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single" w:sz="4" w:space="0" w:color="auto"/>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single" w:sz="4" w:space="0" w:color="auto"/>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single" w:sz="4" w:space="0" w:color="auto"/>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0E2A74">
        <w:trPr>
          <w:trHeight w:val="454"/>
        </w:trPr>
        <w:tc>
          <w:tcPr>
            <w:tcW w:w="1351" w:type="pct"/>
            <w:gridSpan w:val="4"/>
            <w:tcBorders>
              <w:top w:val="nil"/>
              <w:left w:val="nil"/>
              <w:bottom w:val="nil"/>
              <w:right w:val="nil"/>
            </w:tcBorders>
            <w:noWrap/>
            <w:vAlign w:val="bottom"/>
          </w:tcPr>
          <w:p w:rsidR="00255F05" w:rsidRPr="006A73FA" w:rsidRDefault="00255F05" w:rsidP="0045695D">
            <w:pPr>
              <w:widowControl w:val="0"/>
              <w:jc w:val="right"/>
              <w:rPr>
                <w:rFonts w:hAnsiTheme="minorEastAsia" w:cs="宋体"/>
                <w:kern w:val="0"/>
              </w:rPr>
            </w:pPr>
            <w:r w:rsidRPr="006A73FA">
              <w:rPr>
                <w:rFonts w:hAnsiTheme="minorEastAsia" w:cs="宋体" w:hint="eastAsia"/>
                <w:kern w:val="0"/>
              </w:rPr>
              <w:t>资产使用科室负责人：</w:t>
            </w:r>
          </w:p>
        </w:tc>
        <w:tc>
          <w:tcPr>
            <w:tcW w:w="302" w:type="pct"/>
            <w:tcBorders>
              <w:top w:val="nil"/>
              <w:left w:val="nil"/>
              <w:bottom w:val="nil"/>
              <w:right w:val="nil"/>
            </w:tcBorders>
            <w:noWrap/>
            <w:vAlign w:val="bottom"/>
          </w:tcPr>
          <w:p w:rsidR="00255F05" w:rsidRPr="006A73FA" w:rsidRDefault="00255F05" w:rsidP="0045695D">
            <w:pPr>
              <w:widowControl w:val="0"/>
              <w:jc w:val="right"/>
              <w:rPr>
                <w:rFonts w:hAnsiTheme="minorEastAsia" w:cs="宋体"/>
                <w:kern w:val="0"/>
              </w:rPr>
            </w:pPr>
          </w:p>
        </w:tc>
        <w:tc>
          <w:tcPr>
            <w:tcW w:w="292" w:type="pct"/>
            <w:tcBorders>
              <w:top w:val="nil"/>
              <w:left w:val="nil"/>
              <w:bottom w:val="nil"/>
              <w:right w:val="nil"/>
            </w:tcBorders>
            <w:noWrap/>
            <w:vAlign w:val="bottom"/>
          </w:tcPr>
          <w:p w:rsidR="00255F05" w:rsidRPr="006A73FA" w:rsidRDefault="00255F05" w:rsidP="0045695D">
            <w:pPr>
              <w:widowControl w:val="0"/>
              <w:jc w:val="right"/>
              <w:rPr>
                <w:rFonts w:hAnsiTheme="minorEastAsia" w:cs="宋体"/>
                <w:kern w:val="0"/>
              </w:rPr>
            </w:pPr>
          </w:p>
        </w:tc>
        <w:tc>
          <w:tcPr>
            <w:tcW w:w="561" w:type="pct"/>
            <w:gridSpan w:val="2"/>
            <w:tcBorders>
              <w:top w:val="nil"/>
              <w:left w:val="nil"/>
              <w:bottom w:val="nil"/>
              <w:right w:val="nil"/>
            </w:tcBorders>
            <w:noWrap/>
            <w:vAlign w:val="bottom"/>
          </w:tcPr>
          <w:p w:rsidR="00255F05" w:rsidRPr="006A73FA" w:rsidRDefault="00255F05" w:rsidP="0045695D">
            <w:pPr>
              <w:widowControl w:val="0"/>
              <w:jc w:val="right"/>
              <w:rPr>
                <w:rFonts w:hAnsiTheme="minorEastAsia" w:cs="宋体"/>
                <w:kern w:val="0"/>
              </w:rPr>
            </w:pPr>
            <w:r w:rsidRPr="006A73FA">
              <w:rPr>
                <w:rFonts w:hAnsiTheme="minorEastAsia" w:cs="宋体" w:hint="eastAsia"/>
                <w:kern w:val="0"/>
              </w:rPr>
              <w:t>监盘人：</w:t>
            </w:r>
          </w:p>
        </w:tc>
        <w:tc>
          <w:tcPr>
            <w:tcW w:w="303" w:type="pct"/>
            <w:tcBorders>
              <w:top w:val="nil"/>
              <w:left w:val="nil"/>
              <w:bottom w:val="nil"/>
              <w:right w:val="nil"/>
            </w:tcBorders>
            <w:noWrap/>
            <w:vAlign w:val="bottom"/>
          </w:tcPr>
          <w:p w:rsidR="00255F05" w:rsidRPr="006A73FA" w:rsidRDefault="00255F05" w:rsidP="0045695D">
            <w:pPr>
              <w:widowControl w:val="0"/>
              <w:jc w:val="right"/>
              <w:rPr>
                <w:rFonts w:hAnsiTheme="minorEastAsia" w:cs="宋体"/>
                <w:kern w:val="0"/>
              </w:rPr>
            </w:pPr>
          </w:p>
        </w:tc>
        <w:tc>
          <w:tcPr>
            <w:tcW w:w="749" w:type="pct"/>
            <w:gridSpan w:val="2"/>
            <w:tcBorders>
              <w:top w:val="nil"/>
              <w:left w:val="nil"/>
              <w:bottom w:val="nil"/>
              <w:right w:val="nil"/>
            </w:tcBorders>
            <w:noWrap/>
            <w:vAlign w:val="bottom"/>
          </w:tcPr>
          <w:p w:rsidR="00255F05" w:rsidRPr="006A73FA" w:rsidRDefault="00255F05" w:rsidP="0045695D">
            <w:pPr>
              <w:widowControl w:val="0"/>
              <w:jc w:val="right"/>
              <w:rPr>
                <w:rFonts w:hAnsiTheme="minorEastAsia" w:cs="宋体"/>
                <w:kern w:val="0"/>
              </w:rPr>
            </w:pPr>
            <w:r w:rsidRPr="006A73FA">
              <w:rPr>
                <w:rFonts w:hAnsiTheme="minorEastAsia" w:cs="宋体" w:hint="eastAsia"/>
                <w:kern w:val="0"/>
              </w:rPr>
              <w:t>盘点人：</w:t>
            </w:r>
          </w:p>
        </w:tc>
        <w:tc>
          <w:tcPr>
            <w:tcW w:w="289" w:type="pct"/>
            <w:tcBorders>
              <w:top w:val="nil"/>
              <w:left w:val="nil"/>
              <w:bottom w:val="nil"/>
              <w:right w:val="nil"/>
            </w:tcBorders>
            <w:noWrap/>
            <w:vAlign w:val="bottom"/>
          </w:tcPr>
          <w:p w:rsidR="00255F05" w:rsidRPr="006A73FA" w:rsidRDefault="00255F05" w:rsidP="0045695D">
            <w:pPr>
              <w:widowControl w:val="0"/>
              <w:jc w:val="right"/>
              <w:rPr>
                <w:rFonts w:hAnsiTheme="minorEastAsia" w:cs="宋体"/>
                <w:kern w:val="0"/>
              </w:rPr>
            </w:pPr>
          </w:p>
        </w:tc>
        <w:tc>
          <w:tcPr>
            <w:tcW w:w="818" w:type="pct"/>
            <w:gridSpan w:val="3"/>
            <w:tcBorders>
              <w:top w:val="nil"/>
              <w:left w:val="nil"/>
              <w:bottom w:val="nil"/>
              <w:right w:val="nil"/>
            </w:tcBorders>
            <w:noWrap/>
            <w:vAlign w:val="bottom"/>
          </w:tcPr>
          <w:p w:rsidR="00255F05" w:rsidRPr="006A73FA" w:rsidRDefault="00255F05" w:rsidP="0045695D">
            <w:pPr>
              <w:widowControl w:val="0"/>
              <w:rPr>
                <w:rFonts w:hAnsiTheme="minorEastAsia" w:cs="宋体"/>
                <w:kern w:val="0"/>
              </w:rPr>
            </w:pPr>
            <w:r w:rsidRPr="006A73FA">
              <w:rPr>
                <w:rFonts w:hAnsiTheme="minorEastAsia" w:cs="宋体" w:hint="eastAsia"/>
                <w:kern w:val="0"/>
              </w:rPr>
              <w:t>资产保管员：</w:t>
            </w:r>
          </w:p>
        </w:tc>
        <w:tc>
          <w:tcPr>
            <w:tcW w:w="334" w:type="pct"/>
            <w:tcBorders>
              <w:top w:val="nil"/>
              <w:left w:val="nil"/>
              <w:bottom w:val="nil"/>
              <w:right w:val="nil"/>
            </w:tcBorders>
            <w:noWrap/>
            <w:vAlign w:val="bottom"/>
          </w:tcPr>
          <w:p w:rsidR="00255F05" w:rsidRPr="006A73FA" w:rsidRDefault="00255F05" w:rsidP="0045695D">
            <w:pPr>
              <w:widowControl w:val="0"/>
              <w:rPr>
                <w:rFonts w:hAnsiTheme="minorEastAsia" w:cs="宋体"/>
                <w:kern w:val="0"/>
              </w:rPr>
            </w:pPr>
          </w:p>
        </w:tc>
      </w:tr>
    </w:tbl>
    <w:p w:rsidR="00255F05" w:rsidRPr="006A73FA" w:rsidRDefault="00255F05" w:rsidP="0023128B">
      <w:pPr>
        <w:pStyle w:val="a1"/>
        <w:ind w:firstLine="562"/>
        <w:sectPr w:rsidR="00255F05" w:rsidRPr="006A73FA" w:rsidSect="009906BC">
          <w:pgSz w:w="14570" w:h="10318" w:orient="landscape" w:code="13"/>
          <w:pgMar w:top="1797" w:right="1440" w:bottom="1797" w:left="1440" w:header="851" w:footer="992" w:gutter="0"/>
          <w:cols w:space="425"/>
          <w:docGrid w:type="linesAndChars" w:linePitch="312"/>
        </w:sectPr>
      </w:pPr>
    </w:p>
    <w:p w:rsidR="009906BC" w:rsidRPr="006A73FA" w:rsidRDefault="009906BC" w:rsidP="0023128B">
      <w:pPr>
        <w:pStyle w:val="a1"/>
        <w:ind w:firstLine="562"/>
        <w:sectPr w:rsidR="009906BC" w:rsidRPr="006A73FA" w:rsidSect="009906BC">
          <w:type w:val="continuous"/>
          <w:pgSz w:w="14570" w:h="10318" w:orient="landscape" w:code="13"/>
          <w:pgMar w:top="1797" w:right="1440" w:bottom="1797" w:left="1440" w:header="851" w:footer="992" w:gutter="0"/>
          <w:cols w:space="425"/>
          <w:docGrid w:type="linesAndChars" w:linePitch="312"/>
        </w:sectPr>
      </w:pPr>
    </w:p>
    <w:p w:rsidR="004966B6" w:rsidRPr="006A73FA" w:rsidRDefault="004966B6" w:rsidP="0023128B">
      <w:pPr>
        <w:pStyle w:val="a1"/>
        <w:ind w:firstLine="562"/>
      </w:pPr>
      <w:bookmarkStart w:id="702" w:name="_Toc528689335"/>
      <w:r w:rsidRPr="006A73FA">
        <w:rPr>
          <w:rFonts w:hint="eastAsia"/>
        </w:rPr>
        <w:lastRenderedPageBreak/>
        <w:t>固定资产出售（调拨）审批表</w:t>
      </w:r>
      <w:bookmarkEnd w:id="702"/>
    </w:p>
    <w:p w:rsidR="00255F05" w:rsidRPr="006A73FA" w:rsidRDefault="00255F05" w:rsidP="0023128B">
      <w:pPr>
        <w:pStyle w:val="70"/>
        <w:widowControl w:val="0"/>
      </w:pPr>
      <w:r w:rsidRPr="006A73FA">
        <w:rPr>
          <w:rFonts w:hint="eastAsia"/>
        </w:rPr>
        <w:t>年    月    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0"/>
        <w:gridCol w:w="771"/>
        <w:gridCol w:w="276"/>
        <w:gridCol w:w="385"/>
        <w:gridCol w:w="723"/>
        <w:gridCol w:w="846"/>
        <w:gridCol w:w="849"/>
        <w:gridCol w:w="965"/>
        <w:gridCol w:w="803"/>
        <w:gridCol w:w="803"/>
        <w:gridCol w:w="803"/>
        <w:gridCol w:w="781"/>
        <w:gridCol w:w="846"/>
        <w:gridCol w:w="965"/>
      </w:tblGrid>
      <w:tr w:rsidR="00255F05" w:rsidRPr="006A73FA" w:rsidTr="000E2A74">
        <w:trPr>
          <w:trHeight w:val="454"/>
          <w:jc w:val="center"/>
        </w:trPr>
        <w:tc>
          <w:tcPr>
            <w:tcW w:w="879" w:type="pct"/>
            <w:shd w:val="clear" w:color="auto" w:fill="auto"/>
            <w:vAlign w:val="center"/>
          </w:tcPr>
          <w:p w:rsidR="00255F05" w:rsidRPr="006A73FA" w:rsidRDefault="00255F05" w:rsidP="0045695D">
            <w:pPr>
              <w:widowControl w:val="0"/>
              <w:jc w:val="center"/>
              <w:rPr>
                <w:rFonts w:hAnsiTheme="minorEastAsia"/>
              </w:rPr>
            </w:pPr>
            <w:r w:rsidRPr="006A73FA">
              <w:rPr>
                <w:rFonts w:hAnsiTheme="minorEastAsia" w:hint="eastAsia"/>
              </w:rPr>
              <w:t>名     称</w:t>
            </w:r>
          </w:p>
        </w:tc>
        <w:tc>
          <w:tcPr>
            <w:tcW w:w="325" w:type="pct"/>
            <w:shd w:val="clear" w:color="auto" w:fill="auto"/>
            <w:vAlign w:val="center"/>
          </w:tcPr>
          <w:p w:rsidR="00255F05" w:rsidRPr="006A73FA" w:rsidRDefault="00255F05" w:rsidP="0045695D">
            <w:pPr>
              <w:widowControl w:val="0"/>
              <w:jc w:val="center"/>
              <w:rPr>
                <w:rFonts w:hAnsiTheme="minorEastAsia"/>
              </w:rPr>
            </w:pPr>
            <w:r w:rsidRPr="006A73FA">
              <w:rPr>
                <w:rFonts w:hAnsiTheme="minorEastAsia" w:hint="eastAsia"/>
              </w:rPr>
              <w:t>规 格型 号</w:t>
            </w:r>
          </w:p>
        </w:tc>
        <w:tc>
          <w:tcPr>
            <w:tcW w:w="280" w:type="pct"/>
            <w:gridSpan w:val="2"/>
            <w:shd w:val="clear" w:color="auto" w:fill="auto"/>
            <w:vAlign w:val="center"/>
          </w:tcPr>
          <w:p w:rsidR="00255F05" w:rsidRPr="006A73FA" w:rsidRDefault="00255F05" w:rsidP="0045695D">
            <w:pPr>
              <w:widowControl w:val="0"/>
              <w:jc w:val="center"/>
              <w:rPr>
                <w:rFonts w:hAnsiTheme="minorEastAsia"/>
              </w:rPr>
            </w:pPr>
            <w:r w:rsidRPr="006A73FA">
              <w:rPr>
                <w:rFonts w:hAnsiTheme="minorEastAsia" w:hint="eastAsia"/>
              </w:rPr>
              <w:t xml:space="preserve">单 </w:t>
            </w:r>
          </w:p>
          <w:p w:rsidR="00255F05" w:rsidRPr="006A73FA" w:rsidRDefault="00255F05" w:rsidP="0045695D">
            <w:pPr>
              <w:widowControl w:val="0"/>
              <w:jc w:val="center"/>
              <w:rPr>
                <w:rFonts w:hAnsiTheme="minorEastAsia"/>
              </w:rPr>
            </w:pPr>
            <w:r w:rsidRPr="006A73FA">
              <w:rPr>
                <w:rFonts w:hAnsiTheme="minorEastAsia" w:hint="eastAsia"/>
              </w:rPr>
              <w:t>位</w:t>
            </w:r>
          </w:p>
        </w:tc>
        <w:tc>
          <w:tcPr>
            <w:tcW w:w="305" w:type="pct"/>
            <w:shd w:val="clear" w:color="auto" w:fill="auto"/>
            <w:vAlign w:val="center"/>
          </w:tcPr>
          <w:p w:rsidR="00255F05" w:rsidRPr="006A73FA" w:rsidRDefault="00255F05" w:rsidP="0045695D">
            <w:pPr>
              <w:widowControl w:val="0"/>
              <w:jc w:val="center"/>
              <w:rPr>
                <w:rFonts w:hAnsiTheme="minorEastAsia"/>
              </w:rPr>
            </w:pPr>
            <w:r w:rsidRPr="006A73FA">
              <w:rPr>
                <w:rFonts w:hAnsiTheme="minorEastAsia" w:hint="eastAsia"/>
              </w:rPr>
              <w:t>数</w:t>
            </w:r>
          </w:p>
          <w:p w:rsidR="00255F05" w:rsidRPr="006A73FA" w:rsidRDefault="00255F05" w:rsidP="0045695D">
            <w:pPr>
              <w:widowControl w:val="0"/>
              <w:jc w:val="center"/>
              <w:rPr>
                <w:rFonts w:hAnsiTheme="minorEastAsia"/>
              </w:rPr>
            </w:pPr>
            <w:r w:rsidRPr="006A73FA">
              <w:rPr>
                <w:rFonts w:hAnsiTheme="minorEastAsia" w:hint="eastAsia"/>
              </w:rPr>
              <w:t>量</w:t>
            </w:r>
          </w:p>
        </w:tc>
        <w:tc>
          <w:tcPr>
            <w:tcW w:w="351" w:type="pct"/>
            <w:shd w:val="clear" w:color="auto" w:fill="auto"/>
            <w:vAlign w:val="center"/>
          </w:tcPr>
          <w:p w:rsidR="00255F05" w:rsidRPr="006A73FA" w:rsidRDefault="00255F05" w:rsidP="0045695D">
            <w:pPr>
              <w:widowControl w:val="0"/>
              <w:jc w:val="center"/>
              <w:rPr>
                <w:rFonts w:hAnsiTheme="minorEastAsia"/>
              </w:rPr>
            </w:pPr>
            <w:r w:rsidRPr="006A73FA">
              <w:rPr>
                <w:rFonts w:hAnsiTheme="minorEastAsia" w:hint="eastAsia"/>
              </w:rPr>
              <w:t>原 值（元）</w:t>
            </w:r>
          </w:p>
        </w:tc>
        <w:tc>
          <w:tcPr>
            <w:tcW w:w="358" w:type="pct"/>
            <w:shd w:val="clear" w:color="auto" w:fill="auto"/>
            <w:vAlign w:val="center"/>
          </w:tcPr>
          <w:p w:rsidR="00255F05" w:rsidRPr="006A73FA" w:rsidRDefault="00255F05" w:rsidP="0045695D">
            <w:pPr>
              <w:widowControl w:val="0"/>
              <w:jc w:val="center"/>
              <w:rPr>
                <w:rFonts w:hAnsiTheme="minorEastAsia"/>
              </w:rPr>
            </w:pPr>
            <w:r w:rsidRPr="006A73FA">
              <w:rPr>
                <w:rFonts w:hAnsiTheme="minorEastAsia" w:hint="eastAsia"/>
              </w:rPr>
              <w:t>折 旧（元）</w:t>
            </w:r>
          </w:p>
        </w:tc>
        <w:tc>
          <w:tcPr>
            <w:tcW w:w="406" w:type="pct"/>
            <w:shd w:val="clear" w:color="auto" w:fill="auto"/>
            <w:vAlign w:val="center"/>
          </w:tcPr>
          <w:p w:rsidR="00255F05" w:rsidRPr="006A73FA" w:rsidRDefault="00255F05" w:rsidP="0045695D">
            <w:pPr>
              <w:widowControl w:val="0"/>
              <w:jc w:val="center"/>
              <w:rPr>
                <w:rFonts w:hAnsiTheme="minorEastAsia"/>
              </w:rPr>
            </w:pPr>
            <w:r w:rsidRPr="006A73FA">
              <w:rPr>
                <w:rFonts w:hAnsiTheme="minorEastAsia" w:hint="eastAsia"/>
              </w:rPr>
              <w:t>净 值（元）</w:t>
            </w:r>
          </w:p>
        </w:tc>
        <w:tc>
          <w:tcPr>
            <w:tcW w:w="338" w:type="pct"/>
            <w:shd w:val="clear" w:color="auto" w:fill="auto"/>
            <w:vAlign w:val="center"/>
          </w:tcPr>
          <w:p w:rsidR="00255F05" w:rsidRPr="006A73FA" w:rsidRDefault="00255F05" w:rsidP="0045695D">
            <w:pPr>
              <w:widowControl w:val="0"/>
              <w:jc w:val="center"/>
              <w:rPr>
                <w:rFonts w:hAnsiTheme="minorEastAsia"/>
              </w:rPr>
            </w:pPr>
            <w:r w:rsidRPr="006A73FA">
              <w:rPr>
                <w:rFonts w:hAnsiTheme="minorEastAsia" w:hint="eastAsia"/>
              </w:rPr>
              <w:t>购 建时 间</w:t>
            </w:r>
          </w:p>
        </w:tc>
        <w:tc>
          <w:tcPr>
            <w:tcW w:w="338" w:type="pct"/>
            <w:shd w:val="clear" w:color="auto" w:fill="auto"/>
            <w:vAlign w:val="center"/>
          </w:tcPr>
          <w:p w:rsidR="00255F05" w:rsidRPr="006A73FA" w:rsidRDefault="00255F05" w:rsidP="0045695D">
            <w:pPr>
              <w:widowControl w:val="0"/>
              <w:jc w:val="center"/>
              <w:rPr>
                <w:rFonts w:hAnsiTheme="minorEastAsia"/>
              </w:rPr>
            </w:pPr>
            <w:r w:rsidRPr="006A73FA">
              <w:rPr>
                <w:rFonts w:hAnsiTheme="minorEastAsia" w:hint="eastAsia"/>
              </w:rPr>
              <w:t>何 时闲 置</w:t>
            </w:r>
          </w:p>
        </w:tc>
        <w:tc>
          <w:tcPr>
            <w:tcW w:w="338" w:type="pct"/>
            <w:shd w:val="clear" w:color="auto" w:fill="auto"/>
            <w:vAlign w:val="center"/>
          </w:tcPr>
          <w:p w:rsidR="00255F05" w:rsidRPr="006A73FA" w:rsidRDefault="00255F05" w:rsidP="0045695D">
            <w:pPr>
              <w:widowControl w:val="0"/>
              <w:jc w:val="center"/>
              <w:rPr>
                <w:rFonts w:hAnsiTheme="minorEastAsia"/>
              </w:rPr>
            </w:pPr>
            <w:r w:rsidRPr="006A73FA">
              <w:rPr>
                <w:rFonts w:hAnsiTheme="minorEastAsia" w:hint="eastAsia"/>
              </w:rPr>
              <w:t>预 计使 用年 限</w:t>
            </w:r>
          </w:p>
        </w:tc>
        <w:tc>
          <w:tcPr>
            <w:tcW w:w="329" w:type="pct"/>
            <w:shd w:val="clear" w:color="auto" w:fill="auto"/>
            <w:vAlign w:val="center"/>
          </w:tcPr>
          <w:p w:rsidR="00255F05" w:rsidRPr="006A73FA" w:rsidRDefault="00255F05" w:rsidP="0045695D">
            <w:pPr>
              <w:widowControl w:val="0"/>
              <w:jc w:val="center"/>
              <w:rPr>
                <w:rFonts w:hAnsiTheme="minorEastAsia"/>
              </w:rPr>
            </w:pPr>
            <w:r w:rsidRPr="006A73FA">
              <w:rPr>
                <w:rFonts w:hAnsiTheme="minorEastAsia" w:hint="eastAsia"/>
              </w:rPr>
              <w:t>已 使</w:t>
            </w:r>
          </w:p>
          <w:p w:rsidR="00255F05" w:rsidRPr="006A73FA" w:rsidRDefault="00255F05" w:rsidP="0045695D">
            <w:pPr>
              <w:widowControl w:val="0"/>
              <w:jc w:val="center"/>
              <w:rPr>
                <w:rFonts w:hAnsiTheme="minorEastAsia"/>
              </w:rPr>
            </w:pPr>
            <w:r w:rsidRPr="006A73FA">
              <w:rPr>
                <w:rFonts w:hAnsiTheme="minorEastAsia" w:hint="eastAsia"/>
              </w:rPr>
              <w:t>用</w:t>
            </w:r>
          </w:p>
          <w:p w:rsidR="00255F05" w:rsidRPr="006A73FA" w:rsidRDefault="00255F05" w:rsidP="0045695D">
            <w:pPr>
              <w:widowControl w:val="0"/>
              <w:jc w:val="center"/>
              <w:rPr>
                <w:rFonts w:hAnsiTheme="minorEastAsia"/>
              </w:rPr>
            </w:pPr>
            <w:r w:rsidRPr="006A73FA">
              <w:rPr>
                <w:rFonts w:hAnsiTheme="minorEastAsia" w:hint="eastAsia"/>
              </w:rPr>
              <w:t>年 限</w:t>
            </w:r>
          </w:p>
        </w:tc>
        <w:tc>
          <w:tcPr>
            <w:tcW w:w="347" w:type="pct"/>
            <w:shd w:val="clear" w:color="auto" w:fill="auto"/>
            <w:vAlign w:val="center"/>
          </w:tcPr>
          <w:p w:rsidR="00255F05" w:rsidRPr="006A73FA" w:rsidRDefault="00255F05" w:rsidP="0045695D">
            <w:pPr>
              <w:widowControl w:val="0"/>
              <w:jc w:val="center"/>
              <w:rPr>
                <w:rFonts w:hAnsiTheme="minorEastAsia"/>
              </w:rPr>
            </w:pPr>
            <w:r w:rsidRPr="006A73FA">
              <w:rPr>
                <w:rFonts w:hAnsiTheme="minorEastAsia" w:hint="eastAsia"/>
              </w:rPr>
              <w:t>重 估价 值（元）</w:t>
            </w:r>
          </w:p>
        </w:tc>
        <w:tc>
          <w:tcPr>
            <w:tcW w:w="406" w:type="pct"/>
            <w:shd w:val="clear" w:color="auto" w:fill="auto"/>
            <w:vAlign w:val="center"/>
          </w:tcPr>
          <w:p w:rsidR="00255F05" w:rsidRPr="006A73FA" w:rsidRDefault="00255F05" w:rsidP="0045695D">
            <w:pPr>
              <w:widowControl w:val="0"/>
              <w:jc w:val="center"/>
              <w:rPr>
                <w:rFonts w:hAnsiTheme="minorEastAsia"/>
              </w:rPr>
            </w:pPr>
            <w:r w:rsidRPr="006A73FA">
              <w:rPr>
                <w:rFonts w:hAnsiTheme="minorEastAsia" w:hint="eastAsia"/>
              </w:rPr>
              <w:t>双  方</w:t>
            </w:r>
          </w:p>
          <w:p w:rsidR="00255F05" w:rsidRPr="006A73FA" w:rsidRDefault="00255F05" w:rsidP="0045695D">
            <w:pPr>
              <w:widowControl w:val="0"/>
              <w:jc w:val="center"/>
              <w:rPr>
                <w:rFonts w:hAnsiTheme="minorEastAsia"/>
              </w:rPr>
            </w:pPr>
            <w:r w:rsidRPr="006A73FA">
              <w:rPr>
                <w:rFonts w:hAnsiTheme="minorEastAsia" w:hint="eastAsia"/>
              </w:rPr>
              <w:t>成交价（元）</w:t>
            </w:r>
          </w:p>
        </w:tc>
      </w:tr>
      <w:tr w:rsidR="00255F05" w:rsidRPr="006A73FA" w:rsidTr="000E2A74">
        <w:trPr>
          <w:trHeight w:val="454"/>
          <w:jc w:val="center"/>
        </w:trPr>
        <w:tc>
          <w:tcPr>
            <w:tcW w:w="879" w:type="pct"/>
            <w:shd w:val="clear" w:color="auto" w:fill="auto"/>
            <w:vAlign w:val="center"/>
          </w:tcPr>
          <w:p w:rsidR="00255F05" w:rsidRPr="006A73FA" w:rsidRDefault="00255F05" w:rsidP="0045695D">
            <w:pPr>
              <w:widowControl w:val="0"/>
              <w:jc w:val="center"/>
              <w:rPr>
                <w:rFonts w:hAnsiTheme="minorEastAsia"/>
              </w:rPr>
            </w:pPr>
          </w:p>
        </w:tc>
        <w:tc>
          <w:tcPr>
            <w:tcW w:w="325" w:type="pct"/>
            <w:shd w:val="clear" w:color="auto" w:fill="auto"/>
            <w:vAlign w:val="center"/>
          </w:tcPr>
          <w:p w:rsidR="00255F05" w:rsidRPr="006A73FA" w:rsidRDefault="00255F05" w:rsidP="0045695D">
            <w:pPr>
              <w:widowControl w:val="0"/>
              <w:jc w:val="center"/>
              <w:rPr>
                <w:rFonts w:hAnsiTheme="minorEastAsia"/>
              </w:rPr>
            </w:pPr>
          </w:p>
        </w:tc>
        <w:tc>
          <w:tcPr>
            <w:tcW w:w="280" w:type="pct"/>
            <w:gridSpan w:val="2"/>
            <w:shd w:val="clear" w:color="auto" w:fill="auto"/>
            <w:vAlign w:val="center"/>
          </w:tcPr>
          <w:p w:rsidR="00255F05" w:rsidRPr="006A73FA" w:rsidRDefault="00255F05" w:rsidP="0045695D">
            <w:pPr>
              <w:widowControl w:val="0"/>
              <w:jc w:val="center"/>
              <w:rPr>
                <w:rFonts w:hAnsiTheme="minorEastAsia"/>
              </w:rPr>
            </w:pPr>
          </w:p>
        </w:tc>
        <w:tc>
          <w:tcPr>
            <w:tcW w:w="305" w:type="pct"/>
            <w:shd w:val="clear" w:color="auto" w:fill="auto"/>
            <w:vAlign w:val="center"/>
          </w:tcPr>
          <w:p w:rsidR="00255F05" w:rsidRPr="006A73FA" w:rsidRDefault="00255F05" w:rsidP="0045695D">
            <w:pPr>
              <w:widowControl w:val="0"/>
              <w:jc w:val="center"/>
              <w:rPr>
                <w:rFonts w:hAnsiTheme="minorEastAsia"/>
              </w:rPr>
            </w:pPr>
          </w:p>
        </w:tc>
        <w:tc>
          <w:tcPr>
            <w:tcW w:w="351" w:type="pct"/>
            <w:shd w:val="clear" w:color="auto" w:fill="auto"/>
            <w:vAlign w:val="center"/>
          </w:tcPr>
          <w:p w:rsidR="00255F05" w:rsidRPr="006A73FA" w:rsidRDefault="00255F05" w:rsidP="0045695D">
            <w:pPr>
              <w:widowControl w:val="0"/>
              <w:jc w:val="center"/>
              <w:rPr>
                <w:rFonts w:hAnsiTheme="minorEastAsia"/>
              </w:rPr>
            </w:pPr>
          </w:p>
        </w:tc>
        <w:tc>
          <w:tcPr>
            <w:tcW w:w="358" w:type="pct"/>
            <w:shd w:val="clear" w:color="auto" w:fill="auto"/>
            <w:vAlign w:val="center"/>
          </w:tcPr>
          <w:p w:rsidR="00255F05" w:rsidRPr="006A73FA" w:rsidRDefault="00255F05" w:rsidP="0045695D">
            <w:pPr>
              <w:widowControl w:val="0"/>
              <w:jc w:val="center"/>
              <w:rPr>
                <w:rFonts w:hAnsiTheme="minorEastAsia"/>
              </w:rPr>
            </w:pPr>
          </w:p>
        </w:tc>
        <w:tc>
          <w:tcPr>
            <w:tcW w:w="406" w:type="pct"/>
            <w:shd w:val="clear" w:color="auto" w:fill="auto"/>
            <w:vAlign w:val="center"/>
          </w:tcPr>
          <w:p w:rsidR="00255F05" w:rsidRPr="006A73FA" w:rsidRDefault="00255F05" w:rsidP="0045695D">
            <w:pPr>
              <w:widowControl w:val="0"/>
              <w:jc w:val="center"/>
              <w:rPr>
                <w:rFonts w:hAnsiTheme="minorEastAsia"/>
              </w:rPr>
            </w:pPr>
          </w:p>
        </w:tc>
        <w:tc>
          <w:tcPr>
            <w:tcW w:w="338" w:type="pct"/>
            <w:shd w:val="clear" w:color="auto" w:fill="auto"/>
            <w:vAlign w:val="center"/>
          </w:tcPr>
          <w:p w:rsidR="00255F05" w:rsidRPr="006A73FA" w:rsidRDefault="00255F05" w:rsidP="0045695D">
            <w:pPr>
              <w:widowControl w:val="0"/>
              <w:jc w:val="center"/>
              <w:rPr>
                <w:rFonts w:hAnsiTheme="minorEastAsia"/>
              </w:rPr>
            </w:pPr>
          </w:p>
        </w:tc>
        <w:tc>
          <w:tcPr>
            <w:tcW w:w="338" w:type="pct"/>
            <w:shd w:val="clear" w:color="auto" w:fill="auto"/>
            <w:vAlign w:val="center"/>
          </w:tcPr>
          <w:p w:rsidR="00255F05" w:rsidRPr="006A73FA" w:rsidRDefault="00255F05" w:rsidP="0045695D">
            <w:pPr>
              <w:widowControl w:val="0"/>
              <w:jc w:val="center"/>
              <w:rPr>
                <w:rFonts w:hAnsiTheme="minorEastAsia"/>
              </w:rPr>
            </w:pPr>
          </w:p>
        </w:tc>
        <w:tc>
          <w:tcPr>
            <w:tcW w:w="338" w:type="pct"/>
            <w:shd w:val="clear" w:color="auto" w:fill="auto"/>
            <w:vAlign w:val="center"/>
          </w:tcPr>
          <w:p w:rsidR="00255F05" w:rsidRPr="006A73FA" w:rsidRDefault="00255F05" w:rsidP="0045695D">
            <w:pPr>
              <w:widowControl w:val="0"/>
              <w:jc w:val="center"/>
              <w:rPr>
                <w:rFonts w:hAnsiTheme="minorEastAsia"/>
              </w:rPr>
            </w:pPr>
          </w:p>
        </w:tc>
        <w:tc>
          <w:tcPr>
            <w:tcW w:w="329" w:type="pct"/>
            <w:shd w:val="clear" w:color="auto" w:fill="auto"/>
            <w:vAlign w:val="center"/>
          </w:tcPr>
          <w:p w:rsidR="00255F05" w:rsidRPr="006A73FA" w:rsidRDefault="00255F05" w:rsidP="0045695D">
            <w:pPr>
              <w:widowControl w:val="0"/>
              <w:jc w:val="center"/>
              <w:rPr>
                <w:rFonts w:hAnsiTheme="minorEastAsia"/>
              </w:rPr>
            </w:pPr>
          </w:p>
        </w:tc>
        <w:tc>
          <w:tcPr>
            <w:tcW w:w="347" w:type="pct"/>
            <w:shd w:val="clear" w:color="auto" w:fill="auto"/>
            <w:vAlign w:val="center"/>
          </w:tcPr>
          <w:p w:rsidR="00255F05" w:rsidRPr="006A73FA" w:rsidRDefault="00255F05" w:rsidP="0045695D">
            <w:pPr>
              <w:widowControl w:val="0"/>
              <w:jc w:val="center"/>
              <w:rPr>
                <w:rFonts w:hAnsiTheme="minorEastAsia"/>
              </w:rPr>
            </w:pPr>
          </w:p>
        </w:tc>
        <w:tc>
          <w:tcPr>
            <w:tcW w:w="406" w:type="pct"/>
            <w:shd w:val="clear" w:color="auto" w:fill="auto"/>
            <w:vAlign w:val="center"/>
          </w:tcPr>
          <w:p w:rsidR="00255F05" w:rsidRPr="006A73FA" w:rsidRDefault="00255F05" w:rsidP="0045695D">
            <w:pPr>
              <w:widowControl w:val="0"/>
              <w:jc w:val="center"/>
              <w:rPr>
                <w:rFonts w:hAnsiTheme="minorEastAsia"/>
              </w:rPr>
            </w:pPr>
          </w:p>
        </w:tc>
      </w:tr>
      <w:tr w:rsidR="00255F05" w:rsidRPr="006A73FA" w:rsidTr="000E2A74">
        <w:trPr>
          <w:trHeight w:val="454"/>
          <w:jc w:val="center"/>
        </w:trPr>
        <w:tc>
          <w:tcPr>
            <w:tcW w:w="879" w:type="pct"/>
            <w:shd w:val="clear" w:color="auto" w:fill="auto"/>
            <w:vAlign w:val="center"/>
          </w:tcPr>
          <w:p w:rsidR="00255F05" w:rsidRPr="006A73FA" w:rsidRDefault="00255F05" w:rsidP="0045695D">
            <w:pPr>
              <w:widowControl w:val="0"/>
              <w:jc w:val="center"/>
              <w:rPr>
                <w:rFonts w:hAnsiTheme="minorEastAsia"/>
              </w:rPr>
            </w:pPr>
          </w:p>
        </w:tc>
        <w:tc>
          <w:tcPr>
            <w:tcW w:w="325" w:type="pct"/>
            <w:shd w:val="clear" w:color="auto" w:fill="auto"/>
            <w:vAlign w:val="center"/>
          </w:tcPr>
          <w:p w:rsidR="00255F05" w:rsidRPr="006A73FA" w:rsidRDefault="00255F05" w:rsidP="0045695D">
            <w:pPr>
              <w:widowControl w:val="0"/>
              <w:jc w:val="center"/>
              <w:rPr>
                <w:rFonts w:hAnsiTheme="minorEastAsia"/>
              </w:rPr>
            </w:pPr>
          </w:p>
        </w:tc>
        <w:tc>
          <w:tcPr>
            <w:tcW w:w="280" w:type="pct"/>
            <w:gridSpan w:val="2"/>
            <w:shd w:val="clear" w:color="auto" w:fill="auto"/>
            <w:vAlign w:val="center"/>
          </w:tcPr>
          <w:p w:rsidR="00255F05" w:rsidRPr="006A73FA" w:rsidRDefault="00255F05" w:rsidP="0045695D">
            <w:pPr>
              <w:widowControl w:val="0"/>
              <w:jc w:val="center"/>
              <w:rPr>
                <w:rFonts w:hAnsiTheme="minorEastAsia"/>
              </w:rPr>
            </w:pPr>
          </w:p>
        </w:tc>
        <w:tc>
          <w:tcPr>
            <w:tcW w:w="305" w:type="pct"/>
            <w:shd w:val="clear" w:color="auto" w:fill="auto"/>
            <w:vAlign w:val="center"/>
          </w:tcPr>
          <w:p w:rsidR="00255F05" w:rsidRPr="006A73FA" w:rsidRDefault="00255F05" w:rsidP="0045695D">
            <w:pPr>
              <w:widowControl w:val="0"/>
              <w:jc w:val="center"/>
              <w:rPr>
                <w:rFonts w:hAnsiTheme="minorEastAsia"/>
              </w:rPr>
            </w:pPr>
          </w:p>
        </w:tc>
        <w:tc>
          <w:tcPr>
            <w:tcW w:w="351" w:type="pct"/>
            <w:shd w:val="clear" w:color="auto" w:fill="auto"/>
            <w:vAlign w:val="center"/>
          </w:tcPr>
          <w:p w:rsidR="00255F05" w:rsidRPr="006A73FA" w:rsidRDefault="00255F05" w:rsidP="0045695D">
            <w:pPr>
              <w:widowControl w:val="0"/>
              <w:jc w:val="center"/>
              <w:rPr>
                <w:rFonts w:hAnsiTheme="minorEastAsia"/>
              </w:rPr>
            </w:pPr>
          </w:p>
        </w:tc>
        <w:tc>
          <w:tcPr>
            <w:tcW w:w="358" w:type="pct"/>
            <w:shd w:val="clear" w:color="auto" w:fill="auto"/>
            <w:vAlign w:val="center"/>
          </w:tcPr>
          <w:p w:rsidR="00255F05" w:rsidRPr="006A73FA" w:rsidRDefault="00255F05" w:rsidP="0045695D">
            <w:pPr>
              <w:widowControl w:val="0"/>
              <w:jc w:val="center"/>
              <w:rPr>
                <w:rFonts w:hAnsiTheme="minorEastAsia"/>
              </w:rPr>
            </w:pPr>
          </w:p>
        </w:tc>
        <w:tc>
          <w:tcPr>
            <w:tcW w:w="406" w:type="pct"/>
            <w:shd w:val="clear" w:color="auto" w:fill="auto"/>
            <w:vAlign w:val="center"/>
          </w:tcPr>
          <w:p w:rsidR="00255F05" w:rsidRPr="006A73FA" w:rsidRDefault="00255F05" w:rsidP="0045695D">
            <w:pPr>
              <w:widowControl w:val="0"/>
              <w:jc w:val="center"/>
              <w:rPr>
                <w:rFonts w:hAnsiTheme="minorEastAsia"/>
              </w:rPr>
            </w:pPr>
          </w:p>
        </w:tc>
        <w:tc>
          <w:tcPr>
            <w:tcW w:w="338" w:type="pct"/>
            <w:shd w:val="clear" w:color="auto" w:fill="auto"/>
            <w:vAlign w:val="center"/>
          </w:tcPr>
          <w:p w:rsidR="00255F05" w:rsidRPr="006A73FA" w:rsidRDefault="00255F05" w:rsidP="0045695D">
            <w:pPr>
              <w:widowControl w:val="0"/>
              <w:jc w:val="center"/>
              <w:rPr>
                <w:rFonts w:hAnsiTheme="minorEastAsia"/>
              </w:rPr>
            </w:pPr>
          </w:p>
        </w:tc>
        <w:tc>
          <w:tcPr>
            <w:tcW w:w="338" w:type="pct"/>
            <w:shd w:val="clear" w:color="auto" w:fill="auto"/>
            <w:vAlign w:val="center"/>
          </w:tcPr>
          <w:p w:rsidR="00255F05" w:rsidRPr="006A73FA" w:rsidRDefault="00255F05" w:rsidP="0045695D">
            <w:pPr>
              <w:widowControl w:val="0"/>
              <w:jc w:val="center"/>
              <w:rPr>
                <w:rFonts w:hAnsiTheme="minorEastAsia"/>
              </w:rPr>
            </w:pPr>
          </w:p>
        </w:tc>
        <w:tc>
          <w:tcPr>
            <w:tcW w:w="338" w:type="pct"/>
            <w:shd w:val="clear" w:color="auto" w:fill="auto"/>
            <w:vAlign w:val="center"/>
          </w:tcPr>
          <w:p w:rsidR="00255F05" w:rsidRPr="006A73FA" w:rsidRDefault="00255F05" w:rsidP="0045695D">
            <w:pPr>
              <w:widowControl w:val="0"/>
              <w:jc w:val="center"/>
              <w:rPr>
                <w:rFonts w:hAnsiTheme="minorEastAsia"/>
              </w:rPr>
            </w:pPr>
          </w:p>
        </w:tc>
        <w:tc>
          <w:tcPr>
            <w:tcW w:w="329" w:type="pct"/>
            <w:shd w:val="clear" w:color="auto" w:fill="auto"/>
            <w:vAlign w:val="center"/>
          </w:tcPr>
          <w:p w:rsidR="00255F05" w:rsidRPr="006A73FA" w:rsidRDefault="00255F05" w:rsidP="0045695D">
            <w:pPr>
              <w:widowControl w:val="0"/>
              <w:jc w:val="center"/>
              <w:rPr>
                <w:rFonts w:hAnsiTheme="minorEastAsia"/>
              </w:rPr>
            </w:pPr>
          </w:p>
        </w:tc>
        <w:tc>
          <w:tcPr>
            <w:tcW w:w="347" w:type="pct"/>
            <w:shd w:val="clear" w:color="auto" w:fill="auto"/>
            <w:vAlign w:val="center"/>
          </w:tcPr>
          <w:p w:rsidR="00255F05" w:rsidRPr="006A73FA" w:rsidRDefault="00255F05" w:rsidP="0045695D">
            <w:pPr>
              <w:widowControl w:val="0"/>
              <w:jc w:val="center"/>
              <w:rPr>
                <w:rFonts w:hAnsiTheme="minorEastAsia"/>
              </w:rPr>
            </w:pPr>
          </w:p>
        </w:tc>
        <w:tc>
          <w:tcPr>
            <w:tcW w:w="406" w:type="pct"/>
            <w:shd w:val="clear" w:color="auto" w:fill="auto"/>
            <w:vAlign w:val="center"/>
          </w:tcPr>
          <w:p w:rsidR="00255F05" w:rsidRPr="006A73FA" w:rsidRDefault="00255F05" w:rsidP="0045695D">
            <w:pPr>
              <w:widowControl w:val="0"/>
              <w:jc w:val="center"/>
              <w:rPr>
                <w:rFonts w:hAnsiTheme="minorEastAsia"/>
              </w:rPr>
            </w:pPr>
          </w:p>
        </w:tc>
      </w:tr>
      <w:tr w:rsidR="00255F05" w:rsidRPr="006A73FA" w:rsidTr="000E2A74">
        <w:trPr>
          <w:trHeight w:val="454"/>
          <w:jc w:val="center"/>
        </w:trPr>
        <w:tc>
          <w:tcPr>
            <w:tcW w:w="879" w:type="pct"/>
            <w:shd w:val="clear" w:color="auto" w:fill="auto"/>
            <w:vAlign w:val="center"/>
          </w:tcPr>
          <w:p w:rsidR="00255F05" w:rsidRPr="006A73FA" w:rsidRDefault="00255F05" w:rsidP="0045695D">
            <w:pPr>
              <w:widowControl w:val="0"/>
              <w:jc w:val="center"/>
              <w:rPr>
                <w:rFonts w:hAnsiTheme="minorEastAsia"/>
              </w:rPr>
            </w:pPr>
          </w:p>
        </w:tc>
        <w:tc>
          <w:tcPr>
            <w:tcW w:w="325" w:type="pct"/>
            <w:shd w:val="clear" w:color="auto" w:fill="auto"/>
            <w:vAlign w:val="center"/>
          </w:tcPr>
          <w:p w:rsidR="00255F05" w:rsidRPr="006A73FA" w:rsidRDefault="00255F05" w:rsidP="0045695D">
            <w:pPr>
              <w:widowControl w:val="0"/>
              <w:jc w:val="center"/>
              <w:rPr>
                <w:rFonts w:hAnsiTheme="minorEastAsia"/>
              </w:rPr>
            </w:pPr>
          </w:p>
        </w:tc>
        <w:tc>
          <w:tcPr>
            <w:tcW w:w="280" w:type="pct"/>
            <w:gridSpan w:val="2"/>
            <w:shd w:val="clear" w:color="auto" w:fill="auto"/>
            <w:vAlign w:val="center"/>
          </w:tcPr>
          <w:p w:rsidR="00255F05" w:rsidRPr="006A73FA" w:rsidRDefault="00255F05" w:rsidP="0045695D">
            <w:pPr>
              <w:widowControl w:val="0"/>
              <w:jc w:val="center"/>
              <w:rPr>
                <w:rFonts w:hAnsiTheme="minorEastAsia"/>
              </w:rPr>
            </w:pPr>
          </w:p>
        </w:tc>
        <w:tc>
          <w:tcPr>
            <w:tcW w:w="305" w:type="pct"/>
            <w:shd w:val="clear" w:color="auto" w:fill="auto"/>
            <w:vAlign w:val="center"/>
          </w:tcPr>
          <w:p w:rsidR="00255F05" w:rsidRPr="006A73FA" w:rsidRDefault="00255F05" w:rsidP="0045695D">
            <w:pPr>
              <w:widowControl w:val="0"/>
              <w:jc w:val="center"/>
              <w:rPr>
                <w:rFonts w:hAnsiTheme="minorEastAsia"/>
              </w:rPr>
            </w:pPr>
          </w:p>
        </w:tc>
        <w:tc>
          <w:tcPr>
            <w:tcW w:w="351" w:type="pct"/>
            <w:shd w:val="clear" w:color="auto" w:fill="auto"/>
            <w:vAlign w:val="center"/>
          </w:tcPr>
          <w:p w:rsidR="00255F05" w:rsidRPr="006A73FA" w:rsidRDefault="00255F05" w:rsidP="0045695D">
            <w:pPr>
              <w:widowControl w:val="0"/>
              <w:jc w:val="center"/>
              <w:rPr>
                <w:rFonts w:hAnsiTheme="minorEastAsia"/>
              </w:rPr>
            </w:pPr>
          </w:p>
        </w:tc>
        <w:tc>
          <w:tcPr>
            <w:tcW w:w="358" w:type="pct"/>
            <w:shd w:val="clear" w:color="auto" w:fill="auto"/>
            <w:vAlign w:val="center"/>
          </w:tcPr>
          <w:p w:rsidR="00255F05" w:rsidRPr="006A73FA" w:rsidRDefault="00255F05" w:rsidP="0045695D">
            <w:pPr>
              <w:widowControl w:val="0"/>
              <w:jc w:val="center"/>
              <w:rPr>
                <w:rFonts w:hAnsiTheme="minorEastAsia"/>
              </w:rPr>
            </w:pPr>
          </w:p>
        </w:tc>
        <w:tc>
          <w:tcPr>
            <w:tcW w:w="406" w:type="pct"/>
            <w:shd w:val="clear" w:color="auto" w:fill="auto"/>
            <w:vAlign w:val="center"/>
          </w:tcPr>
          <w:p w:rsidR="00255F05" w:rsidRPr="006A73FA" w:rsidRDefault="00255F05" w:rsidP="0045695D">
            <w:pPr>
              <w:widowControl w:val="0"/>
              <w:jc w:val="center"/>
              <w:rPr>
                <w:rFonts w:hAnsiTheme="minorEastAsia"/>
              </w:rPr>
            </w:pPr>
          </w:p>
        </w:tc>
        <w:tc>
          <w:tcPr>
            <w:tcW w:w="338" w:type="pct"/>
            <w:shd w:val="clear" w:color="auto" w:fill="auto"/>
            <w:vAlign w:val="center"/>
          </w:tcPr>
          <w:p w:rsidR="00255F05" w:rsidRPr="006A73FA" w:rsidRDefault="00255F05" w:rsidP="0045695D">
            <w:pPr>
              <w:widowControl w:val="0"/>
              <w:jc w:val="center"/>
              <w:rPr>
                <w:rFonts w:hAnsiTheme="minorEastAsia"/>
              </w:rPr>
            </w:pPr>
          </w:p>
        </w:tc>
        <w:tc>
          <w:tcPr>
            <w:tcW w:w="338" w:type="pct"/>
            <w:shd w:val="clear" w:color="auto" w:fill="auto"/>
            <w:vAlign w:val="center"/>
          </w:tcPr>
          <w:p w:rsidR="00255F05" w:rsidRPr="006A73FA" w:rsidRDefault="00255F05" w:rsidP="0045695D">
            <w:pPr>
              <w:widowControl w:val="0"/>
              <w:jc w:val="center"/>
              <w:rPr>
                <w:rFonts w:hAnsiTheme="minorEastAsia"/>
              </w:rPr>
            </w:pPr>
          </w:p>
        </w:tc>
        <w:tc>
          <w:tcPr>
            <w:tcW w:w="338" w:type="pct"/>
            <w:shd w:val="clear" w:color="auto" w:fill="auto"/>
            <w:vAlign w:val="center"/>
          </w:tcPr>
          <w:p w:rsidR="00255F05" w:rsidRPr="006A73FA" w:rsidRDefault="00255F05" w:rsidP="0045695D">
            <w:pPr>
              <w:widowControl w:val="0"/>
              <w:jc w:val="center"/>
              <w:rPr>
                <w:rFonts w:hAnsiTheme="minorEastAsia"/>
              </w:rPr>
            </w:pPr>
          </w:p>
        </w:tc>
        <w:tc>
          <w:tcPr>
            <w:tcW w:w="329" w:type="pct"/>
            <w:shd w:val="clear" w:color="auto" w:fill="auto"/>
            <w:vAlign w:val="center"/>
          </w:tcPr>
          <w:p w:rsidR="00255F05" w:rsidRPr="006A73FA" w:rsidRDefault="00255F05" w:rsidP="0045695D">
            <w:pPr>
              <w:widowControl w:val="0"/>
              <w:jc w:val="center"/>
              <w:rPr>
                <w:rFonts w:hAnsiTheme="minorEastAsia"/>
              </w:rPr>
            </w:pPr>
          </w:p>
        </w:tc>
        <w:tc>
          <w:tcPr>
            <w:tcW w:w="347" w:type="pct"/>
            <w:shd w:val="clear" w:color="auto" w:fill="auto"/>
            <w:vAlign w:val="center"/>
          </w:tcPr>
          <w:p w:rsidR="00255F05" w:rsidRPr="006A73FA" w:rsidRDefault="00255F05" w:rsidP="0045695D">
            <w:pPr>
              <w:widowControl w:val="0"/>
              <w:jc w:val="center"/>
              <w:rPr>
                <w:rFonts w:hAnsiTheme="minorEastAsia"/>
              </w:rPr>
            </w:pPr>
          </w:p>
        </w:tc>
        <w:tc>
          <w:tcPr>
            <w:tcW w:w="406" w:type="pct"/>
            <w:shd w:val="clear" w:color="auto" w:fill="auto"/>
            <w:vAlign w:val="center"/>
          </w:tcPr>
          <w:p w:rsidR="00255F05" w:rsidRPr="006A73FA" w:rsidRDefault="00255F05" w:rsidP="0045695D">
            <w:pPr>
              <w:widowControl w:val="0"/>
              <w:jc w:val="center"/>
              <w:rPr>
                <w:rFonts w:hAnsiTheme="minorEastAsia"/>
              </w:rPr>
            </w:pPr>
          </w:p>
        </w:tc>
      </w:tr>
      <w:tr w:rsidR="00255F05" w:rsidRPr="006A73FA" w:rsidTr="000E2A74">
        <w:trPr>
          <w:trHeight w:val="454"/>
          <w:jc w:val="center"/>
        </w:trPr>
        <w:tc>
          <w:tcPr>
            <w:tcW w:w="879" w:type="pct"/>
            <w:shd w:val="clear" w:color="auto" w:fill="auto"/>
            <w:vAlign w:val="center"/>
          </w:tcPr>
          <w:p w:rsidR="00255F05" w:rsidRPr="006A73FA" w:rsidRDefault="00255F05" w:rsidP="0045695D">
            <w:pPr>
              <w:widowControl w:val="0"/>
              <w:jc w:val="center"/>
              <w:rPr>
                <w:rFonts w:hAnsiTheme="minorEastAsia"/>
              </w:rPr>
            </w:pPr>
          </w:p>
        </w:tc>
        <w:tc>
          <w:tcPr>
            <w:tcW w:w="325" w:type="pct"/>
            <w:shd w:val="clear" w:color="auto" w:fill="auto"/>
            <w:vAlign w:val="center"/>
          </w:tcPr>
          <w:p w:rsidR="00255F05" w:rsidRPr="006A73FA" w:rsidRDefault="00255F05" w:rsidP="0045695D">
            <w:pPr>
              <w:widowControl w:val="0"/>
              <w:jc w:val="center"/>
              <w:rPr>
                <w:rFonts w:hAnsiTheme="minorEastAsia"/>
              </w:rPr>
            </w:pPr>
          </w:p>
        </w:tc>
        <w:tc>
          <w:tcPr>
            <w:tcW w:w="280" w:type="pct"/>
            <w:gridSpan w:val="2"/>
            <w:shd w:val="clear" w:color="auto" w:fill="auto"/>
            <w:vAlign w:val="center"/>
          </w:tcPr>
          <w:p w:rsidR="00255F05" w:rsidRPr="006A73FA" w:rsidRDefault="00255F05" w:rsidP="0045695D">
            <w:pPr>
              <w:widowControl w:val="0"/>
              <w:jc w:val="center"/>
              <w:rPr>
                <w:rFonts w:hAnsiTheme="minorEastAsia"/>
              </w:rPr>
            </w:pPr>
          </w:p>
        </w:tc>
        <w:tc>
          <w:tcPr>
            <w:tcW w:w="305" w:type="pct"/>
            <w:shd w:val="clear" w:color="auto" w:fill="auto"/>
            <w:vAlign w:val="center"/>
          </w:tcPr>
          <w:p w:rsidR="00255F05" w:rsidRPr="006A73FA" w:rsidRDefault="00255F05" w:rsidP="0045695D">
            <w:pPr>
              <w:widowControl w:val="0"/>
              <w:jc w:val="center"/>
              <w:rPr>
                <w:rFonts w:hAnsiTheme="minorEastAsia"/>
              </w:rPr>
            </w:pPr>
          </w:p>
        </w:tc>
        <w:tc>
          <w:tcPr>
            <w:tcW w:w="351" w:type="pct"/>
            <w:shd w:val="clear" w:color="auto" w:fill="auto"/>
            <w:vAlign w:val="center"/>
          </w:tcPr>
          <w:p w:rsidR="00255F05" w:rsidRPr="006A73FA" w:rsidRDefault="00255F05" w:rsidP="0045695D">
            <w:pPr>
              <w:widowControl w:val="0"/>
              <w:jc w:val="center"/>
              <w:rPr>
                <w:rFonts w:hAnsiTheme="minorEastAsia"/>
              </w:rPr>
            </w:pPr>
          </w:p>
        </w:tc>
        <w:tc>
          <w:tcPr>
            <w:tcW w:w="358" w:type="pct"/>
            <w:shd w:val="clear" w:color="auto" w:fill="auto"/>
            <w:vAlign w:val="center"/>
          </w:tcPr>
          <w:p w:rsidR="00255F05" w:rsidRPr="006A73FA" w:rsidRDefault="00255F05" w:rsidP="0045695D">
            <w:pPr>
              <w:widowControl w:val="0"/>
              <w:jc w:val="center"/>
              <w:rPr>
                <w:rFonts w:hAnsiTheme="minorEastAsia"/>
              </w:rPr>
            </w:pPr>
          </w:p>
        </w:tc>
        <w:tc>
          <w:tcPr>
            <w:tcW w:w="406" w:type="pct"/>
            <w:shd w:val="clear" w:color="auto" w:fill="auto"/>
            <w:vAlign w:val="center"/>
          </w:tcPr>
          <w:p w:rsidR="00255F05" w:rsidRPr="006A73FA" w:rsidRDefault="00255F05" w:rsidP="0045695D">
            <w:pPr>
              <w:widowControl w:val="0"/>
              <w:jc w:val="center"/>
              <w:rPr>
                <w:rFonts w:hAnsiTheme="minorEastAsia"/>
              </w:rPr>
            </w:pPr>
          </w:p>
        </w:tc>
        <w:tc>
          <w:tcPr>
            <w:tcW w:w="338" w:type="pct"/>
            <w:shd w:val="clear" w:color="auto" w:fill="auto"/>
            <w:vAlign w:val="center"/>
          </w:tcPr>
          <w:p w:rsidR="00255F05" w:rsidRPr="006A73FA" w:rsidRDefault="00255F05" w:rsidP="0045695D">
            <w:pPr>
              <w:widowControl w:val="0"/>
              <w:jc w:val="center"/>
              <w:rPr>
                <w:rFonts w:hAnsiTheme="minorEastAsia"/>
              </w:rPr>
            </w:pPr>
          </w:p>
        </w:tc>
        <w:tc>
          <w:tcPr>
            <w:tcW w:w="338" w:type="pct"/>
            <w:shd w:val="clear" w:color="auto" w:fill="auto"/>
            <w:vAlign w:val="center"/>
          </w:tcPr>
          <w:p w:rsidR="00255F05" w:rsidRPr="006A73FA" w:rsidRDefault="00255F05" w:rsidP="0045695D">
            <w:pPr>
              <w:widowControl w:val="0"/>
              <w:jc w:val="center"/>
              <w:rPr>
                <w:rFonts w:hAnsiTheme="minorEastAsia"/>
              </w:rPr>
            </w:pPr>
          </w:p>
        </w:tc>
        <w:tc>
          <w:tcPr>
            <w:tcW w:w="338" w:type="pct"/>
            <w:shd w:val="clear" w:color="auto" w:fill="auto"/>
            <w:vAlign w:val="center"/>
          </w:tcPr>
          <w:p w:rsidR="00255F05" w:rsidRPr="006A73FA" w:rsidRDefault="00255F05" w:rsidP="0045695D">
            <w:pPr>
              <w:widowControl w:val="0"/>
              <w:jc w:val="center"/>
              <w:rPr>
                <w:rFonts w:hAnsiTheme="minorEastAsia"/>
              </w:rPr>
            </w:pPr>
          </w:p>
        </w:tc>
        <w:tc>
          <w:tcPr>
            <w:tcW w:w="329" w:type="pct"/>
            <w:shd w:val="clear" w:color="auto" w:fill="auto"/>
            <w:vAlign w:val="center"/>
          </w:tcPr>
          <w:p w:rsidR="00255F05" w:rsidRPr="006A73FA" w:rsidRDefault="00255F05" w:rsidP="0045695D">
            <w:pPr>
              <w:widowControl w:val="0"/>
              <w:jc w:val="center"/>
              <w:rPr>
                <w:rFonts w:hAnsiTheme="minorEastAsia"/>
              </w:rPr>
            </w:pPr>
          </w:p>
        </w:tc>
        <w:tc>
          <w:tcPr>
            <w:tcW w:w="347" w:type="pct"/>
            <w:shd w:val="clear" w:color="auto" w:fill="auto"/>
            <w:vAlign w:val="center"/>
          </w:tcPr>
          <w:p w:rsidR="00255F05" w:rsidRPr="006A73FA" w:rsidRDefault="00255F05" w:rsidP="0045695D">
            <w:pPr>
              <w:widowControl w:val="0"/>
              <w:jc w:val="center"/>
              <w:rPr>
                <w:rFonts w:hAnsiTheme="minorEastAsia"/>
              </w:rPr>
            </w:pPr>
          </w:p>
        </w:tc>
        <w:tc>
          <w:tcPr>
            <w:tcW w:w="406" w:type="pct"/>
            <w:shd w:val="clear" w:color="auto" w:fill="auto"/>
            <w:vAlign w:val="center"/>
          </w:tcPr>
          <w:p w:rsidR="00255F05" w:rsidRPr="006A73FA" w:rsidRDefault="00255F05" w:rsidP="0045695D">
            <w:pPr>
              <w:widowControl w:val="0"/>
              <w:jc w:val="center"/>
              <w:rPr>
                <w:rFonts w:hAnsiTheme="minorEastAsia"/>
              </w:rPr>
            </w:pPr>
          </w:p>
        </w:tc>
      </w:tr>
      <w:tr w:rsidR="00255F05" w:rsidRPr="006A73FA" w:rsidTr="000E2A74">
        <w:trPr>
          <w:trHeight w:val="454"/>
          <w:jc w:val="center"/>
        </w:trPr>
        <w:tc>
          <w:tcPr>
            <w:tcW w:w="879" w:type="pct"/>
            <w:shd w:val="clear" w:color="auto" w:fill="auto"/>
            <w:vAlign w:val="center"/>
          </w:tcPr>
          <w:p w:rsidR="00255F05" w:rsidRPr="006A73FA" w:rsidRDefault="00255F05" w:rsidP="0045695D">
            <w:pPr>
              <w:widowControl w:val="0"/>
              <w:jc w:val="center"/>
              <w:rPr>
                <w:rFonts w:hAnsiTheme="minorEastAsia"/>
              </w:rPr>
            </w:pPr>
          </w:p>
        </w:tc>
        <w:tc>
          <w:tcPr>
            <w:tcW w:w="325" w:type="pct"/>
            <w:shd w:val="clear" w:color="auto" w:fill="auto"/>
            <w:vAlign w:val="center"/>
          </w:tcPr>
          <w:p w:rsidR="00255F05" w:rsidRPr="006A73FA" w:rsidRDefault="00255F05" w:rsidP="0045695D">
            <w:pPr>
              <w:widowControl w:val="0"/>
              <w:jc w:val="center"/>
              <w:rPr>
                <w:rFonts w:hAnsiTheme="minorEastAsia"/>
              </w:rPr>
            </w:pPr>
          </w:p>
        </w:tc>
        <w:tc>
          <w:tcPr>
            <w:tcW w:w="280" w:type="pct"/>
            <w:gridSpan w:val="2"/>
            <w:shd w:val="clear" w:color="auto" w:fill="auto"/>
            <w:vAlign w:val="center"/>
          </w:tcPr>
          <w:p w:rsidR="00255F05" w:rsidRPr="006A73FA" w:rsidRDefault="00255F05" w:rsidP="0045695D">
            <w:pPr>
              <w:widowControl w:val="0"/>
              <w:jc w:val="center"/>
              <w:rPr>
                <w:rFonts w:hAnsiTheme="minorEastAsia"/>
              </w:rPr>
            </w:pPr>
          </w:p>
        </w:tc>
        <w:tc>
          <w:tcPr>
            <w:tcW w:w="305" w:type="pct"/>
            <w:shd w:val="clear" w:color="auto" w:fill="auto"/>
            <w:vAlign w:val="center"/>
          </w:tcPr>
          <w:p w:rsidR="00255F05" w:rsidRPr="006A73FA" w:rsidRDefault="00255F05" w:rsidP="0045695D">
            <w:pPr>
              <w:widowControl w:val="0"/>
              <w:jc w:val="center"/>
              <w:rPr>
                <w:rFonts w:hAnsiTheme="minorEastAsia"/>
              </w:rPr>
            </w:pPr>
          </w:p>
        </w:tc>
        <w:tc>
          <w:tcPr>
            <w:tcW w:w="351" w:type="pct"/>
            <w:shd w:val="clear" w:color="auto" w:fill="auto"/>
            <w:vAlign w:val="center"/>
          </w:tcPr>
          <w:p w:rsidR="00255F05" w:rsidRPr="006A73FA" w:rsidRDefault="00255F05" w:rsidP="0045695D">
            <w:pPr>
              <w:widowControl w:val="0"/>
              <w:jc w:val="center"/>
              <w:rPr>
                <w:rFonts w:hAnsiTheme="minorEastAsia"/>
              </w:rPr>
            </w:pPr>
          </w:p>
        </w:tc>
        <w:tc>
          <w:tcPr>
            <w:tcW w:w="358" w:type="pct"/>
            <w:shd w:val="clear" w:color="auto" w:fill="auto"/>
            <w:vAlign w:val="center"/>
          </w:tcPr>
          <w:p w:rsidR="00255F05" w:rsidRPr="006A73FA" w:rsidRDefault="00255F05" w:rsidP="0045695D">
            <w:pPr>
              <w:widowControl w:val="0"/>
              <w:jc w:val="center"/>
              <w:rPr>
                <w:rFonts w:hAnsiTheme="minorEastAsia"/>
              </w:rPr>
            </w:pPr>
          </w:p>
        </w:tc>
        <w:tc>
          <w:tcPr>
            <w:tcW w:w="406" w:type="pct"/>
            <w:shd w:val="clear" w:color="auto" w:fill="auto"/>
            <w:vAlign w:val="center"/>
          </w:tcPr>
          <w:p w:rsidR="00255F05" w:rsidRPr="006A73FA" w:rsidRDefault="00255F05" w:rsidP="0045695D">
            <w:pPr>
              <w:widowControl w:val="0"/>
              <w:jc w:val="center"/>
              <w:rPr>
                <w:rFonts w:hAnsiTheme="minorEastAsia"/>
              </w:rPr>
            </w:pPr>
          </w:p>
        </w:tc>
        <w:tc>
          <w:tcPr>
            <w:tcW w:w="338" w:type="pct"/>
            <w:shd w:val="clear" w:color="auto" w:fill="auto"/>
            <w:vAlign w:val="center"/>
          </w:tcPr>
          <w:p w:rsidR="00255F05" w:rsidRPr="006A73FA" w:rsidRDefault="00255F05" w:rsidP="0045695D">
            <w:pPr>
              <w:widowControl w:val="0"/>
              <w:jc w:val="center"/>
              <w:rPr>
                <w:rFonts w:hAnsiTheme="minorEastAsia"/>
              </w:rPr>
            </w:pPr>
          </w:p>
        </w:tc>
        <w:tc>
          <w:tcPr>
            <w:tcW w:w="338" w:type="pct"/>
            <w:shd w:val="clear" w:color="auto" w:fill="auto"/>
            <w:vAlign w:val="center"/>
          </w:tcPr>
          <w:p w:rsidR="00255F05" w:rsidRPr="006A73FA" w:rsidRDefault="00255F05" w:rsidP="0045695D">
            <w:pPr>
              <w:widowControl w:val="0"/>
              <w:jc w:val="center"/>
              <w:rPr>
                <w:rFonts w:hAnsiTheme="minorEastAsia"/>
              </w:rPr>
            </w:pPr>
          </w:p>
        </w:tc>
        <w:tc>
          <w:tcPr>
            <w:tcW w:w="338" w:type="pct"/>
            <w:shd w:val="clear" w:color="auto" w:fill="auto"/>
            <w:vAlign w:val="center"/>
          </w:tcPr>
          <w:p w:rsidR="00255F05" w:rsidRPr="006A73FA" w:rsidRDefault="00255F05" w:rsidP="0045695D">
            <w:pPr>
              <w:widowControl w:val="0"/>
              <w:jc w:val="center"/>
              <w:rPr>
                <w:rFonts w:hAnsiTheme="minorEastAsia"/>
              </w:rPr>
            </w:pPr>
          </w:p>
        </w:tc>
        <w:tc>
          <w:tcPr>
            <w:tcW w:w="329" w:type="pct"/>
            <w:shd w:val="clear" w:color="auto" w:fill="auto"/>
            <w:vAlign w:val="center"/>
          </w:tcPr>
          <w:p w:rsidR="00255F05" w:rsidRPr="006A73FA" w:rsidRDefault="00255F05" w:rsidP="0045695D">
            <w:pPr>
              <w:widowControl w:val="0"/>
              <w:jc w:val="center"/>
              <w:rPr>
                <w:rFonts w:hAnsiTheme="minorEastAsia"/>
              </w:rPr>
            </w:pPr>
          </w:p>
        </w:tc>
        <w:tc>
          <w:tcPr>
            <w:tcW w:w="347" w:type="pct"/>
            <w:shd w:val="clear" w:color="auto" w:fill="auto"/>
            <w:vAlign w:val="center"/>
          </w:tcPr>
          <w:p w:rsidR="00255F05" w:rsidRPr="006A73FA" w:rsidRDefault="00255F05" w:rsidP="0045695D">
            <w:pPr>
              <w:widowControl w:val="0"/>
              <w:jc w:val="center"/>
              <w:rPr>
                <w:rFonts w:hAnsiTheme="minorEastAsia"/>
              </w:rPr>
            </w:pPr>
          </w:p>
        </w:tc>
        <w:tc>
          <w:tcPr>
            <w:tcW w:w="406" w:type="pct"/>
            <w:shd w:val="clear" w:color="auto" w:fill="auto"/>
            <w:vAlign w:val="center"/>
          </w:tcPr>
          <w:p w:rsidR="00255F05" w:rsidRPr="006A73FA" w:rsidRDefault="00255F05" w:rsidP="0045695D">
            <w:pPr>
              <w:widowControl w:val="0"/>
              <w:jc w:val="center"/>
              <w:rPr>
                <w:rFonts w:hAnsiTheme="minorEastAsia"/>
              </w:rPr>
            </w:pPr>
          </w:p>
        </w:tc>
      </w:tr>
      <w:tr w:rsidR="00255F05" w:rsidRPr="006A73FA" w:rsidTr="000E2A74">
        <w:trPr>
          <w:trHeight w:val="454"/>
          <w:jc w:val="center"/>
        </w:trPr>
        <w:tc>
          <w:tcPr>
            <w:tcW w:w="2140" w:type="pct"/>
            <w:gridSpan w:val="6"/>
            <w:shd w:val="clear" w:color="auto" w:fill="auto"/>
            <w:vAlign w:val="center"/>
          </w:tcPr>
          <w:p w:rsidR="00255F05" w:rsidRPr="006A73FA" w:rsidRDefault="00255F05" w:rsidP="0045695D">
            <w:pPr>
              <w:widowControl w:val="0"/>
              <w:jc w:val="center"/>
              <w:rPr>
                <w:rFonts w:hAnsiTheme="minorEastAsia"/>
              </w:rPr>
            </w:pPr>
            <w:r w:rsidRPr="006A73FA">
              <w:rPr>
                <w:rFonts w:hAnsiTheme="minorEastAsia" w:hint="eastAsia"/>
              </w:rPr>
              <w:t>出售（调出）方</w:t>
            </w:r>
          </w:p>
        </w:tc>
        <w:tc>
          <w:tcPr>
            <w:tcW w:w="1102" w:type="pct"/>
            <w:gridSpan w:val="3"/>
            <w:shd w:val="clear" w:color="auto" w:fill="auto"/>
            <w:vAlign w:val="center"/>
          </w:tcPr>
          <w:p w:rsidR="00255F05" w:rsidRPr="006A73FA" w:rsidRDefault="00255F05" w:rsidP="0045695D">
            <w:pPr>
              <w:widowControl w:val="0"/>
              <w:jc w:val="center"/>
              <w:rPr>
                <w:rFonts w:hAnsiTheme="minorEastAsia"/>
              </w:rPr>
            </w:pPr>
            <w:r w:rsidRPr="006A73FA">
              <w:rPr>
                <w:rFonts w:hAnsiTheme="minorEastAsia" w:hint="eastAsia"/>
              </w:rPr>
              <w:t>购入（调入）方</w:t>
            </w:r>
          </w:p>
        </w:tc>
        <w:tc>
          <w:tcPr>
            <w:tcW w:w="1005" w:type="pct"/>
            <w:gridSpan w:val="3"/>
            <w:vMerge w:val="restart"/>
            <w:shd w:val="clear" w:color="auto" w:fill="auto"/>
            <w:vAlign w:val="center"/>
          </w:tcPr>
          <w:p w:rsidR="00255F05" w:rsidRPr="006A73FA" w:rsidRDefault="00255F05" w:rsidP="0045695D">
            <w:pPr>
              <w:widowControl w:val="0"/>
              <w:jc w:val="center"/>
              <w:rPr>
                <w:rFonts w:hAnsiTheme="minorEastAsia"/>
              </w:rPr>
            </w:pPr>
            <w:r w:rsidRPr="006A73FA">
              <w:rPr>
                <w:rFonts w:hAnsiTheme="minorEastAsia" w:hint="eastAsia"/>
              </w:rPr>
              <w:t>财政部门</w:t>
            </w:r>
          </w:p>
          <w:p w:rsidR="00255F05" w:rsidRPr="006A73FA" w:rsidRDefault="00255F05" w:rsidP="0045695D">
            <w:pPr>
              <w:widowControl w:val="0"/>
              <w:jc w:val="center"/>
              <w:rPr>
                <w:rFonts w:hAnsiTheme="minorEastAsia"/>
              </w:rPr>
            </w:pPr>
            <w:r w:rsidRPr="006A73FA">
              <w:rPr>
                <w:rFonts w:hAnsiTheme="minorEastAsia" w:hint="eastAsia"/>
              </w:rPr>
              <w:t>审批意见</w:t>
            </w:r>
          </w:p>
        </w:tc>
        <w:tc>
          <w:tcPr>
            <w:tcW w:w="753" w:type="pct"/>
            <w:gridSpan w:val="2"/>
            <w:vMerge w:val="restart"/>
            <w:shd w:val="clear" w:color="auto" w:fill="auto"/>
            <w:vAlign w:val="center"/>
          </w:tcPr>
          <w:p w:rsidR="00255F05" w:rsidRPr="006A73FA" w:rsidRDefault="00255F05" w:rsidP="0045695D">
            <w:pPr>
              <w:widowControl w:val="0"/>
              <w:jc w:val="center"/>
              <w:rPr>
                <w:rFonts w:hAnsiTheme="minorEastAsia"/>
              </w:rPr>
            </w:pPr>
            <w:r w:rsidRPr="006A73FA">
              <w:rPr>
                <w:rFonts w:hAnsiTheme="minorEastAsia" w:hint="eastAsia"/>
              </w:rPr>
              <w:t>备注</w:t>
            </w:r>
          </w:p>
        </w:tc>
      </w:tr>
      <w:tr w:rsidR="00255F05" w:rsidRPr="006A73FA" w:rsidTr="000E2A74">
        <w:trPr>
          <w:trHeight w:val="454"/>
          <w:jc w:val="center"/>
        </w:trPr>
        <w:tc>
          <w:tcPr>
            <w:tcW w:w="1321" w:type="pct"/>
            <w:gridSpan w:val="3"/>
            <w:shd w:val="clear" w:color="auto" w:fill="auto"/>
            <w:vAlign w:val="center"/>
          </w:tcPr>
          <w:p w:rsidR="00255F05" w:rsidRPr="006A73FA" w:rsidRDefault="00255F05" w:rsidP="0045695D">
            <w:pPr>
              <w:widowControl w:val="0"/>
              <w:jc w:val="center"/>
              <w:rPr>
                <w:rFonts w:hAnsiTheme="minorEastAsia"/>
              </w:rPr>
            </w:pPr>
            <w:r w:rsidRPr="006A73FA">
              <w:rPr>
                <w:rFonts w:hAnsiTheme="minorEastAsia" w:hint="eastAsia"/>
              </w:rPr>
              <w:t>单位意见</w:t>
            </w:r>
          </w:p>
        </w:tc>
        <w:tc>
          <w:tcPr>
            <w:tcW w:w="819" w:type="pct"/>
            <w:gridSpan w:val="3"/>
            <w:shd w:val="clear" w:color="auto" w:fill="auto"/>
            <w:vAlign w:val="center"/>
          </w:tcPr>
          <w:p w:rsidR="00255F05" w:rsidRPr="006A73FA" w:rsidRDefault="00255F05" w:rsidP="0045695D">
            <w:pPr>
              <w:widowControl w:val="0"/>
              <w:jc w:val="center"/>
              <w:rPr>
                <w:rFonts w:hAnsiTheme="minorEastAsia"/>
              </w:rPr>
            </w:pPr>
            <w:r w:rsidRPr="006A73FA">
              <w:rPr>
                <w:rFonts w:hAnsiTheme="minorEastAsia" w:hint="eastAsia"/>
              </w:rPr>
              <w:t>主管部门意见</w:t>
            </w:r>
          </w:p>
        </w:tc>
        <w:tc>
          <w:tcPr>
            <w:tcW w:w="1102" w:type="pct"/>
            <w:gridSpan w:val="3"/>
            <w:shd w:val="clear" w:color="auto" w:fill="auto"/>
            <w:vAlign w:val="center"/>
          </w:tcPr>
          <w:p w:rsidR="00255F05" w:rsidRPr="006A73FA" w:rsidRDefault="00255F05" w:rsidP="0045695D">
            <w:pPr>
              <w:widowControl w:val="0"/>
              <w:jc w:val="center"/>
              <w:rPr>
                <w:rFonts w:hAnsiTheme="minorEastAsia"/>
              </w:rPr>
            </w:pPr>
            <w:r w:rsidRPr="006A73FA">
              <w:rPr>
                <w:rFonts w:hAnsiTheme="minorEastAsia" w:hint="eastAsia"/>
              </w:rPr>
              <w:t>单位意见</w:t>
            </w:r>
          </w:p>
        </w:tc>
        <w:tc>
          <w:tcPr>
            <w:tcW w:w="1005" w:type="pct"/>
            <w:gridSpan w:val="3"/>
            <w:vMerge/>
            <w:shd w:val="clear" w:color="auto" w:fill="auto"/>
            <w:vAlign w:val="center"/>
          </w:tcPr>
          <w:p w:rsidR="00255F05" w:rsidRPr="006A73FA" w:rsidRDefault="00255F05" w:rsidP="0045695D">
            <w:pPr>
              <w:widowControl w:val="0"/>
              <w:jc w:val="center"/>
              <w:rPr>
                <w:rFonts w:hAnsiTheme="minorEastAsia"/>
              </w:rPr>
            </w:pPr>
          </w:p>
        </w:tc>
        <w:tc>
          <w:tcPr>
            <w:tcW w:w="753" w:type="pct"/>
            <w:gridSpan w:val="2"/>
            <w:vMerge/>
            <w:shd w:val="clear" w:color="auto" w:fill="auto"/>
            <w:vAlign w:val="center"/>
          </w:tcPr>
          <w:p w:rsidR="00255F05" w:rsidRPr="006A73FA" w:rsidRDefault="00255F05" w:rsidP="0045695D">
            <w:pPr>
              <w:widowControl w:val="0"/>
              <w:jc w:val="center"/>
              <w:rPr>
                <w:rFonts w:hAnsiTheme="minorEastAsia"/>
              </w:rPr>
            </w:pPr>
          </w:p>
        </w:tc>
      </w:tr>
      <w:tr w:rsidR="00255F05" w:rsidRPr="006A73FA" w:rsidTr="000E2A74">
        <w:trPr>
          <w:trHeight w:val="454"/>
          <w:jc w:val="center"/>
        </w:trPr>
        <w:tc>
          <w:tcPr>
            <w:tcW w:w="1321" w:type="pct"/>
            <w:gridSpan w:val="3"/>
            <w:shd w:val="clear" w:color="auto" w:fill="auto"/>
            <w:vAlign w:val="center"/>
          </w:tcPr>
          <w:p w:rsidR="00255F05" w:rsidRPr="006A73FA" w:rsidRDefault="00255F05" w:rsidP="0045695D">
            <w:pPr>
              <w:widowControl w:val="0"/>
              <w:rPr>
                <w:rFonts w:hAnsiTheme="minorEastAsia"/>
              </w:rPr>
            </w:pPr>
          </w:p>
        </w:tc>
        <w:tc>
          <w:tcPr>
            <w:tcW w:w="819" w:type="pct"/>
            <w:gridSpan w:val="3"/>
            <w:shd w:val="clear" w:color="auto" w:fill="auto"/>
            <w:vAlign w:val="center"/>
          </w:tcPr>
          <w:p w:rsidR="00255F05" w:rsidRPr="006A73FA" w:rsidRDefault="00255F05" w:rsidP="0045695D">
            <w:pPr>
              <w:widowControl w:val="0"/>
              <w:jc w:val="center"/>
              <w:rPr>
                <w:rFonts w:hAnsiTheme="minorEastAsia"/>
              </w:rPr>
            </w:pPr>
          </w:p>
        </w:tc>
        <w:tc>
          <w:tcPr>
            <w:tcW w:w="1102" w:type="pct"/>
            <w:gridSpan w:val="3"/>
            <w:shd w:val="clear" w:color="auto" w:fill="auto"/>
            <w:vAlign w:val="center"/>
          </w:tcPr>
          <w:p w:rsidR="00255F05" w:rsidRPr="006A73FA" w:rsidRDefault="00255F05" w:rsidP="0045695D">
            <w:pPr>
              <w:widowControl w:val="0"/>
              <w:jc w:val="center"/>
              <w:rPr>
                <w:rFonts w:hAnsiTheme="minorEastAsia"/>
              </w:rPr>
            </w:pPr>
          </w:p>
        </w:tc>
        <w:tc>
          <w:tcPr>
            <w:tcW w:w="1005" w:type="pct"/>
            <w:gridSpan w:val="3"/>
            <w:shd w:val="clear" w:color="auto" w:fill="auto"/>
            <w:vAlign w:val="center"/>
          </w:tcPr>
          <w:p w:rsidR="00255F05" w:rsidRPr="006A73FA" w:rsidRDefault="00255F05" w:rsidP="0045695D">
            <w:pPr>
              <w:widowControl w:val="0"/>
              <w:jc w:val="center"/>
              <w:rPr>
                <w:rFonts w:hAnsiTheme="minorEastAsia"/>
              </w:rPr>
            </w:pPr>
          </w:p>
        </w:tc>
        <w:tc>
          <w:tcPr>
            <w:tcW w:w="753" w:type="pct"/>
            <w:gridSpan w:val="2"/>
            <w:shd w:val="clear" w:color="auto" w:fill="auto"/>
            <w:vAlign w:val="center"/>
          </w:tcPr>
          <w:p w:rsidR="00255F05" w:rsidRPr="006A73FA" w:rsidRDefault="00255F05" w:rsidP="0045695D">
            <w:pPr>
              <w:widowControl w:val="0"/>
              <w:jc w:val="center"/>
              <w:rPr>
                <w:rFonts w:hAnsiTheme="minorEastAsia"/>
              </w:rPr>
            </w:pPr>
          </w:p>
        </w:tc>
      </w:tr>
    </w:tbl>
    <w:p w:rsidR="00255F05" w:rsidRPr="006A73FA" w:rsidRDefault="00255F05" w:rsidP="0023128B">
      <w:pPr>
        <w:pStyle w:val="a1"/>
        <w:ind w:firstLine="562"/>
        <w:sectPr w:rsidR="00255F05" w:rsidRPr="006A73FA" w:rsidSect="009906BC">
          <w:pgSz w:w="14570" w:h="10318" w:orient="landscape" w:code="13"/>
          <w:pgMar w:top="1797" w:right="1440" w:bottom="1797" w:left="1440" w:header="851" w:footer="992" w:gutter="0"/>
          <w:cols w:space="425"/>
          <w:docGrid w:type="linesAndChars" w:linePitch="312"/>
        </w:sectPr>
      </w:pPr>
    </w:p>
    <w:p w:rsidR="000E2A74" w:rsidRPr="006A73FA" w:rsidRDefault="000E2A74" w:rsidP="0023128B">
      <w:pPr>
        <w:pStyle w:val="a1"/>
        <w:ind w:firstLine="562"/>
        <w:sectPr w:rsidR="000E2A74" w:rsidRPr="006A73FA" w:rsidSect="009906BC">
          <w:type w:val="continuous"/>
          <w:pgSz w:w="14570" w:h="10318" w:orient="landscape" w:code="13"/>
          <w:pgMar w:top="1797" w:right="1440" w:bottom="1797" w:left="1440" w:header="851" w:footer="992" w:gutter="0"/>
          <w:cols w:space="425"/>
          <w:docGrid w:type="linesAndChars" w:linePitch="312"/>
        </w:sectPr>
      </w:pPr>
    </w:p>
    <w:p w:rsidR="004966B6" w:rsidRPr="006A73FA" w:rsidRDefault="004966B6" w:rsidP="0023128B">
      <w:pPr>
        <w:pStyle w:val="a1"/>
        <w:ind w:firstLine="562"/>
      </w:pPr>
      <w:bookmarkStart w:id="703" w:name="_Toc528689336"/>
      <w:r w:rsidRPr="006A73FA">
        <w:rPr>
          <w:rFonts w:hint="eastAsia"/>
        </w:rPr>
        <w:lastRenderedPageBreak/>
        <w:t>固定资产维修审批表</w:t>
      </w:r>
      <w:bookmarkEnd w:id="703"/>
    </w:p>
    <w:tbl>
      <w:tblPr>
        <w:tblW w:w="5000" w:type="pct"/>
        <w:tblLook w:val="0000" w:firstRow="0" w:lastRow="0" w:firstColumn="0" w:lastColumn="0" w:noHBand="0" w:noVBand="0"/>
      </w:tblPr>
      <w:tblGrid>
        <w:gridCol w:w="2302"/>
        <w:gridCol w:w="1976"/>
        <w:gridCol w:w="1941"/>
        <w:gridCol w:w="1941"/>
        <w:gridCol w:w="1805"/>
        <w:gridCol w:w="1941"/>
      </w:tblGrid>
      <w:tr w:rsidR="006706B3" w:rsidRPr="006A73FA" w:rsidTr="000E2A74">
        <w:trPr>
          <w:trHeight w:val="567"/>
        </w:trPr>
        <w:tc>
          <w:tcPr>
            <w:tcW w:w="967" w:type="pct"/>
            <w:tcBorders>
              <w:top w:val="single" w:sz="4" w:space="0" w:color="auto"/>
              <w:left w:val="single" w:sz="4" w:space="0" w:color="auto"/>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hAnsiTheme="minorEastAsia" w:cs="宋体" w:hint="eastAsia"/>
                <w:kern w:val="0"/>
              </w:rPr>
              <w:t>申请科室</w:t>
            </w:r>
          </w:p>
        </w:tc>
        <w:tc>
          <w:tcPr>
            <w:tcW w:w="830" w:type="pct"/>
            <w:tcBorders>
              <w:top w:val="single" w:sz="4" w:space="0" w:color="auto"/>
              <w:left w:val="nil"/>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815" w:type="pct"/>
            <w:tcBorders>
              <w:top w:val="single" w:sz="4" w:space="0" w:color="auto"/>
              <w:left w:val="nil"/>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hAnsiTheme="minorEastAsia" w:cs="宋体" w:hint="eastAsia"/>
                <w:kern w:val="0"/>
              </w:rPr>
              <w:t>申请人</w:t>
            </w:r>
          </w:p>
        </w:tc>
        <w:tc>
          <w:tcPr>
            <w:tcW w:w="815" w:type="pct"/>
            <w:tcBorders>
              <w:top w:val="single" w:sz="4" w:space="0" w:color="auto"/>
              <w:left w:val="nil"/>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758" w:type="pct"/>
            <w:tcBorders>
              <w:top w:val="single" w:sz="4" w:space="0" w:color="auto"/>
              <w:left w:val="nil"/>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hAnsiTheme="minorEastAsia" w:cs="宋体" w:hint="eastAsia"/>
                <w:kern w:val="0"/>
              </w:rPr>
              <w:t>申请日期</w:t>
            </w:r>
          </w:p>
        </w:tc>
        <w:tc>
          <w:tcPr>
            <w:tcW w:w="815" w:type="pct"/>
            <w:tcBorders>
              <w:top w:val="single" w:sz="4" w:space="0" w:color="auto"/>
              <w:left w:val="nil"/>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6706B3" w:rsidRPr="006A73FA" w:rsidTr="000E2A74">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hAnsiTheme="minorEastAsia" w:cs="宋体" w:hint="eastAsia"/>
                <w:kern w:val="0"/>
              </w:rPr>
              <w:t>固定资产编号</w:t>
            </w:r>
          </w:p>
        </w:tc>
        <w:tc>
          <w:tcPr>
            <w:tcW w:w="830" w:type="pct"/>
            <w:tcBorders>
              <w:top w:val="nil"/>
              <w:left w:val="nil"/>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815" w:type="pct"/>
            <w:tcBorders>
              <w:top w:val="nil"/>
              <w:left w:val="nil"/>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hAnsiTheme="minorEastAsia" w:cs="宋体" w:hint="eastAsia"/>
                <w:kern w:val="0"/>
              </w:rPr>
              <w:t>固定资产名称</w:t>
            </w:r>
          </w:p>
        </w:tc>
        <w:tc>
          <w:tcPr>
            <w:tcW w:w="815" w:type="pct"/>
            <w:tcBorders>
              <w:top w:val="nil"/>
              <w:left w:val="nil"/>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758" w:type="pct"/>
            <w:tcBorders>
              <w:top w:val="nil"/>
              <w:left w:val="nil"/>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hAnsiTheme="minorEastAsia" w:cs="宋体" w:hint="eastAsia"/>
                <w:kern w:val="0"/>
              </w:rPr>
              <w:t>型号及规格</w:t>
            </w:r>
          </w:p>
        </w:tc>
        <w:tc>
          <w:tcPr>
            <w:tcW w:w="815" w:type="pct"/>
            <w:tcBorders>
              <w:top w:val="nil"/>
              <w:left w:val="nil"/>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6706B3" w:rsidRPr="006A73FA" w:rsidTr="000E2A74">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hAnsiTheme="minorEastAsia" w:cs="宋体" w:hint="eastAsia"/>
                <w:kern w:val="0"/>
              </w:rPr>
              <w:t>维修数量</w:t>
            </w:r>
          </w:p>
        </w:tc>
        <w:tc>
          <w:tcPr>
            <w:tcW w:w="1645" w:type="pct"/>
            <w:gridSpan w:val="2"/>
            <w:tcBorders>
              <w:top w:val="nil"/>
              <w:left w:val="nil"/>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815" w:type="pct"/>
            <w:tcBorders>
              <w:top w:val="nil"/>
              <w:left w:val="nil"/>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hAnsiTheme="minorEastAsia" w:cs="宋体" w:hint="eastAsia"/>
                <w:kern w:val="0"/>
              </w:rPr>
              <w:t>要求维修时间</w:t>
            </w:r>
          </w:p>
        </w:tc>
        <w:tc>
          <w:tcPr>
            <w:tcW w:w="1573" w:type="pct"/>
            <w:gridSpan w:val="2"/>
            <w:tcBorders>
              <w:top w:val="nil"/>
              <w:left w:val="nil"/>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6706B3" w:rsidRPr="006A73FA" w:rsidTr="000E2A74">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hAnsiTheme="minorEastAsia" w:cs="宋体" w:hint="eastAsia"/>
                <w:kern w:val="0"/>
              </w:rPr>
              <w:t>故障描述</w:t>
            </w:r>
          </w:p>
        </w:tc>
        <w:tc>
          <w:tcPr>
            <w:tcW w:w="4033" w:type="pct"/>
            <w:gridSpan w:val="5"/>
            <w:tcBorders>
              <w:top w:val="nil"/>
              <w:left w:val="nil"/>
              <w:bottom w:val="single" w:sz="4" w:space="0" w:color="auto"/>
              <w:right w:val="single" w:sz="4" w:space="0" w:color="auto"/>
            </w:tcBorders>
            <w:noWrap/>
            <w:vAlign w:val="center"/>
          </w:tcPr>
          <w:p w:rsidR="000E2A74" w:rsidRPr="006A73FA" w:rsidRDefault="000E2A74" w:rsidP="0045695D">
            <w:pPr>
              <w:widowControl w:val="0"/>
              <w:jc w:val="center"/>
              <w:rPr>
                <w:rFonts w:hAnsi="微软雅黑" w:cs="微软雅黑"/>
                <w:kern w:val="0"/>
              </w:rPr>
            </w:pPr>
          </w:p>
          <w:p w:rsidR="006706B3" w:rsidRPr="006A73FA" w:rsidRDefault="006706B3"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p w:rsidR="006706B3" w:rsidRPr="006A73FA" w:rsidRDefault="006706B3"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6706B3" w:rsidRPr="006A73FA" w:rsidTr="000E2A74">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hAnsiTheme="minorEastAsia" w:cs="宋体" w:hint="eastAsia"/>
                <w:kern w:val="0"/>
              </w:rPr>
              <w:t>备注</w:t>
            </w:r>
          </w:p>
        </w:tc>
        <w:tc>
          <w:tcPr>
            <w:tcW w:w="4033" w:type="pct"/>
            <w:gridSpan w:val="5"/>
            <w:tcBorders>
              <w:top w:val="nil"/>
              <w:left w:val="nil"/>
              <w:bottom w:val="single" w:sz="4" w:space="0" w:color="auto"/>
              <w:right w:val="single" w:sz="4" w:space="0" w:color="auto"/>
            </w:tcBorders>
            <w:noWrap/>
            <w:vAlign w:val="center"/>
          </w:tcPr>
          <w:p w:rsidR="000E2A74" w:rsidRPr="006A73FA" w:rsidRDefault="000E2A74" w:rsidP="0045695D">
            <w:pPr>
              <w:widowControl w:val="0"/>
              <w:jc w:val="center"/>
              <w:rPr>
                <w:rFonts w:hAnsi="微软雅黑" w:cs="微软雅黑"/>
                <w:kern w:val="0"/>
              </w:rPr>
            </w:pPr>
          </w:p>
          <w:p w:rsidR="006706B3" w:rsidRPr="006A73FA" w:rsidRDefault="006706B3"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p w:rsidR="006706B3" w:rsidRPr="006A73FA" w:rsidRDefault="006706B3"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6706B3" w:rsidRPr="006A73FA" w:rsidTr="000E2A74">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hAnsiTheme="minorEastAsia" w:cs="宋体" w:hint="eastAsia"/>
                <w:kern w:val="0"/>
              </w:rPr>
              <w:t>科室负责人</w:t>
            </w:r>
          </w:p>
          <w:p w:rsidR="006706B3" w:rsidRPr="006A73FA" w:rsidRDefault="006706B3" w:rsidP="0045695D">
            <w:pPr>
              <w:widowControl w:val="0"/>
              <w:jc w:val="center"/>
              <w:rPr>
                <w:rFonts w:hAnsiTheme="minorEastAsia" w:cs="宋体"/>
                <w:kern w:val="0"/>
              </w:rPr>
            </w:pPr>
            <w:r w:rsidRPr="006A73FA">
              <w:rPr>
                <w:rFonts w:hAnsiTheme="minorEastAsia" w:cs="宋体" w:hint="eastAsia"/>
                <w:kern w:val="0"/>
              </w:rPr>
              <w:t>（签字）</w:t>
            </w:r>
          </w:p>
        </w:tc>
        <w:tc>
          <w:tcPr>
            <w:tcW w:w="2460" w:type="pct"/>
            <w:gridSpan w:val="3"/>
            <w:tcBorders>
              <w:top w:val="nil"/>
              <w:left w:val="nil"/>
              <w:bottom w:val="single" w:sz="4" w:space="0" w:color="auto"/>
              <w:right w:val="single" w:sz="4" w:space="0" w:color="auto"/>
            </w:tcBorders>
            <w:noWrap/>
            <w:vAlign w:val="center"/>
          </w:tcPr>
          <w:p w:rsidR="000E2A74" w:rsidRPr="006A73FA" w:rsidRDefault="006706B3" w:rsidP="0045695D">
            <w:pPr>
              <w:widowControl w:val="0"/>
              <w:jc w:val="center"/>
              <w:rPr>
                <w:rFonts w:hAnsi="微软雅黑" w:cs="微软雅黑"/>
                <w:kern w:val="0"/>
              </w:rPr>
            </w:pPr>
            <w:r w:rsidRPr="006A73FA">
              <w:rPr>
                <w:rFonts w:ascii="微软雅黑" w:eastAsia="微软雅黑" w:hAnsi="微软雅黑" w:cs="微软雅黑" w:hint="eastAsia"/>
                <w:kern w:val="0"/>
              </w:rPr>
              <w:t xml:space="preserve">　</w:t>
            </w:r>
          </w:p>
          <w:p w:rsidR="006706B3" w:rsidRPr="006A73FA" w:rsidRDefault="006706B3"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758" w:type="pct"/>
            <w:tcBorders>
              <w:top w:val="nil"/>
              <w:left w:val="nil"/>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hAnsiTheme="minorEastAsia" w:cs="宋体" w:hint="eastAsia"/>
                <w:kern w:val="0"/>
              </w:rPr>
              <w:t>日期</w:t>
            </w:r>
          </w:p>
        </w:tc>
        <w:tc>
          <w:tcPr>
            <w:tcW w:w="815" w:type="pct"/>
            <w:tcBorders>
              <w:top w:val="nil"/>
              <w:left w:val="nil"/>
              <w:bottom w:val="single" w:sz="4" w:space="0" w:color="auto"/>
              <w:right w:val="single" w:sz="4" w:space="0" w:color="auto"/>
            </w:tcBorders>
            <w:noWrap/>
            <w:vAlign w:val="center"/>
          </w:tcPr>
          <w:p w:rsidR="006706B3" w:rsidRPr="006A73FA" w:rsidRDefault="006706B3"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6706B3" w:rsidRPr="006A73FA" w:rsidTr="000E2A74">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hAnsiTheme="minorEastAsia" w:cs="宋体" w:hint="eastAsia"/>
                <w:kern w:val="0"/>
              </w:rPr>
              <w:t>主管领导</w:t>
            </w:r>
          </w:p>
          <w:p w:rsidR="006706B3" w:rsidRPr="006A73FA" w:rsidRDefault="006706B3" w:rsidP="0045695D">
            <w:pPr>
              <w:widowControl w:val="0"/>
              <w:jc w:val="center"/>
              <w:rPr>
                <w:rFonts w:hAnsiTheme="minorEastAsia" w:cs="宋体"/>
                <w:kern w:val="0"/>
              </w:rPr>
            </w:pPr>
            <w:r w:rsidRPr="006A73FA">
              <w:rPr>
                <w:rFonts w:hAnsiTheme="minorEastAsia" w:cs="宋体" w:hint="eastAsia"/>
                <w:kern w:val="0"/>
              </w:rPr>
              <w:t>（签字）</w:t>
            </w:r>
          </w:p>
        </w:tc>
        <w:tc>
          <w:tcPr>
            <w:tcW w:w="2460" w:type="pct"/>
            <w:gridSpan w:val="3"/>
            <w:tcBorders>
              <w:top w:val="nil"/>
              <w:left w:val="nil"/>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p w:rsidR="006706B3" w:rsidRPr="006A73FA" w:rsidRDefault="006706B3" w:rsidP="0045695D">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758" w:type="pct"/>
            <w:tcBorders>
              <w:top w:val="nil"/>
              <w:left w:val="nil"/>
              <w:bottom w:val="single" w:sz="4" w:space="0" w:color="auto"/>
              <w:right w:val="single" w:sz="4" w:space="0" w:color="auto"/>
            </w:tcBorders>
            <w:noWrap/>
            <w:vAlign w:val="center"/>
          </w:tcPr>
          <w:p w:rsidR="006706B3" w:rsidRPr="006A73FA" w:rsidRDefault="006706B3" w:rsidP="0045695D">
            <w:pPr>
              <w:widowControl w:val="0"/>
              <w:jc w:val="center"/>
              <w:rPr>
                <w:rFonts w:hAnsiTheme="minorEastAsia" w:cs="宋体"/>
                <w:kern w:val="0"/>
              </w:rPr>
            </w:pPr>
            <w:r w:rsidRPr="006A73FA">
              <w:rPr>
                <w:rFonts w:hAnsiTheme="minorEastAsia" w:cs="宋体" w:hint="eastAsia"/>
                <w:kern w:val="0"/>
              </w:rPr>
              <w:t>日期</w:t>
            </w:r>
          </w:p>
        </w:tc>
        <w:tc>
          <w:tcPr>
            <w:tcW w:w="815" w:type="pct"/>
            <w:tcBorders>
              <w:top w:val="nil"/>
              <w:left w:val="nil"/>
              <w:bottom w:val="single" w:sz="4" w:space="0" w:color="auto"/>
              <w:right w:val="single" w:sz="4" w:space="0" w:color="auto"/>
            </w:tcBorders>
            <w:noWrap/>
            <w:vAlign w:val="center"/>
          </w:tcPr>
          <w:p w:rsidR="006706B3" w:rsidRPr="006A73FA" w:rsidRDefault="006706B3" w:rsidP="0045695D">
            <w:pPr>
              <w:widowControl w:val="0"/>
              <w:rPr>
                <w:rFonts w:hAnsiTheme="minorEastAsia" w:cs="宋体"/>
                <w:kern w:val="0"/>
              </w:rPr>
            </w:pPr>
            <w:r w:rsidRPr="006A73FA">
              <w:rPr>
                <w:rFonts w:ascii="微软雅黑" w:eastAsia="微软雅黑" w:hAnsi="微软雅黑" w:cs="微软雅黑" w:hint="eastAsia"/>
                <w:kern w:val="0"/>
              </w:rPr>
              <w:t xml:space="preserve">　</w:t>
            </w:r>
          </w:p>
        </w:tc>
      </w:tr>
    </w:tbl>
    <w:p w:rsidR="006706B3" w:rsidRPr="006A73FA" w:rsidRDefault="006706B3" w:rsidP="0023128B">
      <w:pPr>
        <w:pStyle w:val="a1"/>
        <w:ind w:firstLine="562"/>
        <w:sectPr w:rsidR="006706B3" w:rsidRPr="006A73FA" w:rsidSect="000E2A74">
          <w:pgSz w:w="14570" w:h="10318" w:orient="landscape" w:code="13"/>
          <w:pgMar w:top="1797" w:right="1440" w:bottom="1797" w:left="1440" w:header="851" w:footer="992" w:gutter="0"/>
          <w:cols w:space="425"/>
          <w:docGrid w:type="linesAndChars" w:linePitch="312"/>
        </w:sectPr>
      </w:pPr>
    </w:p>
    <w:p w:rsidR="000E2A74" w:rsidRPr="006A73FA" w:rsidRDefault="000E2A74" w:rsidP="0023128B">
      <w:pPr>
        <w:pStyle w:val="a1"/>
        <w:ind w:firstLine="562"/>
        <w:sectPr w:rsidR="000E2A74" w:rsidRPr="006A73FA" w:rsidSect="009906BC">
          <w:type w:val="continuous"/>
          <w:pgSz w:w="14570" w:h="10318" w:orient="landscape" w:code="13"/>
          <w:pgMar w:top="1797" w:right="1440" w:bottom="1797" w:left="1440" w:header="851" w:footer="992" w:gutter="0"/>
          <w:cols w:space="425"/>
          <w:docGrid w:type="linesAndChars" w:linePitch="312"/>
        </w:sectPr>
      </w:pPr>
    </w:p>
    <w:p w:rsidR="004966B6" w:rsidRPr="006A73FA" w:rsidRDefault="004966B6" w:rsidP="0023128B">
      <w:pPr>
        <w:pStyle w:val="a1"/>
        <w:ind w:firstLine="562"/>
      </w:pPr>
      <w:bookmarkStart w:id="704" w:name="_Toc528689337"/>
      <w:r w:rsidRPr="006A73FA">
        <w:rPr>
          <w:rFonts w:hint="eastAsia"/>
        </w:rPr>
        <w:lastRenderedPageBreak/>
        <w:t>行政事业单位国有资产处置申报审批明细表</w:t>
      </w:r>
      <w:bookmarkEnd w:id="704"/>
    </w:p>
    <w:p w:rsidR="001D0F83" w:rsidRPr="006A73FA" w:rsidRDefault="001D0F83" w:rsidP="0045695D">
      <w:pPr>
        <w:widowControl w:val="0"/>
      </w:pPr>
      <w:r w:rsidRPr="006A73FA">
        <w:rPr>
          <w:rFonts w:hint="eastAsia"/>
        </w:rPr>
        <w:t>申报单位（公章）：</w:t>
      </w:r>
    </w:p>
    <w:p w:rsidR="001D0F83" w:rsidRPr="006A73FA" w:rsidRDefault="001D0F83" w:rsidP="0045695D">
      <w:pPr>
        <w:widowControl w:val="0"/>
      </w:pPr>
      <w:r w:rsidRPr="006A73FA">
        <w:rPr>
          <w:rFonts w:hint="eastAsia"/>
        </w:rPr>
        <w:t>预算形式：</w:t>
      </w:r>
    </w:p>
    <w:p w:rsidR="001D0F83" w:rsidRPr="006A73FA" w:rsidRDefault="001D0F83" w:rsidP="0045695D">
      <w:pPr>
        <w:widowControl w:val="0"/>
      </w:pPr>
      <w:r w:rsidRPr="006A73FA">
        <w:rPr>
          <w:rFonts w:hint="eastAsia"/>
        </w:rPr>
        <w:t>实行部门预算：是□   否□                            年     月     日                                                  金额单位：元</w:t>
      </w:r>
    </w:p>
    <w:tbl>
      <w:tblPr>
        <w:tblW w:w="12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
        <w:gridCol w:w="1687"/>
        <w:gridCol w:w="688"/>
        <w:gridCol w:w="1134"/>
        <w:gridCol w:w="708"/>
        <w:gridCol w:w="709"/>
        <w:gridCol w:w="1135"/>
        <w:gridCol w:w="1134"/>
        <w:gridCol w:w="851"/>
        <w:gridCol w:w="1134"/>
        <w:gridCol w:w="1224"/>
        <w:gridCol w:w="1327"/>
      </w:tblGrid>
      <w:tr w:rsidR="002A2462" w:rsidRPr="006A73FA" w:rsidTr="002A2462">
        <w:trPr>
          <w:trHeight w:val="397"/>
          <w:jc w:val="center"/>
        </w:trPr>
        <w:tc>
          <w:tcPr>
            <w:tcW w:w="426" w:type="dxa"/>
            <w:vMerge w:val="restart"/>
            <w:shd w:val="clear" w:color="auto" w:fill="auto"/>
            <w:vAlign w:val="center"/>
          </w:tcPr>
          <w:p w:rsidR="001D0F83" w:rsidRPr="006A73FA" w:rsidRDefault="001D0F83" w:rsidP="0045695D">
            <w:pPr>
              <w:widowControl w:val="0"/>
              <w:jc w:val="center"/>
              <w:rPr>
                <w:rFonts w:hAnsiTheme="minorEastAsia"/>
              </w:rPr>
            </w:pPr>
            <w:r w:rsidRPr="006A73FA">
              <w:rPr>
                <w:rFonts w:hAnsiTheme="minorEastAsia" w:hint="eastAsia"/>
              </w:rPr>
              <w:t>序号</w:t>
            </w:r>
          </w:p>
        </w:tc>
        <w:tc>
          <w:tcPr>
            <w:tcW w:w="1687" w:type="dxa"/>
            <w:vMerge w:val="restart"/>
            <w:shd w:val="clear" w:color="auto" w:fill="auto"/>
            <w:vAlign w:val="center"/>
          </w:tcPr>
          <w:p w:rsidR="001D0F83" w:rsidRPr="006A73FA" w:rsidRDefault="001D0F83" w:rsidP="0045695D">
            <w:pPr>
              <w:widowControl w:val="0"/>
              <w:jc w:val="center"/>
              <w:rPr>
                <w:rFonts w:hAnsiTheme="minorEastAsia"/>
              </w:rPr>
            </w:pPr>
            <w:r w:rsidRPr="006A73FA">
              <w:rPr>
                <w:rFonts w:hAnsiTheme="minorEastAsia" w:hint="eastAsia"/>
              </w:rPr>
              <w:t>资产名称</w:t>
            </w:r>
          </w:p>
        </w:tc>
        <w:tc>
          <w:tcPr>
            <w:tcW w:w="688" w:type="dxa"/>
            <w:vMerge w:val="restart"/>
            <w:shd w:val="clear" w:color="auto" w:fill="auto"/>
            <w:vAlign w:val="center"/>
          </w:tcPr>
          <w:p w:rsidR="001D0F83" w:rsidRPr="006A73FA" w:rsidRDefault="001D0F83" w:rsidP="0045695D">
            <w:pPr>
              <w:widowControl w:val="0"/>
              <w:jc w:val="center"/>
              <w:rPr>
                <w:rFonts w:hAnsiTheme="minorEastAsia"/>
              </w:rPr>
            </w:pPr>
            <w:r w:rsidRPr="006A73FA">
              <w:rPr>
                <w:rFonts w:hAnsiTheme="minorEastAsia" w:hint="eastAsia"/>
              </w:rPr>
              <w:t>规格型号</w:t>
            </w:r>
          </w:p>
        </w:tc>
        <w:tc>
          <w:tcPr>
            <w:tcW w:w="1134" w:type="dxa"/>
            <w:vMerge w:val="restart"/>
            <w:shd w:val="clear" w:color="auto" w:fill="auto"/>
            <w:vAlign w:val="center"/>
          </w:tcPr>
          <w:p w:rsidR="001D0F83" w:rsidRPr="006A73FA" w:rsidRDefault="001D0F83" w:rsidP="0045695D">
            <w:pPr>
              <w:widowControl w:val="0"/>
              <w:jc w:val="center"/>
              <w:rPr>
                <w:rFonts w:hAnsiTheme="minorEastAsia"/>
              </w:rPr>
            </w:pPr>
            <w:r w:rsidRPr="006A73FA">
              <w:rPr>
                <w:rFonts w:hAnsiTheme="minorEastAsia" w:hint="eastAsia"/>
              </w:rPr>
              <w:t>购置（发生）日期</w:t>
            </w:r>
          </w:p>
        </w:tc>
        <w:tc>
          <w:tcPr>
            <w:tcW w:w="708" w:type="dxa"/>
            <w:vMerge w:val="restart"/>
            <w:shd w:val="clear" w:color="auto" w:fill="auto"/>
            <w:vAlign w:val="center"/>
          </w:tcPr>
          <w:p w:rsidR="001D0F83" w:rsidRPr="006A73FA" w:rsidRDefault="001D0F83" w:rsidP="0045695D">
            <w:pPr>
              <w:widowControl w:val="0"/>
              <w:jc w:val="center"/>
              <w:rPr>
                <w:rFonts w:hAnsiTheme="minorEastAsia"/>
              </w:rPr>
            </w:pPr>
            <w:r w:rsidRPr="006A73FA">
              <w:rPr>
                <w:rFonts w:hAnsiTheme="minorEastAsia" w:hint="eastAsia"/>
              </w:rPr>
              <w:t>计量单位</w:t>
            </w:r>
          </w:p>
        </w:tc>
        <w:tc>
          <w:tcPr>
            <w:tcW w:w="709" w:type="dxa"/>
            <w:vMerge w:val="restart"/>
            <w:shd w:val="clear" w:color="auto" w:fill="auto"/>
            <w:vAlign w:val="center"/>
          </w:tcPr>
          <w:p w:rsidR="001D0F83" w:rsidRPr="006A73FA" w:rsidRDefault="001D0F83" w:rsidP="0045695D">
            <w:pPr>
              <w:widowControl w:val="0"/>
              <w:jc w:val="center"/>
              <w:rPr>
                <w:rFonts w:hAnsiTheme="minorEastAsia"/>
              </w:rPr>
            </w:pPr>
            <w:r w:rsidRPr="006A73FA">
              <w:rPr>
                <w:rFonts w:hAnsiTheme="minorEastAsia" w:hint="eastAsia"/>
              </w:rPr>
              <w:t>数量</w:t>
            </w:r>
          </w:p>
        </w:tc>
        <w:tc>
          <w:tcPr>
            <w:tcW w:w="4254" w:type="dxa"/>
            <w:gridSpan w:val="4"/>
            <w:shd w:val="clear" w:color="auto" w:fill="auto"/>
            <w:vAlign w:val="center"/>
          </w:tcPr>
          <w:p w:rsidR="001D0F83" w:rsidRPr="006A73FA" w:rsidRDefault="001D0F83" w:rsidP="0045695D">
            <w:pPr>
              <w:widowControl w:val="0"/>
              <w:jc w:val="center"/>
              <w:rPr>
                <w:rFonts w:hAnsiTheme="minorEastAsia"/>
              </w:rPr>
            </w:pPr>
            <w:r w:rsidRPr="006A73FA">
              <w:rPr>
                <w:rFonts w:hAnsiTheme="minorEastAsia" w:hint="eastAsia"/>
              </w:rPr>
              <w:t>价值</w:t>
            </w:r>
          </w:p>
        </w:tc>
        <w:tc>
          <w:tcPr>
            <w:tcW w:w="1224" w:type="dxa"/>
            <w:vMerge w:val="restart"/>
            <w:shd w:val="clear" w:color="auto" w:fill="auto"/>
            <w:vAlign w:val="center"/>
          </w:tcPr>
          <w:p w:rsidR="001D0F83" w:rsidRPr="006A73FA" w:rsidRDefault="001D0F83" w:rsidP="0045695D">
            <w:pPr>
              <w:widowControl w:val="0"/>
              <w:jc w:val="center"/>
              <w:rPr>
                <w:rFonts w:hAnsiTheme="minorEastAsia"/>
              </w:rPr>
            </w:pPr>
            <w:r w:rsidRPr="006A73FA">
              <w:rPr>
                <w:rFonts w:hAnsiTheme="minorEastAsia" w:hint="eastAsia"/>
              </w:rPr>
              <w:t>处置原因</w:t>
            </w:r>
          </w:p>
        </w:tc>
        <w:tc>
          <w:tcPr>
            <w:tcW w:w="1327" w:type="dxa"/>
            <w:vMerge w:val="restart"/>
            <w:shd w:val="clear" w:color="auto" w:fill="auto"/>
            <w:vAlign w:val="center"/>
          </w:tcPr>
          <w:p w:rsidR="001D0F83" w:rsidRPr="006A73FA" w:rsidRDefault="001D0F83" w:rsidP="0045695D">
            <w:pPr>
              <w:widowControl w:val="0"/>
              <w:jc w:val="center"/>
              <w:rPr>
                <w:rFonts w:hAnsiTheme="minorEastAsia"/>
              </w:rPr>
            </w:pPr>
            <w:r w:rsidRPr="006A73FA">
              <w:rPr>
                <w:rFonts w:hAnsiTheme="minorEastAsia" w:hint="eastAsia"/>
              </w:rPr>
              <w:t>鉴定部门意见并签章</w:t>
            </w:r>
          </w:p>
        </w:tc>
      </w:tr>
      <w:tr w:rsidR="002A2462" w:rsidRPr="006A73FA" w:rsidTr="002A2462">
        <w:trPr>
          <w:trHeight w:val="397"/>
          <w:jc w:val="center"/>
        </w:trPr>
        <w:tc>
          <w:tcPr>
            <w:tcW w:w="426" w:type="dxa"/>
            <w:vMerge/>
            <w:shd w:val="clear" w:color="auto" w:fill="auto"/>
            <w:vAlign w:val="center"/>
          </w:tcPr>
          <w:p w:rsidR="001D0F83" w:rsidRPr="006A73FA" w:rsidRDefault="001D0F83" w:rsidP="0045695D">
            <w:pPr>
              <w:widowControl w:val="0"/>
              <w:jc w:val="center"/>
              <w:rPr>
                <w:rFonts w:hAnsiTheme="minorEastAsia"/>
              </w:rPr>
            </w:pPr>
          </w:p>
        </w:tc>
        <w:tc>
          <w:tcPr>
            <w:tcW w:w="1687" w:type="dxa"/>
            <w:vMerge/>
            <w:shd w:val="clear" w:color="auto" w:fill="auto"/>
            <w:vAlign w:val="center"/>
          </w:tcPr>
          <w:p w:rsidR="001D0F83" w:rsidRPr="006A73FA" w:rsidRDefault="001D0F83" w:rsidP="0045695D">
            <w:pPr>
              <w:widowControl w:val="0"/>
              <w:jc w:val="center"/>
              <w:rPr>
                <w:rFonts w:hAnsiTheme="minorEastAsia"/>
              </w:rPr>
            </w:pPr>
          </w:p>
        </w:tc>
        <w:tc>
          <w:tcPr>
            <w:tcW w:w="688" w:type="dxa"/>
            <w:vMerge/>
            <w:shd w:val="clear" w:color="auto" w:fill="auto"/>
            <w:vAlign w:val="center"/>
          </w:tcPr>
          <w:p w:rsidR="001D0F83" w:rsidRPr="006A73FA" w:rsidRDefault="001D0F83" w:rsidP="0045695D">
            <w:pPr>
              <w:widowControl w:val="0"/>
              <w:jc w:val="center"/>
              <w:rPr>
                <w:rFonts w:hAnsiTheme="minorEastAsia"/>
              </w:rPr>
            </w:pPr>
          </w:p>
        </w:tc>
        <w:tc>
          <w:tcPr>
            <w:tcW w:w="1134" w:type="dxa"/>
            <w:vMerge/>
            <w:shd w:val="clear" w:color="auto" w:fill="auto"/>
            <w:vAlign w:val="center"/>
          </w:tcPr>
          <w:p w:rsidR="001D0F83" w:rsidRPr="006A73FA" w:rsidRDefault="001D0F83" w:rsidP="0045695D">
            <w:pPr>
              <w:widowControl w:val="0"/>
              <w:jc w:val="center"/>
              <w:rPr>
                <w:rFonts w:hAnsiTheme="minorEastAsia"/>
              </w:rPr>
            </w:pPr>
          </w:p>
        </w:tc>
        <w:tc>
          <w:tcPr>
            <w:tcW w:w="708" w:type="dxa"/>
            <w:vMerge/>
            <w:shd w:val="clear" w:color="auto" w:fill="auto"/>
            <w:vAlign w:val="center"/>
          </w:tcPr>
          <w:p w:rsidR="001D0F83" w:rsidRPr="006A73FA" w:rsidRDefault="001D0F83" w:rsidP="0045695D">
            <w:pPr>
              <w:widowControl w:val="0"/>
              <w:jc w:val="center"/>
              <w:rPr>
                <w:rFonts w:hAnsiTheme="minorEastAsia"/>
              </w:rPr>
            </w:pPr>
          </w:p>
        </w:tc>
        <w:tc>
          <w:tcPr>
            <w:tcW w:w="709" w:type="dxa"/>
            <w:vMerge/>
            <w:shd w:val="clear" w:color="auto" w:fill="auto"/>
            <w:vAlign w:val="center"/>
          </w:tcPr>
          <w:p w:rsidR="001D0F83" w:rsidRPr="006A73FA" w:rsidRDefault="001D0F83" w:rsidP="0045695D">
            <w:pPr>
              <w:widowControl w:val="0"/>
              <w:jc w:val="center"/>
              <w:rPr>
                <w:rFonts w:hAnsiTheme="minorEastAsia"/>
              </w:rPr>
            </w:pPr>
          </w:p>
        </w:tc>
        <w:tc>
          <w:tcPr>
            <w:tcW w:w="1135" w:type="dxa"/>
            <w:shd w:val="clear" w:color="auto" w:fill="auto"/>
            <w:vAlign w:val="center"/>
          </w:tcPr>
          <w:p w:rsidR="001D0F83" w:rsidRPr="006A73FA" w:rsidRDefault="001D0F83" w:rsidP="0045695D">
            <w:pPr>
              <w:widowControl w:val="0"/>
              <w:jc w:val="center"/>
              <w:rPr>
                <w:rFonts w:hAnsiTheme="minorEastAsia"/>
              </w:rPr>
            </w:pPr>
            <w:r w:rsidRPr="006A73FA">
              <w:rPr>
                <w:rFonts w:hAnsiTheme="minorEastAsia" w:hint="eastAsia"/>
              </w:rPr>
              <w:t>账面原值</w:t>
            </w:r>
          </w:p>
        </w:tc>
        <w:tc>
          <w:tcPr>
            <w:tcW w:w="1134" w:type="dxa"/>
            <w:shd w:val="clear" w:color="auto" w:fill="auto"/>
            <w:vAlign w:val="center"/>
          </w:tcPr>
          <w:p w:rsidR="001D0F83" w:rsidRPr="006A73FA" w:rsidRDefault="001D0F83" w:rsidP="0045695D">
            <w:pPr>
              <w:widowControl w:val="0"/>
              <w:jc w:val="center"/>
              <w:rPr>
                <w:rFonts w:hAnsiTheme="minorEastAsia"/>
              </w:rPr>
            </w:pPr>
            <w:r w:rsidRPr="006A73FA">
              <w:rPr>
                <w:rFonts w:hAnsiTheme="minorEastAsia" w:hint="eastAsia"/>
              </w:rPr>
              <w:t>已提折旧</w:t>
            </w:r>
          </w:p>
        </w:tc>
        <w:tc>
          <w:tcPr>
            <w:tcW w:w="851" w:type="dxa"/>
            <w:shd w:val="clear" w:color="auto" w:fill="auto"/>
            <w:vAlign w:val="center"/>
          </w:tcPr>
          <w:p w:rsidR="001D0F83" w:rsidRPr="006A73FA" w:rsidRDefault="001D0F83" w:rsidP="0045695D">
            <w:pPr>
              <w:widowControl w:val="0"/>
              <w:jc w:val="center"/>
              <w:rPr>
                <w:rFonts w:hAnsiTheme="minorEastAsia"/>
              </w:rPr>
            </w:pPr>
            <w:r w:rsidRPr="006A73FA">
              <w:rPr>
                <w:rFonts w:hAnsiTheme="minorEastAsia" w:hint="eastAsia"/>
              </w:rPr>
              <w:t>评估值</w:t>
            </w:r>
          </w:p>
        </w:tc>
        <w:tc>
          <w:tcPr>
            <w:tcW w:w="1134" w:type="dxa"/>
            <w:shd w:val="clear" w:color="auto" w:fill="auto"/>
            <w:vAlign w:val="center"/>
          </w:tcPr>
          <w:p w:rsidR="001D0F83" w:rsidRPr="006A73FA" w:rsidRDefault="001D0F83" w:rsidP="0045695D">
            <w:pPr>
              <w:widowControl w:val="0"/>
              <w:jc w:val="center"/>
              <w:rPr>
                <w:rFonts w:hAnsiTheme="minorEastAsia"/>
              </w:rPr>
            </w:pPr>
            <w:r w:rsidRPr="006A73FA">
              <w:rPr>
                <w:rFonts w:hAnsiTheme="minorEastAsia" w:hint="eastAsia"/>
              </w:rPr>
              <w:t>处置价值</w:t>
            </w:r>
          </w:p>
        </w:tc>
        <w:tc>
          <w:tcPr>
            <w:tcW w:w="1224" w:type="dxa"/>
            <w:vMerge/>
            <w:shd w:val="clear" w:color="auto" w:fill="auto"/>
            <w:vAlign w:val="center"/>
          </w:tcPr>
          <w:p w:rsidR="001D0F83" w:rsidRPr="006A73FA" w:rsidRDefault="001D0F83" w:rsidP="0045695D">
            <w:pPr>
              <w:widowControl w:val="0"/>
              <w:jc w:val="center"/>
              <w:rPr>
                <w:rFonts w:hAnsiTheme="minorEastAsia"/>
              </w:rPr>
            </w:pPr>
          </w:p>
        </w:tc>
        <w:tc>
          <w:tcPr>
            <w:tcW w:w="1327" w:type="dxa"/>
            <w:vMerge/>
            <w:shd w:val="clear" w:color="auto" w:fill="auto"/>
            <w:vAlign w:val="center"/>
          </w:tcPr>
          <w:p w:rsidR="001D0F83" w:rsidRPr="006A73FA" w:rsidRDefault="001D0F83" w:rsidP="0045695D">
            <w:pPr>
              <w:widowControl w:val="0"/>
              <w:jc w:val="center"/>
              <w:rPr>
                <w:rFonts w:hAnsiTheme="minorEastAsia"/>
              </w:rPr>
            </w:pPr>
          </w:p>
        </w:tc>
      </w:tr>
      <w:tr w:rsidR="002A2462" w:rsidRPr="006A73FA" w:rsidTr="002A2462">
        <w:trPr>
          <w:trHeight w:val="397"/>
          <w:jc w:val="center"/>
        </w:trPr>
        <w:tc>
          <w:tcPr>
            <w:tcW w:w="426" w:type="dxa"/>
            <w:shd w:val="clear" w:color="auto" w:fill="auto"/>
          </w:tcPr>
          <w:p w:rsidR="002A2462" w:rsidRPr="006A73FA" w:rsidRDefault="002A2462" w:rsidP="0045695D">
            <w:pPr>
              <w:widowControl w:val="0"/>
              <w:rPr>
                <w:rFonts w:hAnsiTheme="minorEastAsia"/>
              </w:rPr>
            </w:pPr>
          </w:p>
        </w:tc>
        <w:tc>
          <w:tcPr>
            <w:tcW w:w="1687" w:type="dxa"/>
            <w:shd w:val="clear" w:color="auto" w:fill="auto"/>
          </w:tcPr>
          <w:p w:rsidR="002A2462" w:rsidRPr="006A73FA" w:rsidRDefault="002A2462" w:rsidP="0045695D">
            <w:pPr>
              <w:widowControl w:val="0"/>
              <w:rPr>
                <w:rFonts w:hAnsiTheme="minorEastAsia"/>
              </w:rPr>
            </w:pPr>
          </w:p>
        </w:tc>
        <w:tc>
          <w:tcPr>
            <w:tcW w:w="688" w:type="dxa"/>
            <w:shd w:val="clear" w:color="auto" w:fill="auto"/>
          </w:tcPr>
          <w:p w:rsidR="002A2462" w:rsidRPr="006A73FA" w:rsidRDefault="002A2462" w:rsidP="0045695D">
            <w:pPr>
              <w:widowControl w:val="0"/>
              <w:rPr>
                <w:rFonts w:hAnsiTheme="minorEastAsia"/>
              </w:rPr>
            </w:pPr>
          </w:p>
        </w:tc>
        <w:tc>
          <w:tcPr>
            <w:tcW w:w="1134" w:type="dxa"/>
            <w:shd w:val="clear" w:color="auto" w:fill="auto"/>
          </w:tcPr>
          <w:p w:rsidR="002A2462" w:rsidRPr="006A73FA" w:rsidRDefault="002A2462" w:rsidP="0045695D">
            <w:pPr>
              <w:widowControl w:val="0"/>
              <w:rPr>
                <w:rFonts w:hAnsiTheme="minorEastAsia"/>
              </w:rPr>
            </w:pPr>
          </w:p>
        </w:tc>
        <w:tc>
          <w:tcPr>
            <w:tcW w:w="708" w:type="dxa"/>
            <w:shd w:val="clear" w:color="auto" w:fill="auto"/>
          </w:tcPr>
          <w:p w:rsidR="002A2462" w:rsidRPr="006A73FA" w:rsidRDefault="002A2462" w:rsidP="0045695D">
            <w:pPr>
              <w:widowControl w:val="0"/>
              <w:rPr>
                <w:rFonts w:hAnsiTheme="minorEastAsia"/>
              </w:rPr>
            </w:pPr>
          </w:p>
        </w:tc>
        <w:tc>
          <w:tcPr>
            <w:tcW w:w="709" w:type="dxa"/>
            <w:shd w:val="clear" w:color="auto" w:fill="auto"/>
          </w:tcPr>
          <w:p w:rsidR="002A2462" w:rsidRPr="006A73FA" w:rsidRDefault="002A2462" w:rsidP="0045695D">
            <w:pPr>
              <w:widowControl w:val="0"/>
              <w:rPr>
                <w:rFonts w:hAnsiTheme="minorEastAsia"/>
              </w:rPr>
            </w:pPr>
          </w:p>
        </w:tc>
        <w:tc>
          <w:tcPr>
            <w:tcW w:w="1135" w:type="dxa"/>
            <w:shd w:val="clear" w:color="auto" w:fill="auto"/>
          </w:tcPr>
          <w:p w:rsidR="002A2462" w:rsidRPr="006A73FA" w:rsidRDefault="002A2462" w:rsidP="0045695D">
            <w:pPr>
              <w:widowControl w:val="0"/>
              <w:rPr>
                <w:rFonts w:hAnsiTheme="minorEastAsia"/>
              </w:rPr>
            </w:pPr>
          </w:p>
        </w:tc>
        <w:tc>
          <w:tcPr>
            <w:tcW w:w="1134" w:type="dxa"/>
            <w:shd w:val="clear" w:color="auto" w:fill="auto"/>
          </w:tcPr>
          <w:p w:rsidR="002A2462" w:rsidRPr="006A73FA" w:rsidRDefault="002A2462" w:rsidP="0045695D">
            <w:pPr>
              <w:widowControl w:val="0"/>
              <w:rPr>
                <w:rFonts w:hAnsiTheme="minorEastAsia"/>
              </w:rPr>
            </w:pPr>
          </w:p>
        </w:tc>
        <w:tc>
          <w:tcPr>
            <w:tcW w:w="851" w:type="dxa"/>
            <w:shd w:val="clear" w:color="auto" w:fill="auto"/>
          </w:tcPr>
          <w:p w:rsidR="002A2462" w:rsidRPr="006A73FA" w:rsidRDefault="002A2462" w:rsidP="0045695D">
            <w:pPr>
              <w:widowControl w:val="0"/>
              <w:rPr>
                <w:rFonts w:hAnsiTheme="minorEastAsia"/>
              </w:rPr>
            </w:pPr>
          </w:p>
        </w:tc>
        <w:tc>
          <w:tcPr>
            <w:tcW w:w="1134" w:type="dxa"/>
            <w:shd w:val="clear" w:color="auto" w:fill="auto"/>
          </w:tcPr>
          <w:p w:rsidR="002A2462" w:rsidRPr="006A73FA" w:rsidRDefault="002A2462" w:rsidP="0045695D">
            <w:pPr>
              <w:widowControl w:val="0"/>
              <w:rPr>
                <w:rFonts w:hAnsiTheme="minorEastAsia"/>
              </w:rPr>
            </w:pPr>
          </w:p>
        </w:tc>
        <w:tc>
          <w:tcPr>
            <w:tcW w:w="1224" w:type="dxa"/>
            <w:shd w:val="clear" w:color="auto" w:fill="auto"/>
          </w:tcPr>
          <w:p w:rsidR="002A2462" w:rsidRPr="006A73FA" w:rsidRDefault="002A2462" w:rsidP="0045695D">
            <w:pPr>
              <w:widowControl w:val="0"/>
              <w:rPr>
                <w:rFonts w:hAnsiTheme="minorEastAsia"/>
              </w:rPr>
            </w:pPr>
          </w:p>
        </w:tc>
        <w:tc>
          <w:tcPr>
            <w:tcW w:w="1327" w:type="dxa"/>
            <w:shd w:val="clear" w:color="auto" w:fill="auto"/>
          </w:tcPr>
          <w:p w:rsidR="002A2462" w:rsidRPr="006A73FA" w:rsidRDefault="002A2462" w:rsidP="0045695D">
            <w:pPr>
              <w:widowControl w:val="0"/>
              <w:rPr>
                <w:rFonts w:hAnsiTheme="minorEastAsia"/>
              </w:rPr>
            </w:pPr>
          </w:p>
        </w:tc>
      </w:tr>
      <w:tr w:rsidR="002A2462" w:rsidRPr="006A73FA" w:rsidTr="002A2462">
        <w:trPr>
          <w:trHeight w:val="397"/>
          <w:jc w:val="center"/>
        </w:trPr>
        <w:tc>
          <w:tcPr>
            <w:tcW w:w="426" w:type="dxa"/>
            <w:shd w:val="clear" w:color="auto" w:fill="auto"/>
          </w:tcPr>
          <w:p w:rsidR="001D0F83" w:rsidRPr="006A73FA" w:rsidRDefault="001D0F83" w:rsidP="0045695D">
            <w:pPr>
              <w:widowControl w:val="0"/>
              <w:rPr>
                <w:rFonts w:hAnsiTheme="minorEastAsia"/>
              </w:rPr>
            </w:pPr>
          </w:p>
        </w:tc>
        <w:tc>
          <w:tcPr>
            <w:tcW w:w="1687" w:type="dxa"/>
            <w:shd w:val="clear" w:color="auto" w:fill="auto"/>
          </w:tcPr>
          <w:p w:rsidR="001D0F83" w:rsidRPr="006A73FA" w:rsidRDefault="001D0F83" w:rsidP="0045695D">
            <w:pPr>
              <w:widowControl w:val="0"/>
              <w:rPr>
                <w:rFonts w:hAnsiTheme="minorEastAsia"/>
              </w:rPr>
            </w:pPr>
          </w:p>
        </w:tc>
        <w:tc>
          <w:tcPr>
            <w:tcW w:w="688"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708" w:type="dxa"/>
            <w:shd w:val="clear" w:color="auto" w:fill="auto"/>
          </w:tcPr>
          <w:p w:rsidR="001D0F83" w:rsidRPr="006A73FA" w:rsidRDefault="001D0F83" w:rsidP="0045695D">
            <w:pPr>
              <w:widowControl w:val="0"/>
              <w:rPr>
                <w:rFonts w:hAnsiTheme="minorEastAsia"/>
              </w:rPr>
            </w:pPr>
          </w:p>
        </w:tc>
        <w:tc>
          <w:tcPr>
            <w:tcW w:w="709" w:type="dxa"/>
            <w:shd w:val="clear" w:color="auto" w:fill="auto"/>
          </w:tcPr>
          <w:p w:rsidR="001D0F83" w:rsidRPr="006A73FA" w:rsidRDefault="001D0F83" w:rsidP="0045695D">
            <w:pPr>
              <w:widowControl w:val="0"/>
              <w:rPr>
                <w:rFonts w:hAnsiTheme="minorEastAsia"/>
              </w:rPr>
            </w:pPr>
          </w:p>
        </w:tc>
        <w:tc>
          <w:tcPr>
            <w:tcW w:w="1135"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851"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1224" w:type="dxa"/>
            <w:shd w:val="clear" w:color="auto" w:fill="auto"/>
          </w:tcPr>
          <w:p w:rsidR="001D0F83" w:rsidRPr="006A73FA" w:rsidRDefault="001D0F83" w:rsidP="0045695D">
            <w:pPr>
              <w:widowControl w:val="0"/>
              <w:rPr>
                <w:rFonts w:hAnsiTheme="minorEastAsia"/>
              </w:rPr>
            </w:pPr>
          </w:p>
        </w:tc>
        <w:tc>
          <w:tcPr>
            <w:tcW w:w="1327" w:type="dxa"/>
            <w:shd w:val="clear" w:color="auto" w:fill="auto"/>
          </w:tcPr>
          <w:p w:rsidR="001D0F83" w:rsidRPr="006A73FA" w:rsidRDefault="001D0F83" w:rsidP="0045695D">
            <w:pPr>
              <w:widowControl w:val="0"/>
              <w:rPr>
                <w:rFonts w:hAnsiTheme="minorEastAsia"/>
              </w:rPr>
            </w:pPr>
          </w:p>
        </w:tc>
      </w:tr>
      <w:tr w:rsidR="002A2462" w:rsidRPr="006A73FA" w:rsidTr="002A2462">
        <w:trPr>
          <w:trHeight w:val="397"/>
          <w:jc w:val="center"/>
        </w:trPr>
        <w:tc>
          <w:tcPr>
            <w:tcW w:w="426" w:type="dxa"/>
            <w:shd w:val="clear" w:color="auto" w:fill="auto"/>
          </w:tcPr>
          <w:p w:rsidR="001D0F83" w:rsidRPr="006A73FA" w:rsidRDefault="001D0F83" w:rsidP="0045695D">
            <w:pPr>
              <w:widowControl w:val="0"/>
              <w:rPr>
                <w:rFonts w:hAnsiTheme="minorEastAsia"/>
              </w:rPr>
            </w:pPr>
          </w:p>
        </w:tc>
        <w:tc>
          <w:tcPr>
            <w:tcW w:w="1687" w:type="dxa"/>
            <w:shd w:val="clear" w:color="auto" w:fill="auto"/>
          </w:tcPr>
          <w:p w:rsidR="001D0F83" w:rsidRPr="006A73FA" w:rsidRDefault="001D0F83" w:rsidP="0045695D">
            <w:pPr>
              <w:widowControl w:val="0"/>
              <w:rPr>
                <w:rFonts w:hAnsiTheme="minorEastAsia"/>
              </w:rPr>
            </w:pPr>
          </w:p>
        </w:tc>
        <w:tc>
          <w:tcPr>
            <w:tcW w:w="688"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708" w:type="dxa"/>
            <w:shd w:val="clear" w:color="auto" w:fill="auto"/>
          </w:tcPr>
          <w:p w:rsidR="001D0F83" w:rsidRPr="006A73FA" w:rsidRDefault="001D0F83" w:rsidP="0045695D">
            <w:pPr>
              <w:widowControl w:val="0"/>
              <w:rPr>
                <w:rFonts w:hAnsiTheme="minorEastAsia"/>
              </w:rPr>
            </w:pPr>
          </w:p>
        </w:tc>
        <w:tc>
          <w:tcPr>
            <w:tcW w:w="709" w:type="dxa"/>
            <w:shd w:val="clear" w:color="auto" w:fill="auto"/>
          </w:tcPr>
          <w:p w:rsidR="001D0F83" w:rsidRPr="006A73FA" w:rsidRDefault="001D0F83" w:rsidP="0045695D">
            <w:pPr>
              <w:widowControl w:val="0"/>
              <w:rPr>
                <w:rFonts w:hAnsiTheme="minorEastAsia"/>
              </w:rPr>
            </w:pPr>
          </w:p>
        </w:tc>
        <w:tc>
          <w:tcPr>
            <w:tcW w:w="1135"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851"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1224" w:type="dxa"/>
            <w:shd w:val="clear" w:color="auto" w:fill="auto"/>
          </w:tcPr>
          <w:p w:rsidR="001D0F83" w:rsidRPr="006A73FA" w:rsidRDefault="001D0F83" w:rsidP="0045695D">
            <w:pPr>
              <w:widowControl w:val="0"/>
              <w:rPr>
                <w:rFonts w:hAnsiTheme="minorEastAsia"/>
              </w:rPr>
            </w:pPr>
          </w:p>
        </w:tc>
        <w:tc>
          <w:tcPr>
            <w:tcW w:w="1327" w:type="dxa"/>
            <w:shd w:val="clear" w:color="auto" w:fill="auto"/>
          </w:tcPr>
          <w:p w:rsidR="001D0F83" w:rsidRPr="006A73FA" w:rsidRDefault="001D0F83" w:rsidP="0045695D">
            <w:pPr>
              <w:widowControl w:val="0"/>
              <w:rPr>
                <w:rFonts w:hAnsiTheme="minorEastAsia"/>
              </w:rPr>
            </w:pPr>
          </w:p>
        </w:tc>
      </w:tr>
      <w:tr w:rsidR="002A2462" w:rsidRPr="006A73FA" w:rsidTr="002A2462">
        <w:trPr>
          <w:trHeight w:val="397"/>
          <w:jc w:val="center"/>
        </w:trPr>
        <w:tc>
          <w:tcPr>
            <w:tcW w:w="426" w:type="dxa"/>
            <w:shd w:val="clear" w:color="auto" w:fill="auto"/>
          </w:tcPr>
          <w:p w:rsidR="001D0F83" w:rsidRPr="006A73FA" w:rsidRDefault="001D0F83" w:rsidP="0045695D">
            <w:pPr>
              <w:widowControl w:val="0"/>
              <w:rPr>
                <w:rFonts w:hAnsiTheme="minorEastAsia"/>
              </w:rPr>
            </w:pPr>
          </w:p>
        </w:tc>
        <w:tc>
          <w:tcPr>
            <w:tcW w:w="1687" w:type="dxa"/>
            <w:shd w:val="clear" w:color="auto" w:fill="auto"/>
          </w:tcPr>
          <w:p w:rsidR="001D0F83" w:rsidRPr="006A73FA" w:rsidRDefault="001D0F83" w:rsidP="0045695D">
            <w:pPr>
              <w:widowControl w:val="0"/>
              <w:rPr>
                <w:rFonts w:hAnsiTheme="minorEastAsia"/>
              </w:rPr>
            </w:pPr>
          </w:p>
        </w:tc>
        <w:tc>
          <w:tcPr>
            <w:tcW w:w="688"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708" w:type="dxa"/>
            <w:shd w:val="clear" w:color="auto" w:fill="auto"/>
          </w:tcPr>
          <w:p w:rsidR="001D0F83" w:rsidRPr="006A73FA" w:rsidRDefault="001D0F83" w:rsidP="0045695D">
            <w:pPr>
              <w:widowControl w:val="0"/>
              <w:rPr>
                <w:rFonts w:hAnsiTheme="minorEastAsia"/>
              </w:rPr>
            </w:pPr>
          </w:p>
        </w:tc>
        <w:tc>
          <w:tcPr>
            <w:tcW w:w="709" w:type="dxa"/>
            <w:shd w:val="clear" w:color="auto" w:fill="auto"/>
          </w:tcPr>
          <w:p w:rsidR="001D0F83" w:rsidRPr="006A73FA" w:rsidRDefault="001D0F83" w:rsidP="0045695D">
            <w:pPr>
              <w:widowControl w:val="0"/>
              <w:rPr>
                <w:rFonts w:hAnsiTheme="minorEastAsia"/>
              </w:rPr>
            </w:pPr>
          </w:p>
        </w:tc>
        <w:tc>
          <w:tcPr>
            <w:tcW w:w="1135"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851"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1224" w:type="dxa"/>
            <w:shd w:val="clear" w:color="auto" w:fill="auto"/>
          </w:tcPr>
          <w:p w:rsidR="001D0F83" w:rsidRPr="006A73FA" w:rsidRDefault="001D0F83" w:rsidP="0045695D">
            <w:pPr>
              <w:widowControl w:val="0"/>
              <w:rPr>
                <w:rFonts w:hAnsiTheme="minorEastAsia"/>
              </w:rPr>
            </w:pPr>
          </w:p>
        </w:tc>
        <w:tc>
          <w:tcPr>
            <w:tcW w:w="1327" w:type="dxa"/>
            <w:shd w:val="clear" w:color="auto" w:fill="auto"/>
          </w:tcPr>
          <w:p w:rsidR="001D0F83" w:rsidRPr="006A73FA" w:rsidRDefault="001D0F83" w:rsidP="0045695D">
            <w:pPr>
              <w:widowControl w:val="0"/>
              <w:rPr>
                <w:rFonts w:hAnsiTheme="minorEastAsia"/>
              </w:rPr>
            </w:pPr>
          </w:p>
        </w:tc>
      </w:tr>
      <w:tr w:rsidR="002A2462" w:rsidRPr="006A73FA" w:rsidTr="002A2462">
        <w:trPr>
          <w:trHeight w:val="397"/>
          <w:jc w:val="center"/>
        </w:trPr>
        <w:tc>
          <w:tcPr>
            <w:tcW w:w="426" w:type="dxa"/>
            <w:shd w:val="clear" w:color="auto" w:fill="auto"/>
          </w:tcPr>
          <w:p w:rsidR="001D0F83" w:rsidRPr="006A73FA" w:rsidRDefault="001D0F83" w:rsidP="0045695D">
            <w:pPr>
              <w:widowControl w:val="0"/>
              <w:rPr>
                <w:rFonts w:hAnsiTheme="minorEastAsia"/>
              </w:rPr>
            </w:pPr>
          </w:p>
        </w:tc>
        <w:tc>
          <w:tcPr>
            <w:tcW w:w="1687" w:type="dxa"/>
            <w:shd w:val="clear" w:color="auto" w:fill="auto"/>
          </w:tcPr>
          <w:p w:rsidR="001D0F83" w:rsidRPr="006A73FA" w:rsidRDefault="001D0F83" w:rsidP="0045695D">
            <w:pPr>
              <w:widowControl w:val="0"/>
              <w:rPr>
                <w:rFonts w:hAnsiTheme="minorEastAsia"/>
              </w:rPr>
            </w:pPr>
          </w:p>
        </w:tc>
        <w:tc>
          <w:tcPr>
            <w:tcW w:w="688"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708" w:type="dxa"/>
            <w:shd w:val="clear" w:color="auto" w:fill="auto"/>
          </w:tcPr>
          <w:p w:rsidR="001D0F83" w:rsidRPr="006A73FA" w:rsidRDefault="001D0F83" w:rsidP="0045695D">
            <w:pPr>
              <w:widowControl w:val="0"/>
              <w:rPr>
                <w:rFonts w:hAnsiTheme="minorEastAsia"/>
              </w:rPr>
            </w:pPr>
          </w:p>
        </w:tc>
        <w:tc>
          <w:tcPr>
            <w:tcW w:w="709" w:type="dxa"/>
            <w:shd w:val="clear" w:color="auto" w:fill="auto"/>
          </w:tcPr>
          <w:p w:rsidR="001D0F83" w:rsidRPr="006A73FA" w:rsidRDefault="001D0F83" w:rsidP="0045695D">
            <w:pPr>
              <w:widowControl w:val="0"/>
              <w:rPr>
                <w:rFonts w:hAnsiTheme="minorEastAsia"/>
              </w:rPr>
            </w:pPr>
          </w:p>
        </w:tc>
        <w:tc>
          <w:tcPr>
            <w:tcW w:w="1135"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851"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1224" w:type="dxa"/>
            <w:shd w:val="clear" w:color="auto" w:fill="auto"/>
          </w:tcPr>
          <w:p w:rsidR="001D0F83" w:rsidRPr="006A73FA" w:rsidRDefault="001D0F83" w:rsidP="0045695D">
            <w:pPr>
              <w:widowControl w:val="0"/>
              <w:rPr>
                <w:rFonts w:hAnsiTheme="minorEastAsia"/>
              </w:rPr>
            </w:pPr>
          </w:p>
        </w:tc>
        <w:tc>
          <w:tcPr>
            <w:tcW w:w="1327" w:type="dxa"/>
            <w:shd w:val="clear" w:color="auto" w:fill="auto"/>
          </w:tcPr>
          <w:p w:rsidR="001D0F83" w:rsidRPr="006A73FA" w:rsidRDefault="001D0F83" w:rsidP="0045695D">
            <w:pPr>
              <w:widowControl w:val="0"/>
              <w:rPr>
                <w:rFonts w:hAnsiTheme="minorEastAsia"/>
              </w:rPr>
            </w:pPr>
          </w:p>
        </w:tc>
      </w:tr>
      <w:tr w:rsidR="002A2462" w:rsidRPr="006A73FA" w:rsidTr="002A2462">
        <w:trPr>
          <w:trHeight w:val="397"/>
          <w:jc w:val="center"/>
        </w:trPr>
        <w:tc>
          <w:tcPr>
            <w:tcW w:w="426" w:type="dxa"/>
            <w:shd w:val="clear" w:color="auto" w:fill="auto"/>
          </w:tcPr>
          <w:p w:rsidR="001D0F83" w:rsidRPr="006A73FA" w:rsidRDefault="001D0F83" w:rsidP="0045695D">
            <w:pPr>
              <w:widowControl w:val="0"/>
              <w:rPr>
                <w:rFonts w:hAnsiTheme="minorEastAsia"/>
              </w:rPr>
            </w:pPr>
          </w:p>
        </w:tc>
        <w:tc>
          <w:tcPr>
            <w:tcW w:w="1687" w:type="dxa"/>
            <w:shd w:val="clear" w:color="auto" w:fill="auto"/>
          </w:tcPr>
          <w:p w:rsidR="001D0F83" w:rsidRPr="006A73FA" w:rsidRDefault="001D0F83" w:rsidP="0045695D">
            <w:pPr>
              <w:widowControl w:val="0"/>
              <w:rPr>
                <w:rFonts w:hAnsiTheme="minorEastAsia"/>
              </w:rPr>
            </w:pPr>
          </w:p>
        </w:tc>
        <w:tc>
          <w:tcPr>
            <w:tcW w:w="688"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708" w:type="dxa"/>
            <w:shd w:val="clear" w:color="auto" w:fill="auto"/>
          </w:tcPr>
          <w:p w:rsidR="001D0F83" w:rsidRPr="006A73FA" w:rsidRDefault="001D0F83" w:rsidP="0045695D">
            <w:pPr>
              <w:widowControl w:val="0"/>
              <w:rPr>
                <w:rFonts w:hAnsiTheme="minorEastAsia"/>
              </w:rPr>
            </w:pPr>
          </w:p>
        </w:tc>
        <w:tc>
          <w:tcPr>
            <w:tcW w:w="709" w:type="dxa"/>
            <w:shd w:val="clear" w:color="auto" w:fill="auto"/>
          </w:tcPr>
          <w:p w:rsidR="001D0F83" w:rsidRPr="006A73FA" w:rsidRDefault="001D0F83" w:rsidP="0045695D">
            <w:pPr>
              <w:widowControl w:val="0"/>
              <w:rPr>
                <w:rFonts w:hAnsiTheme="minorEastAsia"/>
              </w:rPr>
            </w:pPr>
          </w:p>
        </w:tc>
        <w:tc>
          <w:tcPr>
            <w:tcW w:w="1135"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851"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1224" w:type="dxa"/>
            <w:shd w:val="clear" w:color="auto" w:fill="auto"/>
          </w:tcPr>
          <w:p w:rsidR="001D0F83" w:rsidRPr="006A73FA" w:rsidRDefault="001D0F83" w:rsidP="0045695D">
            <w:pPr>
              <w:widowControl w:val="0"/>
              <w:rPr>
                <w:rFonts w:hAnsiTheme="minorEastAsia"/>
              </w:rPr>
            </w:pPr>
          </w:p>
        </w:tc>
        <w:tc>
          <w:tcPr>
            <w:tcW w:w="1327" w:type="dxa"/>
            <w:shd w:val="clear" w:color="auto" w:fill="auto"/>
          </w:tcPr>
          <w:p w:rsidR="001D0F83" w:rsidRPr="006A73FA" w:rsidRDefault="001D0F83" w:rsidP="0045695D">
            <w:pPr>
              <w:widowControl w:val="0"/>
              <w:rPr>
                <w:rFonts w:hAnsiTheme="minorEastAsia"/>
              </w:rPr>
            </w:pPr>
          </w:p>
        </w:tc>
      </w:tr>
      <w:tr w:rsidR="002A2462" w:rsidRPr="006A73FA" w:rsidTr="002A2462">
        <w:trPr>
          <w:trHeight w:val="397"/>
          <w:jc w:val="center"/>
        </w:trPr>
        <w:tc>
          <w:tcPr>
            <w:tcW w:w="426" w:type="dxa"/>
            <w:shd w:val="clear" w:color="auto" w:fill="auto"/>
          </w:tcPr>
          <w:p w:rsidR="001D0F83" w:rsidRPr="006A73FA" w:rsidRDefault="001D0F83" w:rsidP="0045695D">
            <w:pPr>
              <w:widowControl w:val="0"/>
              <w:rPr>
                <w:rFonts w:hAnsiTheme="minorEastAsia"/>
              </w:rPr>
            </w:pPr>
          </w:p>
        </w:tc>
        <w:tc>
          <w:tcPr>
            <w:tcW w:w="1687" w:type="dxa"/>
            <w:shd w:val="clear" w:color="auto" w:fill="auto"/>
          </w:tcPr>
          <w:p w:rsidR="001D0F83" w:rsidRPr="006A73FA" w:rsidRDefault="001D0F83" w:rsidP="0045695D">
            <w:pPr>
              <w:widowControl w:val="0"/>
              <w:rPr>
                <w:rFonts w:hAnsiTheme="minorEastAsia"/>
              </w:rPr>
            </w:pPr>
          </w:p>
        </w:tc>
        <w:tc>
          <w:tcPr>
            <w:tcW w:w="688"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708" w:type="dxa"/>
            <w:shd w:val="clear" w:color="auto" w:fill="auto"/>
          </w:tcPr>
          <w:p w:rsidR="001D0F83" w:rsidRPr="006A73FA" w:rsidRDefault="001D0F83" w:rsidP="0045695D">
            <w:pPr>
              <w:widowControl w:val="0"/>
              <w:rPr>
                <w:rFonts w:hAnsiTheme="minorEastAsia"/>
              </w:rPr>
            </w:pPr>
          </w:p>
        </w:tc>
        <w:tc>
          <w:tcPr>
            <w:tcW w:w="709" w:type="dxa"/>
            <w:shd w:val="clear" w:color="auto" w:fill="auto"/>
          </w:tcPr>
          <w:p w:rsidR="001D0F83" w:rsidRPr="006A73FA" w:rsidRDefault="001D0F83" w:rsidP="0045695D">
            <w:pPr>
              <w:widowControl w:val="0"/>
              <w:rPr>
                <w:rFonts w:hAnsiTheme="minorEastAsia"/>
              </w:rPr>
            </w:pPr>
          </w:p>
        </w:tc>
        <w:tc>
          <w:tcPr>
            <w:tcW w:w="1135"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851"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1224" w:type="dxa"/>
            <w:shd w:val="clear" w:color="auto" w:fill="auto"/>
          </w:tcPr>
          <w:p w:rsidR="001D0F83" w:rsidRPr="006A73FA" w:rsidRDefault="001D0F83" w:rsidP="0045695D">
            <w:pPr>
              <w:widowControl w:val="0"/>
              <w:rPr>
                <w:rFonts w:hAnsiTheme="minorEastAsia"/>
              </w:rPr>
            </w:pPr>
          </w:p>
        </w:tc>
        <w:tc>
          <w:tcPr>
            <w:tcW w:w="1327" w:type="dxa"/>
            <w:shd w:val="clear" w:color="auto" w:fill="auto"/>
          </w:tcPr>
          <w:p w:rsidR="001D0F83" w:rsidRPr="006A73FA" w:rsidRDefault="001D0F83" w:rsidP="0045695D">
            <w:pPr>
              <w:widowControl w:val="0"/>
              <w:rPr>
                <w:rFonts w:hAnsiTheme="minorEastAsia"/>
              </w:rPr>
            </w:pPr>
          </w:p>
        </w:tc>
      </w:tr>
      <w:tr w:rsidR="002A2462" w:rsidRPr="006A73FA" w:rsidTr="002A2462">
        <w:trPr>
          <w:trHeight w:val="397"/>
          <w:jc w:val="center"/>
        </w:trPr>
        <w:tc>
          <w:tcPr>
            <w:tcW w:w="426" w:type="dxa"/>
            <w:shd w:val="clear" w:color="auto" w:fill="auto"/>
          </w:tcPr>
          <w:p w:rsidR="001D0F83" w:rsidRPr="006A73FA" w:rsidRDefault="001D0F83" w:rsidP="0045695D">
            <w:pPr>
              <w:widowControl w:val="0"/>
              <w:rPr>
                <w:rFonts w:hAnsiTheme="minorEastAsia"/>
              </w:rPr>
            </w:pPr>
          </w:p>
        </w:tc>
        <w:tc>
          <w:tcPr>
            <w:tcW w:w="1687" w:type="dxa"/>
            <w:shd w:val="clear" w:color="auto" w:fill="auto"/>
          </w:tcPr>
          <w:p w:rsidR="001D0F83" w:rsidRPr="006A73FA" w:rsidRDefault="001D0F83" w:rsidP="0045695D">
            <w:pPr>
              <w:widowControl w:val="0"/>
              <w:rPr>
                <w:rFonts w:hAnsiTheme="minorEastAsia"/>
              </w:rPr>
            </w:pPr>
          </w:p>
        </w:tc>
        <w:tc>
          <w:tcPr>
            <w:tcW w:w="688"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708" w:type="dxa"/>
            <w:shd w:val="clear" w:color="auto" w:fill="auto"/>
          </w:tcPr>
          <w:p w:rsidR="001D0F83" w:rsidRPr="006A73FA" w:rsidRDefault="001D0F83" w:rsidP="0045695D">
            <w:pPr>
              <w:widowControl w:val="0"/>
              <w:rPr>
                <w:rFonts w:hAnsiTheme="minorEastAsia"/>
              </w:rPr>
            </w:pPr>
          </w:p>
        </w:tc>
        <w:tc>
          <w:tcPr>
            <w:tcW w:w="709" w:type="dxa"/>
            <w:shd w:val="clear" w:color="auto" w:fill="auto"/>
          </w:tcPr>
          <w:p w:rsidR="001D0F83" w:rsidRPr="006A73FA" w:rsidRDefault="001D0F83" w:rsidP="0045695D">
            <w:pPr>
              <w:widowControl w:val="0"/>
              <w:rPr>
                <w:rFonts w:hAnsiTheme="minorEastAsia"/>
              </w:rPr>
            </w:pPr>
          </w:p>
        </w:tc>
        <w:tc>
          <w:tcPr>
            <w:tcW w:w="1135"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851"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1224" w:type="dxa"/>
            <w:tcBorders>
              <w:bottom w:val="single" w:sz="4" w:space="0" w:color="auto"/>
            </w:tcBorders>
            <w:shd w:val="clear" w:color="auto" w:fill="auto"/>
          </w:tcPr>
          <w:p w:rsidR="001D0F83" w:rsidRPr="006A73FA" w:rsidRDefault="001D0F83" w:rsidP="0045695D">
            <w:pPr>
              <w:widowControl w:val="0"/>
              <w:rPr>
                <w:rFonts w:hAnsiTheme="minorEastAsia"/>
              </w:rPr>
            </w:pPr>
          </w:p>
        </w:tc>
        <w:tc>
          <w:tcPr>
            <w:tcW w:w="1327" w:type="dxa"/>
            <w:tcBorders>
              <w:bottom w:val="single" w:sz="4" w:space="0" w:color="auto"/>
            </w:tcBorders>
            <w:shd w:val="clear" w:color="auto" w:fill="auto"/>
          </w:tcPr>
          <w:p w:rsidR="001D0F83" w:rsidRPr="006A73FA" w:rsidRDefault="001D0F83" w:rsidP="0045695D">
            <w:pPr>
              <w:widowControl w:val="0"/>
              <w:rPr>
                <w:rFonts w:hAnsiTheme="minorEastAsia"/>
              </w:rPr>
            </w:pPr>
          </w:p>
        </w:tc>
      </w:tr>
      <w:tr w:rsidR="002A2462" w:rsidRPr="006A73FA" w:rsidTr="002A2462">
        <w:trPr>
          <w:trHeight w:val="397"/>
          <w:jc w:val="center"/>
        </w:trPr>
        <w:tc>
          <w:tcPr>
            <w:tcW w:w="5352" w:type="dxa"/>
            <w:gridSpan w:val="6"/>
            <w:shd w:val="clear" w:color="auto" w:fill="auto"/>
            <w:vAlign w:val="center"/>
          </w:tcPr>
          <w:p w:rsidR="001D0F83" w:rsidRPr="006A73FA" w:rsidRDefault="001D0F83" w:rsidP="0045695D">
            <w:pPr>
              <w:widowControl w:val="0"/>
              <w:jc w:val="center"/>
              <w:rPr>
                <w:rFonts w:hAnsiTheme="minorEastAsia"/>
              </w:rPr>
            </w:pPr>
            <w:r w:rsidRPr="006A73FA">
              <w:rPr>
                <w:rFonts w:hAnsiTheme="minorEastAsia" w:hint="eastAsia"/>
              </w:rPr>
              <w:t>小      计</w:t>
            </w:r>
          </w:p>
        </w:tc>
        <w:tc>
          <w:tcPr>
            <w:tcW w:w="1135"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851" w:type="dxa"/>
            <w:shd w:val="clear" w:color="auto" w:fill="auto"/>
          </w:tcPr>
          <w:p w:rsidR="001D0F83" w:rsidRPr="006A73FA" w:rsidRDefault="001D0F83" w:rsidP="0045695D">
            <w:pPr>
              <w:widowControl w:val="0"/>
              <w:rPr>
                <w:rFonts w:hAnsiTheme="minorEastAsia"/>
              </w:rPr>
            </w:pPr>
          </w:p>
        </w:tc>
        <w:tc>
          <w:tcPr>
            <w:tcW w:w="1134" w:type="dxa"/>
            <w:shd w:val="clear" w:color="auto" w:fill="auto"/>
          </w:tcPr>
          <w:p w:rsidR="001D0F83" w:rsidRPr="006A73FA" w:rsidRDefault="001D0F83" w:rsidP="0045695D">
            <w:pPr>
              <w:widowControl w:val="0"/>
              <w:rPr>
                <w:rFonts w:hAnsiTheme="minorEastAsia"/>
              </w:rPr>
            </w:pPr>
          </w:p>
        </w:tc>
        <w:tc>
          <w:tcPr>
            <w:tcW w:w="1224" w:type="dxa"/>
            <w:tcBorders>
              <w:tl2br w:val="nil"/>
            </w:tcBorders>
            <w:shd w:val="clear" w:color="auto" w:fill="auto"/>
          </w:tcPr>
          <w:p w:rsidR="001D0F83" w:rsidRPr="006A73FA" w:rsidRDefault="001D0F83" w:rsidP="0045695D">
            <w:pPr>
              <w:widowControl w:val="0"/>
              <w:rPr>
                <w:rFonts w:hAnsiTheme="minorEastAsia"/>
              </w:rPr>
            </w:pPr>
          </w:p>
        </w:tc>
        <w:tc>
          <w:tcPr>
            <w:tcW w:w="1327" w:type="dxa"/>
            <w:tcBorders>
              <w:tl2br w:val="nil"/>
            </w:tcBorders>
            <w:shd w:val="clear" w:color="auto" w:fill="auto"/>
          </w:tcPr>
          <w:p w:rsidR="001D0F83" w:rsidRPr="006A73FA" w:rsidRDefault="001D0F83" w:rsidP="0045695D">
            <w:pPr>
              <w:widowControl w:val="0"/>
              <w:rPr>
                <w:rFonts w:hAnsiTheme="minorEastAsia"/>
              </w:rPr>
            </w:pPr>
          </w:p>
        </w:tc>
      </w:tr>
    </w:tbl>
    <w:p w:rsidR="001D0F83" w:rsidRPr="006A73FA" w:rsidRDefault="001D0F83" w:rsidP="0023128B">
      <w:pPr>
        <w:widowControl w:val="0"/>
        <w:ind w:firstLine="480"/>
      </w:pPr>
      <w:r w:rsidRPr="006A73FA">
        <w:rPr>
          <w:rFonts w:hint="eastAsia"/>
        </w:rPr>
        <w:t>注：此表按资产分类明细填报。处置土地、房屋建筑物在处置原因中标明宗地号、坐落位置。此表一式五份。</w:t>
      </w:r>
    </w:p>
    <w:p w:rsidR="001D0F83" w:rsidRPr="006A73FA" w:rsidRDefault="001D0F83" w:rsidP="0023128B">
      <w:pPr>
        <w:pStyle w:val="a1"/>
        <w:ind w:firstLine="562"/>
        <w:sectPr w:rsidR="001D0F83" w:rsidRPr="006A73FA" w:rsidSect="000E2A74">
          <w:pgSz w:w="14570" w:h="10318" w:orient="landscape" w:code="13"/>
          <w:pgMar w:top="1797" w:right="1440" w:bottom="1797" w:left="1440" w:header="851" w:footer="992" w:gutter="0"/>
          <w:cols w:space="425"/>
          <w:docGrid w:type="linesAndChars" w:linePitch="312"/>
        </w:sectPr>
      </w:pPr>
    </w:p>
    <w:p w:rsidR="004966B6" w:rsidRPr="006A73FA" w:rsidRDefault="004966B6" w:rsidP="0023128B">
      <w:pPr>
        <w:pStyle w:val="a1"/>
        <w:ind w:firstLine="562"/>
      </w:pPr>
      <w:bookmarkStart w:id="705" w:name="_Toc528689338"/>
      <w:r w:rsidRPr="006A73FA">
        <w:rPr>
          <w:rFonts w:hint="eastAsia"/>
        </w:rPr>
        <w:lastRenderedPageBreak/>
        <w:t>行政事业单位国有资产处置申报审批表</w:t>
      </w:r>
      <w:bookmarkEnd w:id="705"/>
    </w:p>
    <w:p w:rsidR="00D5524A" w:rsidRPr="006A73FA" w:rsidRDefault="00D5524A" w:rsidP="0023128B">
      <w:pPr>
        <w:widowControl w:val="0"/>
        <w:ind w:firstLine="480"/>
      </w:pPr>
      <w:r w:rsidRPr="006A73FA">
        <w:rPr>
          <w:rFonts w:hint="eastAsia"/>
        </w:rPr>
        <w:t>申报单位（公章）：</w:t>
      </w:r>
    </w:p>
    <w:p w:rsidR="00D5524A" w:rsidRPr="006A73FA" w:rsidRDefault="00D5524A" w:rsidP="0023128B">
      <w:pPr>
        <w:widowControl w:val="0"/>
        <w:ind w:firstLine="480"/>
      </w:pPr>
      <w:r w:rsidRPr="006A73FA">
        <w:rPr>
          <w:rFonts w:hint="eastAsia"/>
        </w:rPr>
        <w:t>预算形式：</w:t>
      </w:r>
    </w:p>
    <w:p w:rsidR="002A2462" w:rsidRPr="006A73FA" w:rsidRDefault="00D5524A" w:rsidP="0023128B">
      <w:pPr>
        <w:widowControl w:val="0"/>
        <w:ind w:firstLine="480"/>
      </w:pPr>
      <w:r w:rsidRPr="006A73FA">
        <w:rPr>
          <w:rFonts w:hint="eastAsia"/>
        </w:rPr>
        <w:t xml:space="preserve">实行部门预算：是□   否□              </w:t>
      </w:r>
      <w:r w:rsidR="002A2462" w:rsidRPr="006A73FA">
        <w:rPr>
          <w:rFonts w:hint="eastAsia"/>
        </w:rPr>
        <w:t xml:space="preserve">                     </w:t>
      </w:r>
      <w:r w:rsidRPr="006A73FA">
        <w:rPr>
          <w:rFonts w:hint="eastAsia"/>
        </w:rPr>
        <w:t xml:space="preserve">年     月     日 </w:t>
      </w:r>
    </w:p>
    <w:p w:rsidR="00D5524A" w:rsidRPr="006A73FA" w:rsidRDefault="00D5524A" w:rsidP="0023128B">
      <w:pPr>
        <w:widowControl w:val="0"/>
        <w:ind w:firstLine="480"/>
      </w:pPr>
      <w:r w:rsidRPr="006A73FA">
        <w:rPr>
          <w:rFonts w:hint="eastAsia"/>
        </w:rPr>
        <w:t>金额单位：元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
        <w:gridCol w:w="2084"/>
        <w:gridCol w:w="708"/>
        <w:gridCol w:w="1487"/>
        <w:gridCol w:w="646"/>
        <w:gridCol w:w="657"/>
        <w:gridCol w:w="1082"/>
        <w:gridCol w:w="1082"/>
        <w:gridCol w:w="561"/>
        <w:gridCol w:w="521"/>
        <w:gridCol w:w="1082"/>
        <w:gridCol w:w="1082"/>
      </w:tblGrid>
      <w:tr w:rsidR="00D5524A" w:rsidRPr="006A73FA" w:rsidTr="002A2462">
        <w:trPr>
          <w:trHeight w:val="397"/>
          <w:jc w:val="center"/>
        </w:trPr>
        <w:tc>
          <w:tcPr>
            <w:tcW w:w="2606" w:type="dxa"/>
            <w:gridSpan w:val="2"/>
            <w:shd w:val="clear" w:color="auto" w:fill="auto"/>
            <w:vAlign w:val="center"/>
          </w:tcPr>
          <w:p w:rsidR="00D5524A" w:rsidRPr="006A73FA" w:rsidRDefault="00D5524A" w:rsidP="0045695D">
            <w:pPr>
              <w:widowControl w:val="0"/>
              <w:rPr>
                <w:rFonts w:hAnsiTheme="minorEastAsia"/>
              </w:rPr>
            </w:pPr>
            <w:r w:rsidRPr="006A73FA">
              <w:rPr>
                <w:rFonts w:hAnsiTheme="minorEastAsia" w:hint="eastAsia"/>
              </w:rPr>
              <w:t>单位负责人（签字）</w:t>
            </w:r>
          </w:p>
        </w:tc>
        <w:tc>
          <w:tcPr>
            <w:tcW w:w="3498" w:type="dxa"/>
            <w:gridSpan w:val="4"/>
            <w:shd w:val="clear" w:color="auto" w:fill="auto"/>
            <w:vAlign w:val="center"/>
          </w:tcPr>
          <w:p w:rsidR="00D5524A" w:rsidRPr="006A73FA" w:rsidRDefault="00D5524A" w:rsidP="0045695D">
            <w:pPr>
              <w:widowControl w:val="0"/>
              <w:rPr>
                <w:rFonts w:hAnsiTheme="minorEastAsia"/>
              </w:rPr>
            </w:pPr>
            <w:r w:rsidRPr="006A73FA">
              <w:rPr>
                <w:rFonts w:hAnsiTheme="minorEastAsia" w:hint="eastAsia"/>
              </w:rPr>
              <w:t>资产管理部门负责人（签字）</w:t>
            </w:r>
          </w:p>
        </w:tc>
        <w:tc>
          <w:tcPr>
            <w:tcW w:w="2725" w:type="dxa"/>
            <w:gridSpan w:val="3"/>
            <w:shd w:val="clear" w:color="auto" w:fill="auto"/>
            <w:vAlign w:val="center"/>
          </w:tcPr>
          <w:p w:rsidR="00D5524A" w:rsidRPr="006A73FA" w:rsidRDefault="00D5524A" w:rsidP="0045695D">
            <w:pPr>
              <w:widowControl w:val="0"/>
              <w:rPr>
                <w:rFonts w:hAnsiTheme="minorEastAsia"/>
              </w:rPr>
            </w:pPr>
            <w:r w:rsidRPr="006A73FA">
              <w:rPr>
                <w:rFonts w:hAnsiTheme="minorEastAsia" w:hint="eastAsia"/>
              </w:rPr>
              <w:t>财务负责人（签字）</w:t>
            </w:r>
          </w:p>
        </w:tc>
        <w:tc>
          <w:tcPr>
            <w:tcW w:w="2685" w:type="dxa"/>
            <w:gridSpan w:val="3"/>
            <w:shd w:val="clear" w:color="auto" w:fill="auto"/>
            <w:vAlign w:val="center"/>
          </w:tcPr>
          <w:p w:rsidR="00D5524A" w:rsidRPr="006A73FA" w:rsidRDefault="00D5524A" w:rsidP="0045695D">
            <w:pPr>
              <w:widowControl w:val="0"/>
              <w:rPr>
                <w:rFonts w:hAnsiTheme="minorEastAsia"/>
              </w:rPr>
            </w:pPr>
            <w:r w:rsidRPr="006A73FA">
              <w:rPr>
                <w:rFonts w:hAnsiTheme="minorEastAsia" w:hint="eastAsia"/>
              </w:rPr>
              <w:t>经办人（签字）</w:t>
            </w:r>
          </w:p>
        </w:tc>
      </w:tr>
      <w:tr w:rsidR="00D5524A" w:rsidRPr="006A73FA" w:rsidTr="002A2462">
        <w:trPr>
          <w:trHeight w:val="397"/>
          <w:jc w:val="center"/>
        </w:trPr>
        <w:tc>
          <w:tcPr>
            <w:tcW w:w="522" w:type="dxa"/>
            <w:vMerge w:val="restart"/>
            <w:shd w:val="clear" w:color="auto" w:fill="auto"/>
            <w:vAlign w:val="center"/>
          </w:tcPr>
          <w:p w:rsidR="00D5524A" w:rsidRPr="006A73FA" w:rsidRDefault="00D5524A" w:rsidP="0045695D">
            <w:pPr>
              <w:widowControl w:val="0"/>
              <w:jc w:val="center"/>
              <w:rPr>
                <w:rFonts w:hAnsiTheme="minorEastAsia"/>
              </w:rPr>
            </w:pPr>
            <w:r w:rsidRPr="006A73FA">
              <w:rPr>
                <w:rFonts w:hAnsiTheme="minorEastAsia" w:hint="eastAsia"/>
              </w:rPr>
              <w:t>序号</w:t>
            </w:r>
          </w:p>
        </w:tc>
        <w:tc>
          <w:tcPr>
            <w:tcW w:w="2084" w:type="dxa"/>
            <w:vMerge w:val="restart"/>
            <w:shd w:val="clear" w:color="auto" w:fill="auto"/>
            <w:vAlign w:val="center"/>
          </w:tcPr>
          <w:p w:rsidR="00D5524A" w:rsidRPr="006A73FA" w:rsidRDefault="00D5524A" w:rsidP="0045695D">
            <w:pPr>
              <w:widowControl w:val="0"/>
              <w:jc w:val="center"/>
              <w:rPr>
                <w:rFonts w:hAnsiTheme="minorEastAsia"/>
              </w:rPr>
            </w:pPr>
            <w:r w:rsidRPr="006A73FA">
              <w:rPr>
                <w:rFonts w:hAnsiTheme="minorEastAsia" w:hint="eastAsia"/>
              </w:rPr>
              <w:t>资产名称</w:t>
            </w:r>
          </w:p>
        </w:tc>
        <w:tc>
          <w:tcPr>
            <w:tcW w:w="708" w:type="dxa"/>
            <w:vMerge w:val="restart"/>
            <w:shd w:val="clear" w:color="auto" w:fill="auto"/>
            <w:vAlign w:val="center"/>
          </w:tcPr>
          <w:p w:rsidR="00D5524A" w:rsidRPr="006A73FA" w:rsidRDefault="00D5524A" w:rsidP="0045695D">
            <w:pPr>
              <w:widowControl w:val="0"/>
              <w:jc w:val="center"/>
              <w:rPr>
                <w:rFonts w:hAnsiTheme="minorEastAsia"/>
              </w:rPr>
            </w:pPr>
            <w:r w:rsidRPr="006A73FA">
              <w:rPr>
                <w:rFonts w:hAnsiTheme="minorEastAsia" w:hint="eastAsia"/>
              </w:rPr>
              <w:t>规格型号</w:t>
            </w:r>
          </w:p>
        </w:tc>
        <w:tc>
          <w:tcPr>
            <w:tcW w:w="1487" w:type="dxa"/>
            <w:vMerge w:val="restart"/>
            <w:shd w:val="clear" w:color="auto" w:fill="auto"/>
            <w:vAlign w:val="center"/>
          </w:tcPr>
          <w:p w:rsidR="00D5524A" w:rsidRPr="006A73FA" w:rsidRDefault="00D5524A" w:rsidP="0045695D">
            <w:pPr>
              <w:widowControl w:val="0"/>
              <w:jc w:val="center"/>
              <w:rPr>
                <w:rFonts w:hAnsiTheme="minorEastAsia"/>
              </w:rPr>
            </w:pPr>
            <w:r w:rsidRPr="006A73FA">
              <w:rPr>
                <w:rFonts w:hAnsiTheme="minorEastAsia" w:hint="eastAsia"/>
              </w:rPr>
              <w:t>购置（发生）日期</w:t>
            </w:r>
          </w:p>
        </w:tc>
        <w:tc>
          <w:tcPr>
            <w:tcW w:w="646" w:type="dxa"/>
            <w:vMerge w:val="restart"/>
            <w:shd w:val="clear" w:color="auto" w:fill="auto"/>
            <w:vAlign w:val="center"/>
          </w:tcPr>
          <w:p w:rsidR="00D5524A" w:rsidRPr="006A73FA" w:rsidRDefault="00D5524A" w:rsidP="0045695D">
            <w:pPr>
              <w:widowControl w:val="0"/>
              <w:jc w:val="center"/>
              <w:rPr>
                <w:rFonts w:hAnsiTheme="minorEastAsia"/>
              </w:rPr>
            </w:pPr>
            <w:r w:rsidRPr="006A73FA">
              <w:rPr>
                <w:rFonts w:hAnsiTheme="minorEastAsia" w:hint="eastAsia"/>
              </w:rPr>
              <w:t>计量单位</w:t>
            </w:r>
          </w:p>
        </w:tc>
        <w:tc>
          <w:tcPr>
            <w:tcW w:w="657" w:type="dxa"/>
            <w:vMerge w:val="restart"/>
            <w:shd w:val="clear" w:color="auto" w:fill="auto"/>
            <w:vAlign w:val="center"/>
          </w:tcPr>
          <w:p w:rsidR="00D5524A" w:rsidRPr="006A73FA" w:rsidRDefault="00D5524A" w:rsidP="0045695D">
            <w:pPr>
              <w:widowControl w:val="0"/>
              <w:jc w:val="center"/>
              <w:rPr>
                <w:rFonts w:hAnsiTheme="minorEastAsia"/>
              </w:rPr>
            </w:pPr>
            <w:r w:rsidRPr="006A73FA">
              <w:rPr>
                <w:rFonts w:hAnsiTheme="minorEastAsia" w:hint="eastAsia"/>
              </w:rPr>
              <w:t>数量</w:t>
            </w:r>
          </w:p>
        </w:tc>
        <w:tc>
          <w:tcPr>
            <w:tcW w:w="4328" w:type="dxa"/>
            <w:gridSpan w:val="5"/>
            <w:shd w:val="clear" w:color="auto" w:fill="auto"/>
            <w:vAlign w:val="center"/>
          </w:tcPr>
          <w:p w:rsidR="00D5524A" w:rsidRPr="006A73FA" w:rsidRDefault="00D5524A" w:rsidP="0045695D">
            <w:pPr>
              <w:widowControl w:val="0"/>
              <w:jc w:val="center"/>
              <w:rPr>
                <w:rFonts w:hAnsiTheme="minorEastAsia"/>
              </w:rPr>
            </w:pPr>
            <w:r w:rsidRPr="006A73FA">
              <w:rPr>
                <w:rFonts w:hAnsiTheme="minorEastAsia" w:hint="eastAsia"/>
              </w:rPr>
              <w:t>价值</w:t>
            </w:r>
          </w:p>
        </w:tc>
        <w:tc>
          <w:tcPr>
            <w:tcW w:w="1082" w:type="dxa"/>
            <w:vMerge w:val="restart"/>
            <w:shd w:val="clear" w:color="auto" w:fill="auto"/>
            <w:vAlign w:val="center"/>
          </w:tcPr>
          <w:p w:rsidR="00D5524A" w:rsidRPr="006A73FA" w:rsidRDefault="00D5524A" w:rsidP="0045695D">
            <w:pPr>
              <w:widowControl w:val="0"/>
              <w:jc w:val="center"/>
              <w:rPr>
                <w:rFonts w:hAnsiTheme="minorEastAsia"/>
              </w:rPr>
            </w:pPr>
            <w:r w:rsidRPr="006A73FA">
              <w:rPr>
                <w:rFonts w:hAnsiTheme="minorEastAsia" w:hint="eastAsia"/>
              </w:rPr>
              <w:t>处置形式</w:t>
            </w:r>
          </w:p>
        </w:tc>
      </w:tr>
      <w:tr w:rsidR="00D5524A" w:rsidRPr="006A73FA" w:rsidTr="002A2462">
        <w:trPr>
          <w:trHeight w:val="397"/>
          <w:jc w:val="center"/>
        </w:trPr>
        <w:tc>
          <w:tcPr>
            <w:tcW w:w="522" w:type="dxa"/>
            <w:vMerge/>
            <w:shd w:val="clear" w:color="auto" w:fill="auto"/>
            <w:vAlign w:val="center"/>
          </w:tcPr>
          <w:p w:rsidR="00D5524A" w:rsidRPr="006A73FA" w:rsidRDefault="00D5524A" w:rsidP="0045695D">
            <w:pPr>
              <w:widowControl w:val="0"/>
              <w:jc w:val="center"/>
              <w:rPr>
                <w:rFonts w:hAnsiTheme="minorEastAsia"/>
              </w:rPr>
            </w:pPr>
          </w:p>
        </w:tc>
        <w:tc>
          <w:tcPr>
            <w:tcW w:w="2084" w:type="dxa"/>
            <w:vMerge/>
            <w:shd w:val="clear" w:color="auto" w:fill="auto"/>
            <w:vAlign w:val="center"/>
          </w:tcPr>
          <w:p w:rsidR="00D5524A" w:rsidRPr="006A73FA" w:rsidRDefault="00D5524A" w:rsidP="0045695D">
            <w:pPr>
              <w:widowControl w:val="0"/>
              <w:jc w:val="center"/>
              <w:rPr>
                <w:rFonts w:hAnsiTheme="minorEastAsia"/>
              </w:rPr>
            </w:pPr>
          </w:p>
        </w:tc>
        <w:tc>
          <w:tcPr>
            <w:tcW w:w="708" w:type="dxa"/>
            <w:vMerge/>
            <w:shd w:val="clear" w:color="auto" w:fill="auto"/>
            <w:vAlign w:val="center"/>
          </w:tcPr>
          <w:p w:rsidR="00D5524A" w:rsidRPr="006A73FA" w:rsidRDefault="00D5524A" w:rsidP="0045695D">
            <w:pPr>
              <w:widowControl w:val="0"/>
              <w:jc w:val="center"/>
              <w:rPr>
                <w:rFonts w:hAnsiTheme="minorEastAsia"/>
              </w:rPr>
            </w:pPr>
          </w:p>
        </w:tc>
        <w:tc>
          <w:tcPr>
            <w:tcW w:w="1487" w:type="dxa"/>
            <w:vMerge/>
            <w:shd w:val="clear" w:color="auto" w:fill="auto"/>
            <w:vAlign w:val="center"/>
          </w:tcPr>
          <w:p w:rsidR="00D5524A" w:rsidRPr="006A73FA" w:rsidRDefault="00D5524A" w:rsidP="0045695D">
            <w:pPr>
              <w:widowControl w:val="0"/>
              <w:jc w:val="center"/>
              <w:rPr>
                <w:rFonts w:hAnsiTheme="minorEastAsia"/>
              </w:rPr>
            </w:pPr>
          </w:p>
        </w:tc>
        <w:tc>
          <w:tcPr>
            <w:tcW w:w="646" w:type="dxa"/>
            <w:vMerge/>
            <w:shd w:val="clear" w:color="auto" w:fill="auto"/>
            <w:vAlign w:val="center"/>
          </w:tcPr>
          <w:p w:rsidR="00D5524A" w:rsidRPr="006A73FA" w:rsidRDefault="00D5524A" w:rsidP="0045695D">
            <w:pPr>
              <w:widowControl w:val="0"/>
              <w:jc w:val="center"/>
              <w:rPr>
                <w:rFonts w:hAnsiTheme="minorEastAsia"/>
              </w:rPr>
            </w:pPr>
          </w:p>
        </w:tc>
        <w:tc>
          <w:tcPr>
            <w:tcW w:w="657" w:type="dxa"/>
            <w:vMerge/>
            <w:shd w:val="clear" w:color="auto" w:fill="auto"/>
            <w:vAlign w:val="center"/>
          </w:tcPr>
          <w:p w:rsidR="00D5524A" w:rsidRPr="006A73FA" w:rsidRDefault="00D5524A" w:rsidP="0045695D">
            <w:pPr>
              <w:widowControl w:val="0"/>
              <w:jc w:val="center"/>
              <w:rPr>
                <w:rFonts w:hAnsiTheme="minorEastAsia"/>
              </w:rPr>
            </w:pPr>
          </w:p>
        </w:tc>
        <w:tc>
          <w:tcPr>
            <w:tcW w:w="1082" w:type="dxa"/>
            <w:shd w:val="clear" w:color="auto" w:fill="auto"/>
            <w:vAlign w:val="center"/>
          </w:tcPr>
          <w:p w:rsidR="00D5524A" w:rsidRPr="006A73FA" w:rsidRDefault="00D5524A" w:rsidP="0045695D">
            <w:pPr>
              <w:widowControl w:val="0"/>
              <w:jc w:val="center"/>
              <w:rPr>
                <w:rFonts w:hAnsiTheme="minorEastAsia"/>
              </w:rPr>
            </w:pPr>
            <w:r w:rsidRPr="006A73FA">
              <w:rPr>
                <w:rFonts w:hAnsiTheme="minorEastAsia" w:hint="eastAsia"/>
              </w:rPr>
              <w:t>账面原值</w:t>
            </w:r>
          </w:p>
        </w:tc>
        <w:tc>
          <w:tcPr>
            <w:tcW w:w="1082" w:type="dxa"/>
            <w:shd w:val="clear" w:color="auto" w:fill="auto"/>
            <w:vAlign w:val="center"/>
          </w:tcPr>
          <w:p w:rsidR="00D5524A" w:rsidRPr="006A73FA" w:rsidRDefault="00D5524A" w:rsidP="0045695D">
            <w:pPr>
              <w:widowControl w:val="0"/>
              <w:jc w:val="center"/>
              <w:rPr>
                <w:rFonts w:hAnsiTheme="minorEastAsia"/>
              </w:rPr>
            </w:pPr>
            <w:r w:rsidRPr="006A73FA">
              <w:rPr>
                <w:rFonts w:hAnsiTheme="minorEastAsia" w:hint="eastAsia"/>
              </w:rPr>
              <w:t>已提折旧</w:t>
            </w:r>
          </w:p>
        </w:tc>
        <w:tc>
          <w:tcPr>
            <w:tcW w:w="1082" w:type="dxa"/>
            <w:gridSpan w:val="2"/>
            <w:shd w:val="clear" w:color="auto" w:fill="auto"/>
            <w:vAlign w:val="center"/>
          </w:tcPr>
          <w:p w:rsidR="00D5524A" w:rsidRPr="006A73FA" w:rsidRDefault="00D5524A" w:rsidP="0045695D">
            <w:pPr>
              <w:widowControl w:val="0"/>
              <w:jc w:val="center"/>
              <w:rPr>
                <w:rFonts w:hAnsiTheme="minorEastAsia"/>
              </w:rPr>
            </w:pPr>
            <w:r w:rsidRPr="006A73FA">
              <w:rPr>
                <w:rFonts w:hAnsiTheme="minorEastAsia" w:hint="eastAsia"/>
              </w:rPr>
              <w:t>评估价值</w:t>
            </w:r>
          </w:p>
        </w:tc>
        <w:tc>
          <w:tcPr>
            <w:tcW w:w="1082" w:type="dxa"/>
            <w:shd w:val="clear" w:color="auto" w:fill="auto"/>
            <w:vAlign w:val="center"/>
          </w:tcPr>
          <w:p w:rsidR="00D5524A" w:rsidRPr="006A73FA" w:rsidRDefault="00D5524A" w:rsidP="0045695D">
            <w:pPr>
              <w:widowControl w:val="0"/>
              <w:jc w:val="center"/>
              <w:rPr>
                <w:rFonts w:hAnsiTheme="minorEastAsia"/>
              </w:rPr>
            </w:pPr>
            <w:r w:rsidRPr="006A73FA">
              <w:rPr>
                <w:rFonts w:hAnsiTheme="minorEastAsia" w:hint="eastAsia"/>
              </w:rPr>
              <w:t>处置价值</w:t>
            </w:r>
          </w:p>
        </w:tc>
        <w:tc>
          <w:tcPr>
            <w:tcW w:w="1082" w:type="dxa"/>
            <w:vMerge/>
            <w:shd w:val="clear" w:color="auto" w:fill="auto"/>
            <w:vAlign w:val="center"/>
          </w:tcPr>
          <w:p w:rsidR="00D5524A" w:rsidRPr="006A73FA" w:rsidRDefault="00D5524A" w:rsidP="0045695D">
            <w:pPr>
              <w:widowControl w:val="0"/>
              <w:jc w:val="center"/>
              <w:rPr>
                <w:rFonts w:hAnsiTheme="minorEastAsia"/>
              </w:rPr>
            </w:pPr>
          </w:p>
        </w:tc>
      </w:tr>
      <w:tr w:rsidR="00D5524A" w:rsidRPr="006A73FA" w:rsidTr="002A2462">
        <w:trPr>
          <w:trHeight w:val="397"/>
          <w:jc w:val="center"/>
        </w:trPr>
        <w:tc>
          <w:tcPr>
            <w:tcW w:w="522" w:type="dxa"/>
            <w:shd w:val="clear" w:color="auto" w:fill="auto"/>
            <w:vAlign w:val="center"/>
          </w:tcPr>
          <w:p w:rsidR="00D5524A" w:rsidRPr="006A73FA" w:rsidRDefault="00D5524A" w:rsidP="0045695D">
            <w:pPr>
              <w:widowControl w:val="0"/>
              <w:jc w:val="center"/>
              <w:rPr>
                <w:rFonts w:hAnsiTheme="minorEastAsia"/>
              </w:rPr>
            </w:pPr>
          </w:p>
        </w:tc>
        <w:tc>
          <w:tcPr>
            <w:tcW w:w="2084" w:type="dxa"/>
            <w:shd w:val="clear" w:color="auto" w:fill="auto"/>
            <w:vAlign w:val="center"/>
          </w:tcPr>
          <w:p w:rsidR="00D5524A" w:rsidRPr="006A73FA" w:rsidRDefault="00D5524A" w:rsidP="0045695D">
            <w:pPr>
              <w:widowControl w:val="0"/>
              <w:jc w:val="center"/>
              <w:rPr>
                <w:rFonts w:hAnsiTheme="minorEastAsia"/>
              </w:rPr>
            </w:pPr>
          </w:p>
        </w:tc>
        <w:tc>
          <w:tcPr>
            <w:tcW w:w="708" w:type="dxa"/>
            <w:shd w:val="clear" w:color="auto" w:fill="auto"/>
            <w:vAlign w:val="center"/>
          </w:tcPr>
          <w:p w:rsidR="00D5524A" w:rsidRPr="006A73FA" w:rsidRDefault="00D5524A" w:rsidP="0045695D">
            <w:pPr>
              <w:widowControl w:val="0"/>
              <w:jc w:val="center"/>
              <w:rPr>
                <w:rFonts w:hAnsiTheme="minorEastAsia"/>
              </w:rPr>
            </w:pPr>
          </w:p>
        </w:tc>
        <w:tc>
          <w:tcPr>
            <w:tcW w:w="1487" w:type="dxa"/>
            <w:shd w:val="clear" w:color="auto" w:fill="auto"/>
            <w:vAlign w:val="center"/>
          </w:tcPr>
          <w:p w:rsidR="00D5524A" w:rsidRPr="006A73FA" w:rsidRDefault="00D5524A" w:rsidP="0045695D">
            <w:pPr>
              <w:widowControl w:val="0"/>
              <w:jc w:val="center"/>
              <w:rPr>
                <w:rFonts w:hAnsiTheme="minorEastAsia"/>
              </w:rPr>
            </w:pPr>
          </w:p>
        </w:tc>
        <w:tc>
          <w:tcPr>
            <w:tcW w:w="646" w:type="dxa"/>
            <w:shd w:val="clear" w:color="auto" w:fill="auto"/>
            <w:vAlign w:val="center"/>
          </w:tcPr>
          <w:p w:rsidR="00D5524A" w:rsidRPr="006A73FA" w:rsidRDefault="00D5524A" w:rsidP="0045695D">
            <w:pPr>
              <w:widowControl w:val="0"/>
              <w:jc w:val="center"/>
              <w:rPr>
                <w:rFonts w:hAnsiTheme="minorEastAsia"/>
              </w:rPr>
            </w:pPr>
          </w:p>
        </w:tc>
        <w:tc>
          <w:tcPr>
            <w:tcW w:w="657" w:type="dxa"/>
            <w:shd w:val="clear" w:color="auto" w:fill="auto"/>
            <w:vAlign w:val="center"/>
          </w:tcPr>
          <w:p w:rsidR="00D5524A" w:rsidRPr="006A73FA" w:rsidRDefault="00D5524A" w:rsidP="0045695D">
            <w:pPr>
              <w:widowControl w:val="0"/>
              <w:jc w:val="center"/>
              <w:rPr>
                <w:rFonts w:hAnsiTheme="minorEastAsia"/>
              </w:rPr>
            </w:pPr>
          </w:p>
        </w:tc>
        <w:tc>
          <w:tcPr>
            <w:tcW w:w="1082" w:type="dxa"/>
            <w:shd w:val="clear" w:color="auto" w:fill="auto"/>
            <w:vAlign w:val="center"/>
          </w:tcPr>
          <w:p w:rsidR="00D5524A" w:rsidRPr="006A73FA" w:rsidRDefault="00D5524A" w:rsidP="0045695D">
            <w:pPr>
              <w:widowControl w:val="0"/>
              <w:jc w:val="center"/>
              <w:rPr>
                <w:rFonts w:hAnsiTheme="minorEastAsia"/>
              </w:rPr>
            </w:pPr>
          </w:p>
        </w:tc>
        <w:tc>
          <w:tcPr>
            <w:tcW w:w="1082" w:type="dxa"/>
            <w:shd w:val="clear" w:color="auto" w:fill="auto"/>
            <w:vAlign w:val="center"/>
          </w:tcPr>
          <w:p w:rsidR="00D5524A" w:rsidRPr="006A73FA" w:rsidRDefault="00D5524A" w:rsidP="0045695D">
            <w:pPr>
              <w:widowControl w:val="0"/>
              <w:jc w:val="center"/>
              <w:rPr>
                <w:rFonts w:hAnsiTheme="minorEastAsia"/>
              </w:rPr>
            </w:pPr>
          </w:p>
        </w:tc>
        <w:tc>
          <w:tcPr>
            <w:tcW w:w="1082" w:type="dxa"/>
            <w:gridSpan w:val="2"/>
            <w:shd w:val="clear" w:color="auto" w:fill="auto"/>
            <w:vAlign w:val="center"/>
          </w:tcPr>
          <w:p w:rsidR="00D5524A" w:rsidRPr="006A73FA" w:rsidRDefault="00D5524A" w:rsidP="0045695D">
            <w:pPr>
              <w:widowControl w:val="0"/>
              <w:jc w:val="center"/>
              <w:rPr>
                <w:rFonts w:hAnsiTheme="minorEastAsia"/>
              </w:rPr>
            </w:pPr>
          </w:p>
        </w:tc>
        <w:tc>
          <w:tcPr>
            <w:tcW w:w="1082" w:type="dxa"/>
            <w:shd w:val="clear" w:color="auto" w:fill="auto"/>
            <w:vAlign w:val="center"/>
          </w:tcPr>
          <w:p w:rsidR="00D5524A" w:rsidRPr="006A73FA" w:rsidRDefault="00D5524A" w:rsidP="0045695D">
            <w:pPr>
              <w:widowControl w:val="0"/>
              <w:jc w:val="center"/>
              <w:rPr>
                <w:rFonts w:hAnsiTheme="minorEastAsia"/>
              </w:rPr>
            </w:pPr>
          </w:p>
        </w:tc>
        <w:tc>
          <w:tcPr>
            <w:tcW w:w="1082" w:type="dxa"/>
            <w:shd w:val="clear" w:color="auto" w:fill="auto"/>
            <w:vAlign w:val="center"/>
          </w:tcPr>
          <w:p w:rsidR="00D5524A" w:rsidRPr="006A73FA" w:rsidRDefault="00D5524A" w:rsidP="0045695D">
            <w:pPr>
              <w:widowControl w:val="0"/>
              <w:jc w:val="center"/>
              <w:rPr>
                <w:rFonts w:hAnsiTheme="minorEastAsia"/>
              </w:rPr>
            </w:pPr>
          </w:p>
        </w:tc>
      </w:tr>
      <w:tr w:rsidR="00D5524A" w:rsidRPr="006A73FA" w:rsidTr="002A2462">
        <w:trPr>
          <w:trHeight w:val="397"/>
          <w:jc w:val="center"/>
        </w:trPr>
        <w:tc>
          <w:tcPr>
            <w:tcW w:w="522" w:type="dxa"/>
            <w:shd w:val="clear" w:color="auto" w:fill="auto"/>
            <w:vAlign w:val="center"/>
          </w:tcPr>
          <w:p w:rsidR="00D5524A" w:rsidRPr="006A73FA" w:rsidRDefault="00D5524A" w:rsidP="0045695D">
            <w:pPr>
              <w:widowControl w:val="0"/>
              <w:jc w:val="center"/>
              <w:rPr>
                <w:rFonts w:hAnsiTheme="minorEastAsia"/>
              </w:rPr>
            </w:pPr>
          </w:p>
        </w:tc>
        <w:tc>
          <w:tcPr>
            <w:tcW w:w="2084" w:type="dxa"/>
            <w:shd w:val="clear" w:color="auto" w:fill="auto"/>
            <w:vAlign w:val="center"/>
          </w:tcPr>
          <w:p w:rsidR="00D5524A" w:rsidRPr="006A73FA" w:rsidRDefault="00D5524A" w:rsidP="0045695D">
            <w:pPr>
              <w:widowControl w:val="0"/>
              <w:jc w:val="center"/>
              <w:rPr>
                <w:rFonts w:hAnsiTheme="minorEastAsia"/>
              </w:rPr>
            </w:pPr>
          </w:p>
        </w:tc>
        <w:tc>
          <w:tcPr>
            <w:tcW w:w="708" w:type="dxa"/>
            <w:shd w:val="clear" w:color="auto" w:fill="auto"/>
            <w:vAlign w:val="center"/>
          </w:tcPr>
          <w:p w:rsidR="00D5524A" w:rsidRPr="006A73FA" w:rsidRDefault="00D5524A" w:rsidP="0045695D">
            <w:pPr>
              <w:widowControl w:val="0"/>
              <w:jc w:val="center"/>
              <w:rPr>
                <w:rFonts w:hAnsiTheme="minorEastAsia"/>
              </w:rPr>
            </w:pPr>
          </w:p>
        </w:tc>
        <w:tc>
          <w:tcPr>
            <w:tcW w:w="1487" w:type="dxa"/>
            <w:shd w:val="clear" w:color="auto" w:fill="auto"/>
            <w:vAlign w:val="center"/>
          </w:tcPr>
          <w:p w:rsidR="00D5524A" w:rsidRPr="006A73FA" w:rsidRDefault="00D5524A" w:rsidP="0045695D">
            <w:pPr>
              <w:widowControl w:val="0"/>
              <w:jc w:val="center"/>
              <w:rPr>
                <w:rFonts w:hAnsiTheme="minorEastAsia"/>
              </w:rPr>
            </w:pPr>
          </w:p>
        </w:tc>
        <w:tc>
          <w:tcPr>
            <w:tcW w:w="646" w:type="dxa"/>
            <w:shd w:val="clear" w:color="auto" w:fill="auto"/>
            <w:vAlign w:val="center"/>
          </w:tcPr>
          <w:p w:rsidR="00D5524A" w:rsidRPr="006A73FA" w:rsidRDefault="00D5524A" w:rsidP="0045695D">
            <w:pPr>
              <w:widowControl w:val="0"/>
              <w:jc w:val="center"/>
              <w:rPr>
                <w:rFonts w:hAnsiTheme="minorEastAsia"/>
              </w:rPr>
            </w:pPr>
          </w:p>
        </w:tc>
        <w:tc>
          <w:tcPr>
            <w:tcW w:w="657" w:type="dxa"/>
            <w:shd w:val="clear" w:color="auto" w:fill="auto"/>
            <w:vAlign w:val="center"/>
          </w:tcPr>
          <w:p w:rsidR="00D5524A" w:rsidRPr="006A73FA" w:rsidRDefault="00D5524A" w:rsidP="0045695D">
            <w:pPr>
              <w:widowControl w:val="0"/>
              <w:jc w:val="center"/>
              <w:rPr>
                <w:rFonts w:hAnsiTheme="minorEastAsia"/>
              </w:rPr>
            </w:pPr>
          </w:p>
        </w:tc>
        <w:tc>
          <w:tcPr>
            <w:tcW w:w="1082" w:type="dxa"/>
            <w:shd w:val="clear" w:color="auto" w:fill="auto"/>
            <w:vAlign w:val="center"/>
          </w:tcPr>
          <w:p w:rsidR="00D5524A" w:rsidRPr="006A73FA" w:rsidRDefault="00D5524A" w:rsidP="0045695D">
            <w:pPr>
              <w:widowControl w:val="0"/>
              <w:jc w:val="center"/>
              <w:rPr>
                <w:rFonts w:hAnsiTheme="minorEastAsia"/>
              </w:rPr>
            </w:pPr>
          </w:p>
        </w:tc>
        <w:tc>
          <w:tcPr>
            <w:tcW w:w="1082" w:type="dxa"/>
            <w:shd w:val="clear" w:color="auto" w:fill="auto"/>
            <w:vAlign w:val="center"/>
          </w:tcPr>
          <w:p w:rsidR="00D5524A" w:rsidRPr="006A73FA" w:rsidRDefault="00D5524A" w:rsidP="0045695D">
            <w:pPr>
              <w:widowControl w:val="0"/>
              <w:jc w:val="center"/>
              <w:rPr>
                <w:rFonts w:hAnsiTheme="minorEastAsia"/>
              </w:rPr>
            </w:pPr>
          </w:p>
        </w:tc>
        <w:tc>
          <w:tcPr>
            <w:tcW w:w="1082" w:type="dxa"/>
            <w:gridSpan w:val="2"/>
            <w:shd w:val="clear" w:color="auto" w:fill="auto"/>
            <w:vAlign w:val="center"/>
          </w:tcPr>
          <w:p w:rsidR="00D5524A" w:rsidRPr="006A73FA" w:rsidRDefault="00D5524A" w:rsidP="0045695D">
            <w:pPr>
              <w:widowControl w:val="0"/>
              <w:jc w:val="center"/>
              <w:rPr>
                <w:rFonts w:hAnsiTheme="minorEastAsia"/>
              </w:rPr>
            </w:pPr>
          </w:p>
        </w:tc>
        <w:tc>
          <w:tcPr>
            <w:tcW w:w="1082" w:type="dxa"/>
            <w:shd w:val="clear" w:color="auto" w:fill="auto"/>
            <w:vAlign w:val="center"/>
          </w:tcPr>
          <w:p w:rsidR="00D5524A" w:rsidRPr="006A73FA" w:rsidRDefault="00D5524A" w:rsidP="0045695D">
            <w:pPr>
              <w:widowControl w:val="0"/>
              <w:jc w:val="center"/>
              <w:rPr>
                <w:rFonts w:hAnsiTheme="minorEastAsia"/>
              </w:rPr>
            </w:pPr>
          </w:p>
        </w:tc>
        <w:tc>
          <w:tcPr>
            <w:tcW w:w="1082" w:type="dxa"/>
            <w:shd w:val="clear" w:color="auto" w:fill="auto"/>
            <w:vAlign w:val="center"/>
          </w:tcPr>
          <w:p w:rsidR="00D5524A" w:rsidRPr="006A73FA" w:rsidRDefault="00D5524A" w:rsidP="0045695D">
            <w:pPr>
              <w:widowControl w:val="0"/>
              <w:jc w:val="center"/>
              <w:rPr>
                <w:rFonts w:hAnsiTheme="minorEastAsia"/>
              </w:rPr>
            </w:pPr>
          </w:p>
        </w:tc>
      </w:tr>
      <w:tr w:rsidR="00D5524A" w:rsidRPr="006A73FA" w:rsidTr="002A2462">
        <w:trPr>
          <w:trHeight w:val="397"/>
          <w:jc w:val="center"/>
        </w:trPr>
        <w:tc>
          <w:tcPr>
            <w:tcW w:w="522" w:type="dxa"/>
            <w:shd w:val="clear" w:color="auto" w:fill="auto"/>
            <w:vAlign w:val="center"/>
          </w:tcPr>
          <w:p w:rsidR="00D5524A" w:rsidRPr="006A73FA" w:rsidRDefault="00D5524A" w:rsidP="0045695D">
            <w:pPr>
              <w:widowControl w:val="0"/>
              <w:jc w:val="center"/>
              <w:rPr>
                <w:rFonts w:hAnsiTheme="minorEastAsia"/>
              </w:rPr>
            </w:pPr>
          </w:p>
        </w:tc>
        <w:tc>
          <w:tcPr>
            <w:tcW w:w="2084" w:type="dxa"/>
            <w:shd w:val="clear" w:color="auto" w:fill="auto"/>
            <w:vAlign w:val="center"/>
          </w:tcPr>
          <w:p w:rsidR="00D5524A" w:rsidRPr="006A73FA" w:rsidRDefault="00D5524A" w:rsidP="0045695D">
            <w:pPr>
              <w:widowControl w:val="0"/>
              <w:jc w:val="center"/>
              <w:rPr>
                <w:rFonts w:hAnsiTheme="minorEastAsia"/>
              </w:rPr>
            </w:pPr>
          </w:p>
        </w:tc>
        <w:tc>
          <w:tcPr>
            <w:tcW w:w="708" w:type="dxa"/>
            <w:shd w:val="clear" w:color="auto" w:fill="auto"/>
            <w:vAlign w:val="center"/>
          </w:tcPr>
          <w:p w:rsidR="00D5524A" w:rsidRPr="006A73FA" w:rsidRDefault="00D5524A" w:rsidP="0045695D">
            <w:pPr>
              <w:widowControl w:val="0"/>
              <w:jc w:val="center"/>
              <w:rPr>
                <w:rFonts w:hAnsiTheme="minorEastAsia"/>
              </w:rPr>
            </w:pPr>
          </w:p>
        </w:tc>
        <w:tc>
          <w:tcPr>
            <w:tcW w:w="1487" w:type="dxa"/>
            <w:shd w:val="clear" w:color="auto" w:fill="auto"/>
            <w:vAlign w:val="center"/>
          </w:tcPr>
          <w:p w:rsidR="00D5524A" w:rsidRPr="006A73FA" w:rsidRDefault="00D5524A" w:rsidP="0045695D">
            <w:pPr>
              <w:widowControl w:val="0"/>
              <w:jc w:val="center"/>
              <w:rPr>
                <w:rFonts w:hAnsiTheme="minorEastAsia"/>
              </w:rPr>
            </w:pPr>
          </w:p>
        </w:tc>
        <w:tc>
          <w:tcPr>
            <w:tcW w:w="646" w:type="dxa"/>
            <w:shd w:val="clear" w:color="auto" w:fill="auto"/>
            <w:vAlign w:val="center"/>
          </w:tcPr>
          <w:p w:rsidR="00D5524A" w:rsidRPr="006A73FA" w:rsidRDefault="00D5524A" w:rsidP="0045695D">
            <w:pPr>
              <w:widowControl w:val="0"/>
              <w:jc w:val="center"/>
              <w:rPr>
                <w:rFonts w:hAnsiTheme="minorEastAsia"/>
              </w:rPr>
            </w:pPr>
          </w:p>
        </w:tc>
        <w:tc>
          <w:tcPr>
            <w:tcW w:w="657" w:type="dxa"/>
            <w:shd w:val="clear" w:color="auto" w:fill="auto"/>
            <w:vAlign w:val="center"/>
          </w:tcPr>
          <w:p w:rsidR="00D5524A" w:rsidRPr="006A73FA" w:rsidRDefault="00D5524A" w:rsidP="0045695D">
            <w:pPr>
              <w:widowControl w:val="0"/>
              <w:jc w:val="center"/>
              <w:rPr>
                <w:rFonts w:hAnsiTheme="minorEastAsia"/>
              </w:rPr>
            </w:pPr>
          </w:p>
        </w:tc>
        <w:tc>
          <w:tcPr>
            <w:tcW w:w="1082" w:type="dxa"/>
            <w:shd w:val="clear" w:color="auto" w:fill="auto"/>
            <w:vAlign w:val="center"/>
          </w:tcPr>
          <w:p w:rsidR="00D5524A" w:rsidRPr="006A73FA" w:rsidRDefault="00D5524A" w:rsidP="0045695D">
            <w:pPr>
              <w:widowControl w:val="0"/>
              <w:jc w:val="center"/>
              <w:rPr>
                <w:rFonts w:hAnsiTheme="minorEastAsia"/>
              </w:rPr>
            </w:pPr>
          </w:p>
        </w:tc>
        <w:tc>
          <w:tcPr>
            <w:tcW w:w="1082" w:type="dxa"/>
            <w:shd w:val="clear" w:color="auto" w:fill="auto"/>
            <w:vAlign w:val="center"/>
          </w:tcPr>
          <w:p w:rsidR="00D5524A" w:rsidRPr="006A73FA" w:rsidRDefault="00D5524A" w:rsidP="0045695D">
            <w:pPr>
              <w:widowControl w:val="0"/>
              <w:jc w:val="center"/>
              <w:rPr>
                <w:rFonts w:hAnsiTheme="minorEastAsia"/>
              </w:rPr>
            </w:pPr>
          </w:p>
        </w:tc>
        <w:tc>
          <w:tcPr>
            <w:tcW w:w="1082" w:type="dxa"/>
            <w:gridSpan w:val="2"/>
            <w:shd w:val="clear" w:color="auto" w:fill="auto"/>
            <w:vAlign w:val="center"/>
          </w:tcPr>
          <w:p w:rsidR="00D5524A" w:rsidRPr="006A73FA" w:rsidRDefault="00D5524A" w:rsidP="0045695D">
            <w:pPr>
              <w:widowControl w:val="0"/>
              <w:jc w:val="center"/>
              <w:rPr>
                <w:rFonts w:hAnsiTheme="minorEastAsia"/>
              </w:rPr>
            </w:pPr>
          </w:p>
        </w:tc>
        <w:tc>
          <w:tcPr>
            <w:tcW w:w="1082" w:type="dxa"/>
            <w:shd w:val="clear" w:color="auto" w:fill="auto"/>
            <w:vAlign w:val="center"/>
          </w:tcPr>
          <w:p w:rsidR="00D5524A" w:rsidRPr="006A73FA" w:rsidRDefault="00D5524A" w:rsidP="0045695D">
            <w:pPr>
              <w:widowControl w:val="0"/>
              <w:jc w:val="center"/>
              <w:rPr>
                <w:rFonts w:hAnsiTheme="minorEastAsia"/>
              </w:rPr>
            </w:pPr>
          </w:p>
        </w:tc>
        <w:tc>
          <w:tcPr>
            <w:tcW w:w="1082" w:type="dxa"/>
            <w:shd w:val="clear" w:color="auto" w:fill="auto"/>
            <w:vAlign w:val="center"/>
          </w:tcPr>
          <w:p w:rsidR="00D5524A" w:rsidRPr="006A73FA" w:rsidRDefault="00D5524A" w:rsidP="0045695D">
            <w:pPr>
              <w:widowControl w:val="0"/>
              <w:jc w:val="center"/>
              <w:rPr>
                <w:rFonts w:hAnsiTheme="minorEastAsia"/>
              </w:rPr>
            </w:pPr>
          </w:p>
        </w:tc>
      </w:tr>
      <w:tr w:rsidR="00D5524A" w:rsidRPr="006A73FA" w:rsidTr="002A2462">
        <w:trPr>
          <w:trHeight w:val="397"/>
          <w:jc w:val="center"/>
        </w:trPr>
        <w:tc>
          <w:tcPr>
            <w:tcW w:w="6104" w:type="dxa"/>
            <w:gridSpan w:val="6"/>
            <w:shd w:val="clear" w:color="auto" w:fill="auto"/>
            <w:vAlign w:val="center"/>
          </w:tcPr>
          <w:p w:rsidR="00D5524A" w:rsidRPr="006A73FA" w:rsidRDefault="00D5524A" w:rsidP="0045695D">
            <w:pPr>
              <w:widowControl w:val="0"/>
              <w:jc w:val="center"/>
              <w:rPr>
                <w:rFonts w:hAnsiTheme="minorEastAsia"/>
              </w:rPr>
            </w:pPr>
            <w:r w:rsidRPr="006A73FA">
              <w:rPr>
                <w:rFonts w:hAnsiTheme="minorEastAsia" w:hint="eastAsia"/>
              </w:rPr>
              <w:t>合计</w:t>
            </w:r>
          </w:p>
        </w:tc>
        <w:tc>
          <w:tcPr>
            <w:tcW w:w="1082" w:type="dxa"/>
            <w:shd w:val="clear" w:color="auto" w:fill="auto"/>
            <w:vAlign w:val="center"/>
          </w:tcPr>
          <w:p w:rsidR="00D5524A" w:rsidRPr="006A73FA" w:rsidRDefault="00D5524A" w:rsidP="0045695D">
            <w:pPr>
              <w:widowControl w:val="0"/>
              <w:jc w:val="center"/>
              <w:rPr>
                <w:rFonts w:hAnsiTheme="minorEastAsia"/>
              </w:rPr>
            </w:pPr>
          </w:p>
        </w:tc>
        <w:tc>
          <w:tcPr>
            <w:tcW w:w="1082" w:type="dxa"/>
            <w:shd w:val="clear" w:color="auto" w:fill="auto"/>
            <w:vAlign w:val="center"/>
          </w:tcPr>
          <w:p w:rsidR="00D5524A" w:rsidRPr="006A73FA" w:rsidRDefault="00D5524A" w:rsidP="0045695D">
            <w:pPr>
              <w:widowControl w:val="0"/>
              <w:jc w:val="center"/>
              <w:rPr>
                <w:rFonts w:hAnsiTheme="minorEastAsia"/>
              </w:rPr>
            </w:pPr>
          </w:p>
        </w:tc>
        <w:tc>
          <w:tcPr>
            <w:tcW w:w="1082" w:type="dxa"/>
            <w:gridSpan w:val="2"/>
            <w:shd w:val="clear" w:color="auto" w:fill="auto"/>
            <w:vAlign w:val="center"/>
          </w:tcPr>
          <w:p w:rsidR="00D5524A" w:rsidRPr="006A73FA" w:rsidRDefault="00D5524A" w:rsidP="0045695D">
            <w:pPr>
              <w:widowControl w:val="0"/>
              <w:jc w:val="center"/>
              <w:rPr>
                <w:rFonts w:hAnsiTheme="minorEastAsia"/>
              </w:rPr>
            </w:pPr>
          </w:p>
        </w:tc>
        <w:tc>
          <w:tcPr>
            <w:tcW w:w="1082" w:type="dxa"/>
            <w:shd w:val="clear" w:color="auto" w:fill="auto"/>
            <w:vAlign w:val="center"/>
          </w:tcPr>
          <w:p w:rsidR="00D5524A" w:rsidRPr="006A73FA" w:rsidRDefault="00D5524A" w:rsidP="0045695D">
            <w:pPr>
              <w:widowControl w:val="0"/>
              <w:jc w:val="center"/>
              <w:rPr>
                <w:rFonts w:hAnsiTheme="minorEastAsia"/>
              </w:rPr>
            </w:pPr>
          </w:p>
        </w:tc>
        <w:tc>
          <w:tcPr>
            <w:tcW w:w="1082" w:type="dxa"/>
            <w:shd w:val="clear" w:color="auto" w:fill="auto"/>
            <w:vAlign w:val="center"/>
          </w:tcPr>
          <w:p w:rsidR="00D5524A" w:rsidRPr="006A73FA" w:rsidRDefault="00D5524A" w:rsidP="0045695D">
            <w:pPr>
              <w:widowControl w:val="0"/>
              <w:jc w:val="center"/>
              <w:rPr>
                <w:rFonts w:hAnsiTheme="minorEastAsia"/>
              </w:rPr>
            </w:pPr>
          </w:p>
        </w:tc>
      </w:tr>
      <w:tr w:rsidR="00D5524A" w:rsidRPr="006A73FA" w:rsidTr="002A2462">
        <w:trPr>
          <w:trHeight w:val="397"/>
          <w:jc w:val="center"/>
        </w:trPr>
        <w:tc>
          <w:tcPr>
            <w:tcW w:w="6104" w:type="dxa"/>
            <w:gridSpan w:val="6"/>
            <w:shd w:val="clear" w:color="auto" w:fill="auto"/>
            <w:vAlign w:val="center"/>
          </w:tcPr>
          <w:p w:rsidR="00D5524A" w:rsidRPr="006A73FA" w:rsidRDefault="00D5524A" w:rsidP="0045695D">
            <w:pPr>
              <w:widowControl w:val="0"/>
              <w:rPr>
                <w:rFonts w:hAnsiTheme="minorEastAsia"/>
              </w:rPr>
            </w:pPr>
            <w:r w:rsidRPr="006A73FA">
              <w:rPr>
                <w:rFonts w:hAnsiTheme="minorEastAsia" w:hint="eastAsia"/>
              </w:rPr>
              <w:t>主管部门审核意见（盖章）</w:t>
            </w:r>
          </w:p>
          <w:p w:rsidR="00D5524A" w:rsidRPr="006A73FA" w:rsidRDefault="00D5524A" w:rsidP="0045695D">
            <w:pPr>
              <w:widowControl w:val="0"/>
              <w:rPr>
                <w:rFonts w:hAnsiTheme="minorEastAsia"/>
              </w:rPr>
            </w:pPr>
            <w:r w:rsidRPr="006A73FA">
              <w:rPr>
                <w:rFonts w:hAnsiTheme="minorEastAsia" w:hint="eastAsia"/>
              </w:rPr>
              <w:t>经办人</w:t>
            </w:r>
            <w:r w:rsidR="002A2462" w:rsidRPr="006A73FA">
              <w:rPr>
                <w:rFonts w:hAnsiTheme="minorEastAsia" w:hint="eastAsia"/>
              </w:rPr>
              <w:t>：</w:t>
            </w:r>
          </w:p>
          <w:p w:rsidR="00D5524A" w:rsidRPr="006A73FA" w:rsidRDefault="00D5524A" w:rsidP="0045695D">
            <w:pPr>
              <w:widowControl w:val="0"/>
              <w:rPr>
                <w:rFonts w:hAnsiTheme="minorEastAsia"/>
              </w:rPr>
            </w:pPr>
            <w:r w:rsidRPr="006A73FA">
              <w:rPr>
                <w:rFonts w:hAnsiTheme="minorEastAsia" w:hint="eastAsia"/>
              </w:rPr>
              <w:t xml:space="preserve">                                          年    月    日</w:t>
            </w:r>
          </w:p>
          <w:p w:rsidR="00D5524A" w:rsidRPr="006A73FA" w:rsidRDefault="00D5524A" w:rsidP="0045695D">
            <w:pPr>
              <w:widowControl w:val="0"/>
              <w:rPr>
                <w:rFonts w:hAnsiTheme="minorEastAsia"/>
              </w:rPr>
            </w:pPr>
            <w:r w:rsidRPr="006A73FA">
              <w:rPr>
                <w:rFonts w:hAnsiTheme="minorEastAsia" w:hint="eastAsia"/>
              </w:rPr>
              <w:t>负责人</w:t>
            </w:r>
            <w:r w:rsidR="002A2462" w:rsidRPr="006A73FA">
              <w:rPr>
                <w:rFonts w:hAnsiTheme="minorEastAsia" w:hint="eastAsia"/>
              </w:rPr>
              <w:t>：</w:t>
            </w:r>
          </w:p>
          <w:p w:rsidR="00D5524A" w:rsidRPr="006A73FA" w:rsidRDefault="00D5524A" w:rsidP="0045695D">
            <w:pPr>
              <w:widowControl w:val="0"/>
              <w:rPr>
                <w:rFonts w:hAnsiTheme="minorEastAsia"/>
              </w:rPr>
            </w:pPr>
            <w:r w:rsidRPr="006A73FA">
              <w:rPr>
                <w:rFonts w:hAnsiTheme="minorEastAsia" w:hint="eastAsia"/>
              </w:rPr>
              <w:t xml:space="preserve">                                          年    月    日</w:t>
            </w:r>
          </w:p>
        </w:tc>
        <w:tc>
          <w:tcPr>
            <w:tcW w:w="5410" w:type="dxa"/>
            <w:gridSpan w:val="6"/>
            <w:shd w:val="clear" w:color="auto" w:fill="auto"/>
            <w:vAlign w:val="center"/>
          </w:tcPr>
          <w:p w:rsidR="00D5524A" w:rsidRPr="006A73FA" w:rsidRDefault="00D5524A" w:rsidP="0045695D">
            <w:pPr>
              <w:widowControl w:val="0"/>
              <w:rPr>
                <w:rFonts w:hAnsiTheme="minorEastAsia"/>
              </w:rPr>
            </w:pPr>
            <w:r w:rsidRPr="006A73FA">
              <w:rPr>
                <w:rFonts w:hAnsiTheme="minorEastAsia" w:hint="eastAsia"/>
              </w:rPr>
              <w:t>主管部门审核意见（盖章）</w:t>
            </w:r>
          </w:p>
          <w:p w:rsidR="00D5524A" w:rsidRPr="006A73FA" w:rsidRDefault="00D5524A" w:rsidP="0045695D">
            <w:pPr>
              <w:widowControl w:val="0"/>
              <w:rPr>
                <w:rFonts w:hAnsiTheme="minorEastAsia"/>
              </w:rPr>
            </w:pPr>
            <w:r w:rsidRPr="006A73FA">
              <w:rPr>
                <w:rFonts w:hAnsiTheme="minorEastAsia" w:hint="eastAsia"/>
              </w:rPr>
              <w:t>经办人</w:t>
            </w:r>
            <w:r w:rsidR="002A2462" w:rsidRPr="006A73FA">
              <w:rPr>
                <w:rFonts w:hAnsiTheme="minorEastAsia" w:hint="eastAsia"/>
              </w:rPr>
              <w:t>：</w:t>
            </w:r>
          </w:p>
          <w:p w:rsidR="00D5524A" w:rsidRPr="006A73FA" w:rsidRDefault="00D5524A" w:rsidP="0045695D">
            <w:pPr>
              <w:widowControl w:val="0"/>
              <w:rPr>
                <w:rFonts w:hAnsiTheme="minorEastAsia"/>
              </w:rPr>
            </w:pPr>
            <w:r w:rsidRPr="006A73FA">
              <w:rPr>
                <w:rFonts w:hAnsiTheme="minorEastAsia" w:hint="eastAsia"/>
              </w:rPr>
              <w:t xml:space="preserve">                                  年    月    日</w:t>
            </w:r>
          </w:p>
          <w:p w:rsidR="00D5524A" w:rsidRPr="006A73FA" w:rsidRDefault="00D5524A" w:rsidP="0045695D">
            <w:pPr>
              <w:widowControl w:val="0"/>
              <w:rPr>
                <w:rFonts w:hAnsiTheme="minorEastAsia"/>
              </w:rPr>
            </w:pPr>
            <w:r w:rsidRPr="006A73FA">
              <w:rPr>
                <w:rFonts w:hAnsiTheme="minorEastAsia" w:hint="eastAsia"/>
              </w:rPr>
              <w:t>负责人</w:t>
            </w:r>
            <w:r w:rsidR="002A2462" w:rsidRPr="006A73FA">
              <w:rPr>
                <w:rFonts w:hAnsiTheme="minorEastAsia" w:hint="eastAsia"/>
              </w:rPr>
              <w:t>：</w:t>
            </w:r>
          </w:p>
          <w:p w:rsidR="00D5524A" w:rsidRPr="006A73FA" w:rsidRDefault="00D5524A" w:rsidP="0045695D">
            <w:pPr>
              <w:widowControl w:val="0"/>
              <w:rPr>
                <w:rFonts w:hAnsiTheme="minorEastAsia"/>
              </w:rPr>
            </w:pPr>
            <w:r w:rsidRPr="006A73FA">
              <w:rPr>
                <w:rFonts w:hAnsiTheme="minorEastAsia" w:hint="eastAsia"/>
              </w:rPr>
              <w:t xml:space="preserve">                                  年    月    日</w:t>
            </w:r>
          </w:p>
        </w:tc>
      </w:tr>
    </w:tbl>
    <w:p w:rsidR="002A2462" w:rsidRPr="006A73FA" w:rsidRDefault="00D5524A" w:rsidP="0023128B">
      <w:pPr>
        <w:widowControl w:val="0"/>
        <w:spacing w:line="312" w:lineRule="auto"/>
        <w:ind w:firstLine="480"/>
      </w:pPr>
      <w:r w:rsidRPr="006A73FA">
        <w:rPr>
          <w:rFonts w:hint="eastAsia"/>
        </w:rPr>
        <w:t>说明：处置形式包括：1.无偿调出（调剂）</w:t>
      </w:r>
      <w:r w:rsidR="002A2462" w:rsidRPr="006A73FA">
        <w:rPr>
          <w:rFonts w:hint="eastAsia"/>
        </w:rPr>
        <w:t>；</w:t>
      </w:r>
      <w:r w:rsidRPr="006A73FA">
        <w:rPr>
          <w:rFonts w:hint="eastAsia"/>
        </w:rPr>
        <w:t>2.出售</w:t>
      </w:r>
      <w:r w:rsidR="002A2462" w:rsidRPr="006A73FA">
        <w:rPr>
          <w:rFonts w:hint="eastAsia"/>
        </w:rPr>
        <w:t>；</w:t>
      </w:r>
      <w:r w:rsidRPr="006A73FA">
        <w:rPr>
          <w:rFonts w:hint="eastAsia"/>
        </w:rPr>
        <w:t>3.置换</w:t>
      </w:r>
      <w:r w:rsidR="002A2462" w:rsidRPr="006A73FA">
        <w:rPr>
          <w:rFonts w:hint="eastAsia"/>
        </w:rPr>
        <w:t>；</w:t>
      </w:r>
      <w:r w:rsidRPr="006A73FA">
        <w:rPr>
          <w:rFonts w:hint="eastAsia"/>
        </w:rPr>
        <w:t>4.捐赠</w:t>
      </w:r>
      <w:r w:rsidR="002A2462" w:rsidRPr="006A73FA">
        <w:rPr>
          <w:rFonts w:hint="eastAsia"/>
        </w:rPr>
        <w:t>；</w:t>
      </w:r>
      <w:r w:rsidRPr="006A73FA">
        <w:rPr>
          <w:rFonts w:hint="eastAsia"/>
        </w:rPr>
        <w:t>5.报废</w:t>
      </w:r>
      <w:r w:rsidR="002A2462" w:rsidRPr="006A73FA">
        <w:rPr>
          <w:rFonts w:hint="eastAsia"/>
        </w:rPr>
        <w:t>；</w:t>
      </w:r>
      <w:r w:rsidRPr="006A73FA">
        <w:rPr>
          <w:rFonts w:hint="eastAsia"/>
        </w:rPr>
        <w:t>6.报损</w:t>
      </w:r>
      <w:r w:rsidR="002A2462" w:rsidRPr="006A73FA">
        <w:rPr>
          <w:rFonts w:hint="eastAsia"/>
        </w:rPr>
        <w:t>；</w:t>
      </w:r>
      <w:r w:rsidRPr="006A73FA">
        <w:rPr>
          <w:rFonts w:hint="eastAsia"/>
        </w:rPr>
        <w:t>7.其他</w:t>
      </w:r>
      <w:r w:rsidR="002A2462" w:rsidRPr="006A73FA">
        <w:rPr>
          <w:rFonts w:hint="eastAsia"/>
        </w:rPr>
        <w:t>。</w:t>
      </w:r>
      <w:r w:rsidRPr="006A73FA">
        <w:rPr>
          <w:rFonts w:hint="eastAsia"/>
        </w:rPr>
        <w:t>此表一式五份</w:t>
      </w:r>
      <w:r w:rsidR="002A2462" w:rsidRPr="006A73FA">
        <w:rPr>
          <w:rFonts w:hint="eastAsia"/>
        </w:rPr>
        <w:t>。</w:t>
      </w:r>
    </w:p>
    <w:p w:rsidR="002A2462" w:rsidRPr="006A73FA" w:rsidRDefault="002A2462" w:rsidP="0023128B">
      <w:pPr>
        <w:widowControl w:val="0"/>
        <w:spacing w:line="312" w:lineRule="auto"/>
        <w:ind w:firstLine="480"/>
        <w:sectPr w:rsidR="002A2462" w:rsidRPr="006A73FA" w:rsidSect="002A2462">
          <w:pgSz w:w="14570" w:h="10318" w:orient="landscape" w:code="13"/>
          <w:pgMar w:top="1797" w:right="1440" w:bottom="1797" w:left="1440" w:header="851" w:footer="992" w:gutter="0"/>
          <w:cols w:space="425"/>
          <w:docGrid w:type="lines" w:linePitch="312"/>
        </w:sectPr>
      </w:pPr>
    </w:p>
    <w:p w:rsidR="004966B6" w:rsidRPr="006A73FA" w:rsidRDefault="004966B6" w:rsidP="0023128B">
      <w:pPr>
        <w:pStyle w:val="a1"/>
        <w:ind w:firstLine="562"/>
      </w:pPr>
      <w:bookmarkStart w:id="706" w:name="_Toc528689339"/>
      <w:r w:rsidRPr="006A73FA">
        <w:rPr>
          <w:rFonts w:hint="eastAsia"/>
        </w:rPr>
        <w:lastRenderedPageBreak/>
        <w:t>票据领用（</w:t>
      </w:r>
      <w:r w:rsidR="00824ECD" w:rsidRPr="006A73FA">
        <w:rPr>
          <w:rFonts w:hint="eastAsia"/>
        </w:rPr>
        <w:t>印</w:t>
      </w:r>
      <w:r w:rsidRPr="006A73FA">
        <w:rPr>
          <w:rFonts w:hint="eastAsia"/>
        </w:rPr>
        <w:t>发）登记台账</w:t>
      </w:r>
      <w:bookmarkEnd w:id="706"/>
    </w:p>
    <w:p w:rsidR="002750E6" w:rsidRPr="006A73FA" w:rsidRDefault="002750E6" w:rsidP="0023128B">
      <w:pPr>
        <w:widowControl w:val="0"/>
        <w:spacing w:line="360" w:lineRule="auto"/>
        <w:ind w:firstLine="480"/>
      </w:pPr>
      <w:r w:rsidRPr="006A73FA">
        <w:rPr>
          <w:rFonts w:hint="eastAsia"/>
        </w:rPr>
        <w:t>单位或姓名：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
        <w:gridCol w:w="451"/>
        <w:gridCol w:w="890"/>
        <w:gridCol w:w="515"/>
        <w:gridCol w:w="578"/>
        <w:gridCol w:w="578"/>
        <w:gridCol w:w="578"/>
        <w:gridCol w:w="578"/>
        <w:gridCol w:w="578"/>
        <w:gridCol w:w="578"/>
        <w:gridCol w:w="578"/>
        <w:gridCol w:w="578"/>
      </w:tblGrid>
      <w:tr w:rsidR="002750E6" w:rsidRPr="006A73FA" w:rsidTr="00824ECD">
        <w:trPr>
          <w:trHeight w:val="397"/>
        </w:trPr>
        <w:tc>
          <w:tcPr>
            <w:tcW w:w="1119" w:type="dxa"/>
            <w:gridSpan w:val="2"/>
            <w:shd w:val="clear" w:color="auto" w:fill="auto"/>
            <w:vAlign w:val="center"/>
          </w:tcPr>
          <w:p w:rsidR="002750E6" w:rsidRPr="006A73FA" w:rsidRDefault="002750E6" w:rsidP="0045695D">
            <w:pPr>
              <w:widowControl w:val="0"/>
              <w:jc w:val="center"/>
              <w:rPr>
                <w:rFonts w:hAnsiTheme="minorEastAsia"/>
              </w:rPr>
            </w:pPr>
            <w:r w:rsidRPr="006A73FA">
              <w:rPr>
                <w:rFonts w:hAnsiTheme="minorEastAsia" w:hint="eastAsia"/>
              </w:rPr>
              <w:t>年</w:t>
            </w:r>
          </w:p>
        </w:tc>
        <w:tc>
          <w:tcPr>
            <w:tcW w:w="2589" w:type="dxa"/>
            <w:vMerge w:val="restart"/>
            <w:shd w:val="clear" w:color="auto" w:fill="auto"/>
            <w:vAlign w:val="center"/>
          </w:tcPr>
          <w:p w:rsidR="002750E6" w:rsidRPr="006A73FA" w:rsidRDefault="002750E6" w:rsidP="0045695D">
            <w:pPr>
              <w:widowControl w:val="0"/>
              <w:jc w:val="center"/>
              <w:rPr>
                <w:rFonts w:hAnsiTheme="minorEastAsia"/>
              </w:rPr>
            </w:pPr>
            <w:r w:rsidRPr="006A73FA">
              <w:rPr>
                <w:rFonts w:hAnsiTheme="minorEastAsia" w:hint="eastAsia"/>
              </w:rPr>
              <w:t>票据名称</w:t>
            </w:r>
          </w:p>
        </w:tc>
        <w:tc>
          <w:tcPr>
            <w:tcW w:w="840" w:type="dxa"/>
            <w:vMerge w:val="restart"/>
            <w:shd w:val="clear" w:color="auto" w:fill="auto"/>
            <w:vAlign w:val="center"/>
          </w:tcPr>
          <w:p w:rsidR="002750E6" w:rsidRPr="006A73FA" w:rsidRDefault="002750E6" w:rsidP="0045695D">
            <w:pPr>
              <w:widowControl w:val="0"/>
              <w:jc w:val="center"/>
              <w:rPr>
                <w:rFonts w:hAnsiTheme="minorEastAsia"/>
              </w:rPr>
            </w:pPr>
            <w:r w:rsidRPr="006A73FA">
              <w:rPr>
                <w:rFonts w:hAnsiTheme="minorEastAsia" w:hint="eastAsia"/>
              </w:rPr>
              <w:t>印制年号</w:t>
            </w:r>
          </w:p>
        </w:tc>
        <w:tc>
          <w:tcPr>
            <w:tcW w:w="2276" w:type="dxa"/>
            <w:gridSpan w:val="2"/>
            <w:shd w:val="clear" w:color="auto" w:fill="auto"/>
            <w:vAlign w:val="center"/>
          </w:tcPr>
          <w:p w:rsidR="002750E6" w:rsidRPr="006A73FA" w:rsidRDefault="002750E6" w:rsidP="0045695D">
            <w:pPr>
              <w:widowControl w:val="0"/>
              <w:jc w:val="center"/>
              <w:rPr>
                <w:rFonts w:hAnsiTheme="minorEastAsia"/>
              </w:rPr>
            </w:pPr>
            <w:r w:rsidRPr="006A73FA">
              <w:rPr>
                <w:rFonts w:hAnsiTheme="minorEastAsia" w:hint="eastAsia"/>
              </w:rPr>
              <w:t>领（印）数</w:t>
            </w:r>
          </w:p>
        </w:tc>
        <w:tc>
          <w:tcPr>
            <w:tcW w:w="2276" w:type="dxa"/>
            <w:gridSpan w:val="2"/>
            <w:shd w:val="clear" w:color="auto" w:fill="auto"/>
            <w:vAlign w:val="center"/>
          </w:tcPr>
          <w:p w:rsidR="002750E6" w:rsidRPr="006A73FA" w:rsidRDefault="002750E6" w:rsidP="0045695D">
            <w:pPr>
              <w:widowControl w:val="0"/>
              <w:jc w:val="center"/>
              <w:rPr>
                <w:rFonts w:hAnsiTheme="minorEastAsia"/>
              </w:rPr>
            </w:pPr>
            <w:r w:rsidRPr="006A73FA">
              <w:rPr>
                <w:rFonts w:hAnsiTheme="minorEastAsia" w:hint="eastAsia"/>
              </w:rPr>
              <w:t>用（发）数</w:t>
            </w:r>
          </w:p>
        </w:tc>
        <w:tc>
          <w:tcPr>
            <w:tcW w:w="2276" w:type="dxa"/>
            <w:gridSpan w:val="2"/>
            <w:shd w:val="clear" w:color="auto" w:fill="auto"/>
            <w:vAlign w:val="center"/>
          </w:tcPr>
          <w:p w:rsidR="002750E6" w:rsidRPr="006A73FA" w:rsidRDefault="002750E6" w:rsidP="0045695D">
            <w:pPr>
              <w:widowControl w:val="0"/>
              <w:jc w:val="center"/>
              <w:rPr>
                <w:rFonts w:hAnsiTheme="minorEastAsia"/>
              </w:rPr>
            </w:pPr>
            <w:r w:rsidRPr="006A73FA">
              <w:rPr>
                <w:rFonts w:hAnsiTheme="minorEastAsia" w:hint="eastAsia"/>
              </w:rPr>
              <w:t>结存数</w:t>
            </w:r>
          </w:p>
        </w:tc>
        <w:tc>
          <w:tcPr>
            <w:tcW w:w="1138" w:type="dxa"/>
            <w:vMerge w:val="restart"/>
            <w:shd w:val="clear" w:color="auto" w:fill="auto"/>
            <w:vAlign w:val="center"/>
          </w:tcPr>
          <w:p w:rsidR="002750E6" w:rsidRPr="006A73FA" w:rsidRDefault="002750E6" w:rsidP="0045695D">
            <w:pPr>
              <w:widowControl w:val="0"/>
              <w:jc w:val="center"/>
              <w:rPr>
                <w:rFonts w:hAnsiTheme="minorEastAsia"/>
              </w:rPr>
            </w:pPr>
            <w:r w:rsidRPr="006A73FA">
              <w:rPr>
                <w:rFonts w:hAnsiTheme="minorEastAsia" w:hint="eastAsia"/>
              </w:rPr>
              <w:t>经手人签章</w:t>
            </w:r>
          </w:p>
        </w:tc>
        <w:tc>
          <w:tcPr>
            <w:tcW w:w="1138" w:type="dxa"/>
            <w:vMerge w:val="restart"/>
            <w:shd w:val="clear" w:color="auto" w:fill="auto"/>
            <w:vAlign w:val="center"/>
          </w:tcPr>
          <w:p w:rsidR="002750E6" w:rsidRPr="006A73FA" w:rsidRDefault="002750E6" w:rsidP="0045695D">
            <w:pPr>
              <w:widowControl w:val="0"/>
              <w:jc w:val="center"/>
              <w:rPr>
                <w:rFonts w:hAnsiTheme="minorEastAsia"/>
              </w:rPr>
            </w:pPr>
            <w:r w:rsidRPr="006A73FA">
              <w:rPr>
                <w:rFonts w:hAnsiTheme="minorEastAsia" w:hint="eastAsia"/>
              </w:rPr>
              <w:t>记事</w:t>
            </w:r>
          </w:p>
        </w:tc>
      </w:tr>
      <w:tr w:rsidR="002750E6" w:rsidRPr="006A73FA" w:rsidTr="00824ECD">
        <w:trPr>
          <w:trHeight w:val="397"/>
        </w:trPr>
        <w:tc>
          <w:tcPr>
            <w:tcW w:w="579" w:type="dxa"/>
            <w:shd w:val="clear" w:color="auto" w:fill="auto"/>
            <w:vAlign w:val="center"/>
          </w:tcPr>
          <w:p w:rsidR="002750E6" w:rsidRPr="006A73FA" w:rsidRDefault="002750E6" w:rsidP="0045695D">
            <w:pPr>
              <w:widowControl w:val="0"/>
              <w:jc w:val="center"/>
              <w:rPr>
                <w:rFonts w:hAnsiTheme="minorEastAsia"/>
              </w:rPr>
            </w:pPr>
            <w:r w:rsidRPr="006A73FA">
              <w:rPr>
                <w:rFonts w:hAnsiTheme="minorEastAsia" w:hint="eastAsia"/>
              </w:rPr>
              <w:t>月</w:t>
            </w:r>
          </w:p>
        </w:tc>
        <w:tc>
          <w:tcPr>
            <w:tcW w:w="540" w:type="dxa"/>
            <w:shd w:val="clear" w:color="auto" w:fill="auto"/>
            <w:vAlign w:val="center"/>
          </w:tcPr>
          <w:p w:rsidR="002750E6" w:rsidRPr="006A73FA" w:rsidRDefault="002750E6" w:rsidP="0045695D">
            <w:pPr>
              <w:widowControl w:val="0"/>
              <w:jc w:val="center"/>
              <w:rPr>
                <w:rFonts w:hAnsiTheme="minorEastAsia"/>
              </w:rPr>
            </w:pPr>
            <w:r w:rsidRPr="006A73FA">
              <w:rPr>
                <w:rFonts w:hAnsiTheme="minorEastAsia" w:hint="eastAsia"/>
              </w:rPr>
              <w:t>日</w:t>
            </w:r>
          </w:p>
        </w:tc>
        <w:tc>
          <w:tcPr>
            <w:tcW w:w="2589" w:type="dxa"/>
            <w:vMerge/>
            <w:shd w:val="clear" w:color="auto" w:fill="auto"/>
            <w:vAlign w:val="center"/>
          </w:tcPr>
          <w:p w:rsidR="002750E6" w:rsidRPr="006A73FA" w:rsidRDefault="002750E6" w:rsidP="0045695D">
            <w:pPr>
              <w:widowControl w:val="0"/>
              <w:jc w:val="center"/>
              <w:rPr>
                <w:rFonts w:hAnsiTheme="minorEastAsia"/>
              </w:rPr>
            </w:pPr>
          </w:p>
        </w:tc>
        <w:tc>
          <w:tcPr>
            <w:tcW w:w="840" w:type="dxa"/>
            <w:vMerge/>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r w:rsidRPr="006A73FA">
              <w:rPr>
                <w:rFonts w:hAnsiTheme="minorEastAsia" w:hint="eastAsia"/>
              </w:rPr>
              <w:t>册数</w:t>
            </w:r>
          </w:p>
        </w:tc>
        <w:tc>
          <w:tcPr>
            <w:tcW w:w="1138" w:type="dxa"/>
            <w:shd w:val="clear" w:color="auto" w:fill="auto"/>
            <w:vAlign w:val="center"/>
          </w:tcPr>
          <w:p w:rsidR="002750E6" w:rsidRPr="006A73FA" w:rsidRDefault="002750E6" w:rsidP="0045695D">
            <w:pPr>
              <w:widowControl w:val="0"/>
              <w:jc w:val="center"/>
              <w:rPr>
                <w:rFonts w:hAnsiTheme="minorEastAsia"/>
              </w:rPr>
            </w:pPr>
            <w:r w:rsidRPr="006A73FA">
              <w:rPr>
                <w:rFonts w:hAnsiTheme="minorEastAsia" w:hint="eastAsia"/>
              </w:rPr>
              <w:t>起止号码</w:t>
            </w:r>
          </w:p>
        </w:tc>
        <w:tc>
          <w:tcPr>
            <w:tcW w:w="1138" w:type="dxa"/>
            <w:shd w:val="clear" w:color="auto" w:fill="auto"/>
            <w:vAlign w:val="center"/>
          </w:tcPr>
          <w:p w:rsidR="002750E6" w:rsidRPr="006A73FA" w:rsidRDefault="002750E6" w:rsidP="0045695D">
            <w:pPr>
              <w:widowControl w:val="0"/>
              <w:jc w:val="center"/>
              <w:rPr>
                <w:rFonts w:hAnsiTheme="minorEastAsia"/>
              </w:rPr>
            </w:pPr>
            <w:r w:rsidRPr="006A73FA">
              <w:rPr>
                <w:rFonts w:hAnsiTheme="minorEastAsia" w:hint="eastAsia"/>
              </w:rPr>
              <w:t>册数</w:t>
            </w:r>
          </w:p>
        </w:tc>
        <w:tc>
          <w:tcPr>
            <w:tcW w:w="1138" w:type="dxa"/>
            <w:shd w:val="clear" w:color="auto" w:fill="auto"/>
            <w:vAlign w:val="center"/>
          </w:tcPr>
          <w:p w:rsidR="002750E6" w:rsidRPr="006A73FA" w:rsidRDefault="002750E6" w:rsidP="0045695D">
            <w:pPr>
              <w:widowControl w:val="0"/>
              <w:jc w:val="center"/>
              <w:rPr>
                <w:rFonts w:hAnsiTheme="minorEastAsia"/>
              </w:rPr>
            </w:pPr>
            <w:r w:rsidRPr="006A73FA">
              <w:rPr>
                <w:rFonts w:hAnsiTheme="minorEastAsia" w:hint="eastAsia"/>
              </w:rPr>
              <w:t>起止号码</w:t>
            </w:r>
          </w:p>
        </w:tc>
        <w:tc>
          <w:tcPr>
            <w:tcW w:w="1138" w:type="dxa"/>
            <w:shd w:val="clear" w:color="auto" w:fill="auto"/>
            <w:vAlign w:val="center"/>
          </w:tcPr>
          <w:p w:rsidR="002750E6" w:rsidRPr="006A73FA" w:rsidRDefault="002750E6" w:rsidP="0045695D">
            <w:pPr>
              <w:widowControl w:val="0"/>
              <w:jc w:val="center"/>
              <w:rPr>
                <w:rFonts w:hAnsiTheme="minorEastAsia"/>
              </w:rPr>
            </w:pPr>
            <w:r w:rsidRPr="006A73FA">
              <w:rPr>
                <w:rFonts w:hAnsiTheme="minorEastAsia" w:hint="eastAsia"/>
              </w:rPr>
              <w:t>册数</w:t>
            </w:r>
          </w:p>
        </w:tc>
        <w:tc>
          <w:tcPr>
            <w:tcW w:w="1138" w:type="dxa"/>
            <w:shd w:val="clear" w:color="auto" w:fill="auto"/>
            <w:vAlign w:val="center"/>
          </w:tcPr>
          <w:p w:rsidR="002750E6" w:rsidRPr="006A73FA" w:rsidRDefault="002750E6" w:rsidP="0045695D">
            <w:pPr>
              <w:widowControl w:val="0"/>
              <w:jc w:val="center"/>
              <w:rPr>
                <w:rFonts w:hAnsiTheme="minorEastAsia"/>
              </w:rPr>
            </w:pPr>
            <w:r w:rsidRPr="006A73FA">
              <w:rPr>
                <w:rFonts w:hAnsiTheme="minorEastAsia" w:hint="eastAsia"/>
              </w:rPr>
              <w:t>起止号码</w:t>
            </w:r>
          </w:p>
        </w:tc>
        <w:tc>
          <w:tcPr>
            <w:tcW w:w="1138" w:type="dxa"/>
            <w:vMerge/>
            <w:shd w:val="clear" w:color="auto" w:fill="auto"/>
            <w:vAlign w:val="center"/>
          </w:tcPr>
          <w:p w:rsidR="002750E6" w:rsidRPr="006A73FA" w:rsidRDefault="002750E6" w:rsidP="0045695D">
            <w:pPr>
              <w:widowControl w:val="0"/>
              <w:jc w:val="center"/>
              <w:rPr>
                <w:rFonts w:hAnsiTheme="minorEastAsia"/>
              </w:rPr>
            </w:pPr>
          </w:p>
        </w:tc>
        <w:tc>
          <w:tcPr>
            <w:tcW w:w="1138" w:type="dxa"/>
            <w:vMerge/>
            <w:shd w:val="clear" w:color="auto" w:fill="auto"/>
            <w:vAlign w:val="center"/>
          </w:tcPr>
          <w:p w:rsidR="002750E6" w:rsidRPr="006A73FA" w:rsidRDefault="002750E6" w:rsidP="0045695D">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45695D">
            <w:pPr>
              <w:widowControl w:val="0"/>
              <w:jc w:val="center"/>
              <w:rPr>
                <w:rFonts w:hAnsiTheme="minorEastAsia"/>
              </w:rPr>
            </w:pPr>
          </w:p>
        </w:tc>
        <w:tc>
          <w:tcPr>
            <w:tcW w:w="540" w:type="dxa"/>
            <w:shd w:val="clear" w:color="auto" w:fill="auto"/>
            <w:vAlign w:val="center"/>
          </w:tcPr>
          <w:p w:rsidR="002750E6" w:rsidRPr="006A73FA" w:rsidRDefault="002750E6" w:rsidP="0045695D">
            <w:pPr>
              <w:widowControl w:val="0"/>
              <w:jc w:val="center"/>
              <w:rPr>
                <w:rFonts w:hAnsiTheme="minorEastAsia"/>
              </w:rPr>
            </w:pPr>
          </w:p>
        </w:tc>
        <w:tc>
          <w:tcPr>
            <w:tcW w:w="2589" w:type="dxa"/>
            <w:shd w:val="clear" w:color="auto" w:fill="auto"/>
            <w:vAlign w:val="center"/>
          </w:tcPr>
          <w:p w:rsidR="002750E6" w:rsidRPr="006A73FA" w:rsidRDefault="002750E6" w:rsidP="0045695D">
            <w:pPr>
              <w:widowControl w:val="0"/>
              <w:jc w:val="center"/>
              <w:rPr>
                <w:rFonts w:hAnsiTheme="minorEastAsia"/>
              </w:rPr>
            </w:pPr>
          </w:p>
        </w:tc>
        <w:tc>
          <w:tcPr>
            <w:tcW w:w="840"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45695D">
            <w:pPr>
              <w:widowControl w:val="0"/>
              <w:jc w:val="center"/>
              <w:rPr>
                <w:rFonts w:hAnsiTheme="minorEastAsia"/>
              </w:rPr>
            </w:pPr>
          </w:p>
        </w:tc>
        <w:tc>
          <w:tcPr>
            <w:tcW w:w="540" w:type="dxa"/>
            <w:shd w:val="clear" w:color="auto" w:fill="auto"/>
            <w:vAlign w:val="center"/>
          </w:tcPr>
          <w:p w:rsidR="002750E6" w:rsidRPr="006A73FA" w:rsidRDefault="002750E6" w:rsidP="0045695D">
            <w:pPr>
              <w:widowControl w:val="0"/>
              <w:jc w:val="center"/>
              <w:rPr>
                <w:rFonts w:hAnsiTheme="minorEastAsia"/>
              </w:rPr>
            </w:pPr>
          </w:p>
        </w:tc>
        <w:tc>
          <w:tcPr>
            <w:tcW w:w="2589" w:type="dxa"/>
            <w:shd w:val="clear" w:color="auto" w:fill="auto"/>
            <w:vAlign w:val="center"/>
          </w:tcPr>
          <w:p w:rsidR="002750E6" w:rsidRPr="006A73FA" w:rsidRDefault="002750E6" w:rsidP="0045695D">
            <w:pPr>
              <w:widowControl w:val="0"/>
              <w:jc w:val="center"/>
              <w:rPr>
                <w:rFonts w:hAnsiTheme="minorEastAsia"/>
              </w:rPr>
            </w:pPr>
          </w:p>
        </w:tc>
        <w:tc>
          <w:tcPr>
            <w:tcW w:w="840"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45695D">
            <w:pPr>
              <w:widowControl w:val="0"/>
              <w:jc w:val="center"/>
              <w:rPr>
                <w:rFonts w:hAnsiTheme="minorEastAsia"/>
              </w:rPr>
            </w:pPr>
          </w:p>
        </w:tc>
        <w:tc>
          <w:tcPr>
            <w:tcW w:w="540" w:type="dxa"/>
            <w:shd w:val="clear" w:color="auto" w:fill="auto"/>
            <w:vAlign w:val="center"/>
          </w:tcPr>
          <w:p w:rsidR="002750E6" w:rsidRPr="006A73FA" w:rsidRDefault="002750E6" w:rsidP="0045695D">
            <w:pPr>
              <w:widowControl w:val="0"/>
              <w:jc w:val="center"/>
              <w:rPr>
                <w:rFonts w:hAnsiTheme="minorEastAsia"/>
              </w:rPr>
            </w:pPr>
          </w:p>
        </w:tc>
        <w:tc>
          <w:tcPr>
            <w:tcW w:w="2589" w:type="dxa"/>
            <w:shd w:val="clear" w:color="auto" w:fill="auto"/>
            <w:vAlign w:val="center"/>
          </w:tcPr>
          <w:p w:rsidR="002750E6" w:rsidRPr="006A73FA" w:rsidRDefault="002750E6" w:rsidP="0045695D">
            <w:pPr>
              <w:widowControl w:val="0"/>
              <w:jc w:val="center"/>
              <w:rPr>
                <w:rFonts w:hAnsiTheme="minorEastAsia"/>
              </w:rPr>
            </w:pPr>
          </w:p>
        </w:tc>
        <w:tc>
          <w:tcPr>
            <w:tcW w:w="840"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45695D">
            <w:pPr>
              <w:widowControl w:val="0"/>
              <w:jc w:val="center"/>
              <w:rPr>
                <w:rFonts w:hAnsiTheme="minorEastAsia"/>
              </w:rPr>
            </w:pPr>
          </w:p>
        </w:tc>
        <w:tc>
          <w:tcPr>
            <w:tcW w:w="540" w:type="dxa"/>
            <w:shd w:val="clear" w:color="auto" w:fill="auto"/>
            <w:vAlign w:val="center"/>
          </w:tcPr>
          <w:p w:rsidR="002750E6" w:rsidRPr="006A73FA" w:rsidRDefault="002750E6" w:rsidP="0045695D">
            <w:pPr>
              <w:widowControl w:val="0"/>
              <w:jc w:val="center"/>
              <w:rPr>
                <w:rFonts w:hAnsiTheme="minorEastAsia"/>
              </w:rPr>
            </w:pPr>
          </w:p>
        </w:tc>
        <w:tc>
          <w:tcPr>
            <w:tcW w:w="2589" w:type="dxa"/>
            <w:shd w:val="clear" w:color="auto" w:fill="auto"/>
            <w:vAlign w:val="center"/>
          </w:tcPr>
          <w:p w:rsidR="002750E6" w:rsidRPr="006A73FA" w:rsidRDefault="002750E6" w:rsidP="0045695D">
            <w:pPr>
              <w:widowControl w:val="0"/>
              <w:jc w:val="center"/>
              <w:rPr>
                <w:rFonts w:hAnsiTheme="minorEastAsia"/>
              </w:rPr>
            </w:pPr>
          </w:p>
        </w:tc>
        <w:tc>
          <w:tcPr>
            <w:tcW w:w="840"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45695D">
            <w:pPr>
              <w:widowControl w:val="0"/>
              <w:jc w:val="center"/>
              <w:rPr>
                <w:rFonts w:hAnsiTheme="minorEastAsia"/>
              </w:rPr>
            </w:pPr>
          </w:p>
        </w:tc>
        <w:tc>
          <w:tcPr>
            <w:tcW w:w="540" w:type="dxa"/>
            <w:shd w:val="clear" w:color="auto" w:fill="auto"/>
            <w:vAlign w:val="center"/>
          </w:tcPr>
          <w:p w:rsidR="002750E6" w:rsidRPr="006A73FA" w:rsidRDefault="002750E6" w:rsidP="0045695D">
            <w:pPr>
              <w:widowControl w:val="0"/>
              <w:jc w:val="center"/>
              <w:rPr>
                <w:rFonts w:hAnsiTheme="minorEastAsia"/>
              </w:rPr>
            </w:pPr>
          </w:p>
        </w:tc>
        <w:tc>
          <w:tcPr>
            <w:tcW w:w="2589" w:type="dxa"/>
            <w:shd w:val="clear" w:color="auto" w:fill="auto"/>
            <w:vAlign w:val="center"/>
          </w:tcPr>
          <w:p w:rsidR="002750E6" w:rsidRPr="006A73FA" w:rsidRDefault="002750E6" w:rsidP="0045695D">
            <w:pPr>
              <w:widowControl w:val="0"/>
              <w:jc w:val="center"/>
              <w:rPr>
                <w:rFonts w:hAnsiTheme="minorEastAsia"/>
              </w:rPr>
            </w:pPr>
          </w:p>
        </w:tc>
        <w:tc>
          <w:tcPr>
            <w:tcW w:w="840"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45695D">
            <w:pPr>
              <w:widowControl w:val="0"/>
              <w:jc w:val="center"/>
              <w:rPr>
                <w:rFonts w:hAnsiTheme="minorEastAsia"/>
              </w:rPr>
            </w:pPr>
          </w:p>
        </w:tc>
        <w:tc>
          <w:tcPr>
            <w:tcW w:w="540" w:type="dxa"/>
            <w:shd w:val="clear" w:color="auto" w:fill="auto"/>
            <w:vAlign w:val="center"/>
          </w:tcPr>
          <w:p w:rsidR="002750E6" w:rsidRPr="006A73FA" w:rsidRDefault="002750E6" w:rsidP="0045695D">
            <w:pPr>
              <w:widowControl w:val="0"/>
              <w:jc w:val="center"/>
              <w:rPr>
                <w:rFonts w:hAnsiTheme="minorEastAsia"/>
              </w:rPr>
            </w:pPr>
          </w:p>
        </w:tc>
        <w:tc>
          <w:tcPr>
            <w:tcW w:w="2589" w:type="dxa"/>
            <w:shd w:val="clear" w:color="auto" w:fill="auto"/>
            <w:vAlign w:val="center"/>
          </w:tcPr>
          <w:p w:rsidR="002750E6" w:rsidRPr="006A73FA" w:rsidRDefault="002750E6" w:rsidP="0045695D">
            <w:pPr>
              <w:widowControl w:val="0"/>
              <w:jc w:val="center"/>
              <w:rPr>
                <w:rFonts w:hAnsiTheme="minorEastAsia"/>
              </w:rPr>
            </w:pPr>
          </w:p>
        </w:tc>
        <w:tc>
          <w:tcPr>
            <w:tcW w:w="840"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45695D">
            <w:pPr>
              <w:widowControl w:val="0"/>
              <w:jc w:val="center"/>
              <w:rPr>
                <w:rFonts w:hAnsiTheme="minorEastAsia"/>
              </w:rPr>
            </w:pPr>
          </w:p>
        </w:tc>
        <w:tc>
          <w:tcPr>
            <w:tcW w:w="540" w:type="dxa"/>
            <w:shd w:val="clear" w:color="auto" w:fill="auto"/>
            <w:vAlign w:val="center"/>
          </w:tcPr>
          <w:p w:rsidR="002750E6" w:rsidRPr="006A73FA" w:rsidRDefault="002750E6" w:rsidP="0045695D">
            <w:pPr>
              <w:widowControl w:val="0"/>
              <w:jc w:val="center"/>
              <w:rPr>
                <w:rFonts w:hAnsiTheme="minorEastAsia"/>
              </w:rPr>
            </w:pPr>
          </w:p>
        </w:tc>
        <w:tc>
          <w:tcPr>
            <w:tcW w:w="2589" w:type="dxa"/>
            <w:shd w:val="clear" w:color="auto" w:fill="auto"/>
            <w:vAlign w:val="center"/>
          </w:tcPr>
          <w:p w:rsidR="002750E6" w:rsidRPr="006A73FA" w:rsidRDefault="002750E6" w:rsidP="0045695D">
            <w:pPr>
              <w:widowControl w:val="0"/>
              <w:jc w:val="center"/>
              <w:rPr>
                <w:rFonts w:hAnsiTheme="minorEastAsia"/>
              </w:rPr>
            </w:pPr>
          </w:p>
        </w:tc>
        <w:tc>
          <w:tcPr>
            <w:tcW w:w="840"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45695D">
            <w:pPr>
              <w:widowControl w:val="0"/>
              <w:jc w:val="center"/>
              <w:rPr>
                <w:rFonts w:hAnsiTheme="minorEastAsia"/>
              </w:rPr>
            </w:pPr>
          </w:p>
        </w:tc>
        <w:tc>
          <w:tcPr>
            <w:tcW w:w="540" w:type="dxa"/>
            <w:shd w:val="clear" w:color="auto" w:fill="auto"/>
            <w:vAlign w:val="center"/>
          </w:tcPr>
          <w:p w:rsidR="002750E6" w:rsidRPr="006A73FA" w:rsidRDefault="002750E6" w:rsidP="0045695D">
            <w:pPr>
              <w:widowControl w:val="0"/>
              <w:jc w:val="center"/>
              <w:rPr>
                <w:rFonts w:hAnsiTheme="minorEastAsia"/>
              </w:rPr>
            </w:pPr>
          </w:p>
        </w:tc>
        <w:tc>
          <w:tcPr>
            <w:tcW w:w="2589" w:type="dxa"/>
            <w:shd w:val="clear" w:color="auto" w:fill="auto"/>
            <w:vAlign w:val="center"/>
          </w:tcPr>
          <w:p w:rsidR="002750E6" w:rsidRPr="006A73FA" w:rsidRDefault="002750E6" w:rsidP="0045695D">
            <w:pPr>
              <w:widowControl w:val="0"/>
              <w:jc w:val="center"/>
              <w:rPr>
                <w:rFonts w:hAnsiTheme="minorEastAsia"/>
              </w:rPr>
            </w:pPr>
          </w:p>
        </w:tc>
        <w:tc>
          <w:tcPr>
            <w:tcW w:w="840"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45695D">
            <w:pPr>
              <w:widowControl w:val="0"/>
              <w:jc w:val="center"/>
              <w:rPr>
                <w:rFonts w:hAnsiTheme="minorEastAsia"/>
              </w:rPr>
            </w:pPr>
          </w:p>
        </w:tc>
        <w:tc>
          <w:tcPr>
            <w:tcW w:w="540" w:type="dxa"/>
            <w:shd w:val="clear" w:color="auto" w:fill="auto"/>
            <w:vAlign w:val="center"/>
          </w:tcPr>
          <w:p w:rsidR="002750E6" w:rsidRPr="006A73FA" w:rsidRDefault="002750E6" w:rsidP="0045695D">
            <w:pPr>
              <w:widowControl w:val="0"/>
              <w:jc w:val="center"/>
              <w:rPr>
                <w:rFonts w:hAnsiTheme="minorEastAsia"/>
              </w:rPr>
            </w:pPr>
          </w:p>
        </w:tc>
        <w:tc>
          <w:tcPr>
            <w:tcW w:w="2589" w:type="dxa"/>
            <w:shd w:val="clear" w:color="auto" w:fill="auto"/>
            <w:vAlign w:val="center"/>
          </w:tcPr>
          <w:p w:rsidR="002750E6" w:rsidRPr="006A73FA" w:rsidRDefault="002750E6" w:rsidP="0045695D">
            <w:pPr>
              <w:widowControl w:val="0"/>
              <w:jc w:val="center"/>
              <w:rPr>
                <w:rFonts w:hAnsiTheme="minorEastAsia"/>
              </w:rPr>
            </w:pPr>
          </w:p>
        </w:tc>
        <w:tc>
          <w:tcPr>
            <w:tcW w:w="840"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45695D">
            <w:pPr>
              <w:widowControl w:val="0"/>
              <w:jc w:val="center"/>
              <w:rPr>
                <w:rFonts w:hAnsiTheme="minorEastAsia"/>
              </w:rPr>
            </w:pPr>
          </w:p>
        </w:tc>
        <w:tc>
          <w:tcPr>
            <w:tcW w:w="540" w:type="dxa"/>
            <w:shd w:val="clear" w:color="auto" w:fill="auto"/>
            <w:vAlign w:val="center"/>
          </w:tcPr>
          <w:p w:rsidR="002750E6" w:rsidRPr="006A73FA" w:rsidRDefault="002750E6" w:rsidP="0045695D">
            <w:pPr>
              <w:widowControl w:val="0"/>
              <w:jc w:val="center"/>
              <w:rPr>
                <w:rFonts w:hAnsiTheme="minorEastAsia"/>
              </w:rPr>
            </w:pPr>
          </w:p>
        </w:tc>
        <w:tc>
          <w:tcPr>
            <w:tcW w:w="2589" w:type="dxa"/>
            <w:shd w:val="clear" w:color="auto" w:fill="auto"/>
            <w:vAlign w:val="center"/>
          </w:tcPr>
          <w:p w:rsidR="002750E6" w:rsidRPr="006A73FA" w:rsidRDefault="002750E6" w:rsidP="0045695D">
            <w:pPr>
              <w:widowControl w:val="0"/>
              <w:jc w:val="center"/>
              <w:rPr>
                <w:rFonts w:hAnsiTheme="minorEastAsia"/>
              </w:rPr>
            </w:pPr>
          </w:p>
        </w:tc>
        <w:tc>
          <w:tcPr>
            <w:tcW w:w="840"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45695D">
            <w:pPr>
              <w:widowControl w:val="0"/>
              <w:jc w:val="center"/>
              <w:rPr>
                <w:rFonts w:hAnsiTheme="minorEastAsia"/>
              </w:rPr>
            </w:pPr>
          </w:p>
        </w:tc>
        <w:tc>
          <w:tcPr>
            <w:tcW w:w="540" w:type="dxa"/>
            <w:shd w:val="clear" w:color="auto" w:fill="auto"/>
            <w:vAlign w:val="center"/>
          </w:tcPr>
          <w:p w:rsidR="002750E6" w:rsidRPr="006A73FA" w:rsidRDefault="002750E6" w:rsidP="0045695D">
            <w:pPr>
              <w:widowControl w:val="0"/>
              <w:jc w:val="center"/>
              <w:rPr>
                <w:rFonts w:hAnsiTheme="minorEastAsia"/>
              </w:rPr>
            </w:pPr>
          </w:p>
        </w:tc>
        <w:tc>
          <w:tcPr>
            <w:tcW w:w="2589" w:type="dxa"/>
            <w:shd w:val="clear" w:color="auto" w:fill="auto"/>
            <w:vAlign w:val="center"/>
          </w:tcPr>
          <w:p w:rsidR="002750E6" w:rsidRPr="006A73FA" w:rsidRDefault="002750E6" w:rsidP="0045695D">
            <w:pPr>
              <w:widowControl w:val="0"/>
              <w:jc w:val="center"/>
              <w:rPr>
                <w:rFonts w:hAnsiTheme="minorEastAsia"/>
              </w:rPr>
            </w:pPr>
          </w:p>
        </w:tc>
        <w:tc>
          <w:tcPr>
            <w:tcW w:w="840"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45695D">
            <w:pPr>
              <w:widowControl w:val="0"/>
              <w:jc w:val="center"/>
              <w:rPr>
                <w:rFonts w:hAnsiTheme="minorEastAsia"/>
              </w:rPr>
            </w:pPr>
          </w:p>
        </w:tc>
        <w:tc>
          <w:tcPr>
            <w:tcW w:w="540" w:type="dxa"/>
            <w:shd w:val="clear" w:color="auto" w:fill="auto"/>
            <w:vAlign w:val="center"/>
          </w:tcPr>
          <w:p w:rsidR="002750E6" w:rsidRPr="006A73FA" w:rsidRDefault="002750E6" w:rsidP="0045695D">
            <w:pPr>
              <w:widowControl w:val="0"/>
              <w:jc w:val="center"/>
              <w:rPr>
                <w:rFonts w:hAnsiTheme="minorEastAsia"/>
              </w:rPr>
            </w:pPr>
          </w:p>
        </w:tc>
        <w:tc>
          <w:tcPr>
            <w:tcW w:w="2589" w:type="dxa"/>
            <w:shd w:val="clear" w:color="auto" w:fill="auto"/>
            <w:vAlign w:val="center"/>
          </w:tcPr>
          <w:p w:rsidR="002750E6" w:rsidRPr="006A73FA" w:rsidRDefault="002750E6" w:rsidP="0045695D">
            <w:pPr>
              <w:widowControl w:val="0"/>
              <w:jc w:val="center"/>
              <w:rPr>
                <w:rFonts w:hAnsiTheme="minorEastAsia"/>
              </w:rPr>
            </w:pPr>
          </w:p>
        </w:tc>
        <w:tc>
          <w:tcPr>
            <w:tcW w:w="840"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r>
      <w:tr w:rsidR="002750E6" w:rsidRPr="006A73FA" w:rsidTr="00824ECD">
        <w:trPr>
          <w:trHeight w:val="397"/>
        </w:trPr>
        <w:tc>
          <w:tcPr>
            <w:tcW w:w="579" w:type="dxa"/>
            <w:shd w:val="clear" w:color="auto" w:fill="auto"/>
            <w:vAlign w:val="center"/>
          </w:tcPr>
          <w:p w:rsidR="002750E6" w:rsidRPr="006A73FA" w:rsidRDefault="002750E6" w:rsidP="0045695D">
            <w:pPr>
              <w:widowControl w:val="0"/>
              <w:jc w:val="center"/>
              <w:rPr>
                <w:rFonts w:hAnsiTheme="minorEastAsia"/>
              </w:rPr>
            </w:pPr>
          </w:p>
        </w:tc>
        <w:tc>
          <w:tcPr>
            <w:tcW w:w="540" w:type="dxa"/>
            <w:shd w:val="clear" w:color="auto" w:fill="auto"/>
            <w:vAlign w:val="center"/>
          </w:tcPr>
          <w:p w:rsidR="002750E6" w:rsidRPr="006A73FA" w:rsidRDefault="002750E6" w:rsidP="0045695D">
            <w:pPr>
              <w:widowControl w:val="0"/>
              <w:jc w:val="center"/>
              <w:rPr>
                <w:rFonts w:hAnsiTheme="minorEastAsia"/>
              </w:rPr>
            </w:pPr>
          </w:p>
        </w:tc>
        <w:tc>
          <w:tcPr>
            <w:tcW w:w="2589" w:type="dxa"/>
            <w:shd w:val="clear" w:color="auto" w:fill="auto"/>
            <w:vAlign w:val="center"/>
          </w:tcPr>
          <w:p w:rsidR="002750E6" w:rsidRPr="006A73FA" w:rsidRDefault="002750E6" w:rsidP="0045695D">
            <w:pPr>
              <w:widowControl w:val="0"/>
              <w:jc w:val="center"/>
              <w:rPr>
                <w:rFonts w:hAnsiTheme="minorEastAsia"/>
              </w:rPr>
            </w:pPr>
          </w:p>
        </w:tc>
        <w:tc>
          <w:tcPr>
            <w:tcW w:w="840"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c>
          <w:tcPr>
            <w:tcW w:w="1138" w:type="dxa"/>
            <w:shd w:val="clear" w:color="auto" w:fill="auto"/>
            <w:vAlign w:val="center"/>
          </w:tcPr>
          <w:p w:rsidR="002750E6" w:rsidRPr="006A73FA" w:rsidRDefault="002750E6" w:rsidP="0045695D">
            <w:pPr>
              <w:widowControl w:val="0"/>
              <w:jc w:val="center"/>
              <w:rPr>
                <w:rFonts w:hAnsiTheme="minorEastAsia"/>
              </w:rPr>
            </w:pPr>
          </w:p>
        </w:tc>
      </w:tr>
    </w:tbl>
    <w:p w:rsidR="002750E6" w:rsidRPr="006A73FA" w:rsidRDefault="002750E6" w:rsidP="0023128B">
      <w:pPr>
        <w:pStyle w:val="a1"/>
        <w:ind w:firstLine="562"/>
        <w:sectPr w:rsidR="002750E6" w:rsidRPr="006A73FA" w:rsidSect="002A2462">
          <w:pgSz w:w="10318" w:h="14570" w:code="13"/>
          <w:pgMar w:top="1440" w:right="1797" w:bottom="1440" w:left="1797" w:header="851" w:footer="992" w:gutter="0"/>
          <w:cols w:space="425"/>
          <w:docGrid w:type="linesAndChars" w:linePitch="312"/>
        </w:sectPr>
      </w:pPr>
    </w:p>
    <w:p w:rsidR="00824ECD" w:rsidRPr="006A73FA" w:rsidRDefault="00824ECD" w:rsidP="0023128B">
      <w:pPr>
        <w:pStyle w:val="a1"/>
        <w:ind w:firstLine="562"/>
        <w:sectPr w:rsidR="00824ECD" w:rsidRPr="006A73FA" w:rsidSect="006944DD">
          <w:type w:val="continuous"/>
          <w:pgSz w:w="10318" w:h="14570" w:code="13"/>
          <w:pgMar w:top="1440" w:right="1797" w:bottom="1440" w:left="1797" w:header="851" w:footer="992" w:gutter="0"/>
          <w:cols w:space="425"/>
          <w:docGrid w:type="linesAndChars" w:linePitch="312"/>
        </w:sectPr>
      </w:pPr>
    </w:p>
    <w:p w:rsidR="004966B6" w:rsidRPr="006A73FA" w:rsidRDefault="004966B6" w:rsidP="0023128B">
      <w:pPr>
        <w:pStyle w:val="a1"/>
        <w:ind w:firstLine="562"/>
      </w:pPr>
      <w:bookmarkStart w:id="707" w:name="_Toc528689340"/>
      <w:r w:rsidRPr="006A73FA">
        <w:rPr>
          <w:rFonts w:hint="eastAsia"/>
        </w:rPr>
        <w:lastRenderedPageBreak/>
        <w:t>印章使用审批表</w:t>
      </w:r>
      <w:bookmarkEnd w:id="707"/>
    </w:p>
    <w:p w:rsidR="00060368" w:rsidRPr="006A73FA" w:rsidRDefault="00060368" w:rsidP="0023128B">
      <w:pPr>
        <w:widowControl w:val="0"/>
        <w:spacing w:line="360" w:lineRule="auto"/>
        <w:ind w:firstLine="480"/>
        <w:jc w:val="center"/>
      </w:pPr>
      <w:r w:rsidRPr="006A73FA">
        <w:rPr>
          <w:rFonts w:hint="eastAsia"/>
        </w:rPr>
        <w:t>年    月    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943"/>
        <w:gridCol w:w="1345"/>
        <w:gridCol w:w="142"/>
        <w:gridCol w:w="1984"/>
      </w:tblGrid>
      <w:tr w:rsidR="00060368" w:rsidRPr="006A73FA" w:rsidTr="006A0A12">
        <w:tc>
          <w:tcPr>
            <w:tcW w:w="1526" w:type="dxa"/>
            <w:shd w:val="clear" w:color="auto" w:fill="auto"/>
            <w:vAlign w:val="center"/>
          </w:tcPr>
          <w:p w:rsidR="00060368" w:rsidRPr="006A73FA" w:rsidRDefault="00060368" w:rsidP="0045695D">
            <w:pPr>
              <w:widowControl w:val="0"/>
              <w:spacing w:line="360" w:lineRule="auto"/>
              <w:jc w:val="center"/>
              <w:rPr>
                <w:rFonts w:hAnsiTheme="minorEastAsia"/>
              </w:rPr>
            </w:pPr>
            <w:r w:rsidRPr="006A73FA">
              <w:rPr>
                <w:rFonts w:hAnsiTheme="minorEastAsia" w:hint="eastAsia"/>
              </w:rPr>
              <w:t>申请人</w:t>
            </w:r>
          </w:p>
        </w:tc>
        <w:tc>
          <w:tcPr>
            <w:tcW w:w="1943" w:type="dxa"/>
            <w:shd w:val="clear" w:color="auto" w:fill="auto"/>
            <w:vAlign w:val="center"/>
          </w:tcPr>
          <w:p w:rsidR="00060368" w:rsidRPr="006A73FA" w:rsidRDefault="00060368" w:rsidP="0045695D">
            <w:pPr>
              <w:widowControl w:val="0"/>
              <w:spacing w:line="360" w:lineRule="auto"/>
              <w:jc w:val="center"/>
              <w:rPr>
                <w:rFonts w:hAnsiTheme="minorEastAsia"/>
              </w:rPr>
            </w:pPr>
          </w:p>
        </w:tc>
        <w:tc>
          <w:tcPr>
            <w:tcW w:w="1345" w:type="dxa"/>
            <w:shd w:val="clear" w:color="auto" w:fill="auto"/>
            <w:vAlign w:val="center"/>
          </w:tcPr>
          <w:p w:rsidR="00060368" w:rsidRPr="006A73FA" w:rsidRDefault="00060368" w:rsidP="0045695D">
            <w:pPr>
              <w:widowControl w:val="0"/>
              <w:spacing w:line="360" w:lineRule="auto"/>
              <w:jc w:val="center"/>
              <w:rPr>
                <w:rFonts w:hAnsiTheme="minorEastAsia"/>
              </w:rPr>
            </w:pPr>
            <w:r w:rsidRPr="006A73FA">
              <w:rPr>
                <w:rFonts w:hAnsiTheme="minorEastAsia" w:hint="eastAsia"/>
              </w:rPr>
              <w:t>科室负责人</w:t>
            </w:r>
          </w:p>
        </w:tc>
        <w:tc>
          <w:tcPr>
            <w:tcW w:w="2126" w:type="dxa"/>
            <w:gridSpan w:val="2"/>
            <w:shd w:val="clear" w:color="auto" w:fill="auto"/>
            <w:vAlign w:val="center"/>
          </w:tcPr>
          <w:p w:rsidR="00060368" w:rsidRPr="006A73FA" w:rsidRDefault="00060368" w:rsidP="0045695D">
            <w:pPr>
              <w:widowControl w:val="0"/>
              <w:spacing w:line="360" w:lineRule="auto"/>
              <w:jc w:val="center"/>
              <w:rPr>
                <w:rFonts w:hAnsiTheme="minorEastAsia"/>
              </w:rPr>
            </w:pPr>
          </w:p>
        </w:tc>
      </w:tr>
      <w:tr w:rsidR="00060368" w:rsidRPr="006A73FA" w:rsidTr="006A0A12">
        <w:tc>
          <w:tcPr>
            <w:tcW w:w="1526" w:type="dxa"/>
            <w:shd w:val="clear" w:color="auto" w:fill="auto"/>
            <w:vAlign w:val="center"/>
          </w:tcPr>
          <w:p w:rsidR="00060368" w:rsidRPr="006A73FA" w:rsidRDefault="00060368" w:rsidP="0045695D">
            <w:pPr>
              <w:widowControl w:val="0"/>
              <w:spacing w:line="360" w:lineRule="auto"/>
              <w:jc w:val="center"/>
              <w:rPr>
                <w:rFonts w:hAnsiTheme="minorEastAsia"/>
              </w:rPr>
            </w:pPr>
            <w:r w:rsidRPr="006A73FA">
              <w:rPr>
                <w:rFonts w:hAnsiTheme="minorEastAsia" w:hint="eastAsia"/>
              </w:rPr>
              <w:t>用章类型</w:t>
            </w:r>
          </w:p>
        </w:tc>
        <w:tc>
          <w:tcPr>
            <w:tcW w:w="5414" w:type="dxa"/>
            <w:gridSpan w:val="4"/>
            <w:shd w:val="clear" w:color="auto" w:fill="auto"/>
            <w:vAlign w:val="center"/>
          </w:tcPr>
          <w:p w:rsidR="00060368" w:rsidRPr="006A73FA" w:rsidRDefault="00060368" w:rsidP="0045695D">
            <w:pPr>
              <w:widowControl w:val="0"/>
              <w:spacing w:line="360" w:lineRule="auto"/>
              <w:jc w:val="center"/>
              <w:rPr>
                <w:rFonts w:hAnsiTheme="minorEastAsia"/>
              </w:rPr>
            </w:pPr>
          </w:p>
        </w:tc>
      </w:tr>
      <w:tr w:rsidR="00060368" w:rsidRPr="006A73FA" w:rsidTr="006A0A12">
        <w:tc>
          <w:tcPr>
            <w:tcW w:w="1526" w:type="dxa"/>
            <w:shd w:val="clear" w:color="auto" w:fill="auto"/>
            <w:vAlign w:val="center"/>
          </w:tcPr>
          <w:p w:rsidR="00060368" w:rsidRPr="006A73FA" w:rsidRDefault="00060368" w:rsidP="0045695D">
            <w:pPr>
              <w:widowControl w:val="0"/>
              <w:spacing w:line="360" w:lineRule="auto"/>
              <w:jc w:val="center"/>
              <w:rPr>
                <w:rFonts w:hAnsiTheme="minorEastAsia"/>
              </w:rPr>
            </w:pPr>
            <w:r w:rsidRPr="006A73FA">
              <w:rPr>
                <w:rFonts w:hAnsiTheme="minorEastAsia" w:hint="eastAsia"/>
              </w:rPr>
              <w:t>使用原因</w:t>
            </w:r>
          </w:p>
        </w:tc>
        <w:tc>
          <w:tcPr>
            <w:tcW w:w="5414" w:type="dxa"/>
            <w:gridSpan w:val="4"/>
            <w:shd w:val="clear" w:color="auto" w:fill="auto"/>
            <w:vAlign w:val="center"/>
          </w:tcPr>
          <w:p w:rsidR="00060368" w:rsidRPr="006A73FA" w:rsidRDefault="00060368" w:rsidP="0045695D">
            <w:pPr>
              <w:widowControl w:val="0"/>
              <w:spacing w:line="360" w:lineRule="auto"/>
              <w:jc w:val="center"/>
              <w:rPr>
                <w:rFonts w:hAnsiTheme="minorEastAsia"/>
              </w:rPr>
            </w:pPr>
          </w:p>
        </w:tc>
      </w:tr>
      <w:tr w:rsidR="00060368" w:rsidRPr="006A73FA" w:rsidTr="006A0A12">
        <w:tc>
          <w:tcPr>
            <w:tcW w:w="1526" w:type="dxa"/>
            <w:shd w:val="clear" w:color="auto" w:fill="auto"/>
            <w:vAlign w:val="center"/>
          </w:tcPr>
          <w:p w:rsidR="00060368" w:rsidRPr="006A73FA" w:rsidRDefault="00060368" w:rsidP="0045695D">
            <w:pPr>
              <w:widowControl w:val="0"/>
              <w:spacing w:line="360" w:lineRule="auto"/>
              <w:jc w:val="center"/>
              <w:rPr>
                <w:rFonts w:hAnsiTheme="minorEastAsia"/>
              </w:rPr>
            </w:pPr>
            <w:r w:rsidRPr="006A73FA">
              <w:rPr>
                <w:rFonts w:hAnsiTheme="minorEastAsia" w:hint="eastAsia"/>
              </w:rPr>
              <w:t>印章管理科室</w:t>
            </w:r>
          </w:p>
        </w:tc>
        <w:tc>
          <w:tcPr>
            <w:tcW w:w="1943" w:type="dxa"/>
            <w:shd w:val="clear" w:color="auto" w:fill="auto"/>
            <w:vAlign w:val="center"/>
          </w:tcPr>
          <w:p w:rsidR="00060368" w:rsidRPr="006A73FA" w:rsidRDefault="00060368" w:rsidP="0045695D">
            <w:pPr>
              <w:widowControl w:val="0"/>
              <w:spacing w:line="360" w:lineRule="auto"/>
              <w:jc w:val="center"/>
              <w:rPr>
                <w:rFonts w:hAnsiTheme="minorEastAsia"/>
              </w:rPr>
            </w:pPr>
          </w:p>
        </w:tc>
        <w:tc>
          <w:tcPr>
            <w:tcW w:w="1487" w:type="dxa"/>
            <w:gridSpan w:val="2"/>
            <w:shd w:val="clear" w:color="auto" w:fill="auto"/>
            <w:vAlign w:val="center"/>
          </w:tcPr>
          <w:p w:rsidR="00060368" w:rsidRPr="006A73FA" w:rsidRDefault="00060368" w:rsidP="0045695D">
            <w:pPr>
              <w:widowControl w:val="0"/>
              <w:spacing w:line="360" w:lineRule="auto"/>
              <w:jc w:val="center"/>
              <w:rPr>
                <w:rFonts w:hAnsiTheme="minorEastAsia"/>
              </w:rPr>
            </w:pPr>
            <w:r w:rsidRPr="006A73FA">
              <w:rPr>
                <w:rFonts w:hAnsiTheme="minorEastAsia" w:hint="eastAsia"/>
              </w:rPr>
              <w:t>主管领导</w:t>
            </w:r>
          </w:p>
        </w:tc>
        <w:tc>
          <w:tcPr>
            <w:tcW w:w="1984" w:type="dxa"/>
            <w:shd w:val="clear" w:color="auto" w:fill="auto"/>
            <w:vAlign w:val="center"/>
          </w:tcPr>
          <w:p w:rsidR="00060368" w:rsidRPr="006A73FA" w:rsidRDefault="00060368" w:rsidP="0045695D">
            <w:pPr>
              <w:widowControl w:val="0"/>
              <w:spacing w:line="360" w:lineRule="auto"/>
              <w:jc w:val="center"/>
              <w:rPr>
                <w:rFonts w:hAnsiTheme="minorEastAsia"/>
              </w:rPr>
            </w:pPr>
          </w:p>
        </w:tc>
      </w:tr>
      <w:tr w:rsidR="00060368" w:rsidRPr="006A73FA" w:rsidTr="006A0A12">
        <w:tc>
          <w:tcPr>
            <w:tcW w:w="1526" w:type="dxa"/>
            <w:shd w:val="clear" w:color="auto" w:fill="auto"/>
            <w:vAlign w:val="center"/>
          </w:tcPr>
          <w:p w:rsidR="00060368" w:rsidRPr="006A73FA" w:rsidRDefault="00060368" w:rsidP="0045695D">
            <w:pPr>
              <w:widowControl w:val="0"/>
              <w:spacing w:line="360" w:lineRule="auto"/>
              <w:jc w:val="center"/>
              <w:rPr>
                <w:rFonts w:hAnsiTheme="minorEastAsia"/>
              </w:rPr>
            </w:pPr>
            <w:r w:rsidRPr="006A73FA">
              <w:rPr>
                <w:rFonts w:hAnsiTheme="minorEastAsia" w:hint="eastAsia"/>
              </w:rPr>
              <w:t>备注</w:t>
            </w:r>
          </w:p>
        </w:tc>
        <w:tc>
          <w:tcPr>
            <w:tcW w:w="5414" w:type="dxa"/>
            <w:gridSpan w:val="4"/>
            <w:shd w:val="clear" w:color="auto" w:fill="auto"/>
            <w:vAlign w:val="center"/>
          </w:tcPr>
          <w:p w:rsidR="00060368" w:rsidRPr="006A73FA" w:rsidRDefault="00060368" w:rsidP="0045695D">
            <w:pPr>
              <w:widowControl w:val="0"/>
              <w:spacing w:line="360" w:lineRule="auto"/>
              <w:jc w:val="center"/>
              <w:rPr>
                <w:rFonts w:hAnsiTheme="minorEastAsia"/>
              </w:rPr>
            </w:pPr>
          </w:p>
        </w:tc>
      </w:tr>
    </w:tbl>
    <w:p w:rsidR="004826E6" w:rsidRPr="006A73FA" w:rsidRDefault="004966B6" w:rsidP="0023128B">
      <w:pPr>
        <w:pStyle w:val="a1"/>
        <w:ind w:firstLine="562"/>
      </w:pPr>
      <w:bookmarkStart w:id="708" w:name="_Toc528689341"/>
      <w:r w:rsidRPr="006A73FA">
        <w:rPr>
          <w:rFonts w:hint="eastAsia"/>
        </w:rPr>
        <w:t>印章使用登记簿</w:t>
      </w:r>
      <w:bookmarkEnd w:id="7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7"/>
        <w:gridCol w:w="426"/>
        <w:gridCol w:w="426"/>
        <w:gridCol w:w="426"/>
        <w:gridCol w:w="1097"/>
        <w:gridCol w:w="1559"/>
        <w:gridCol w:w="850"/>
        <w:gridCol w:w="851"/>
        <w:gridCol w:w="878"/>
      </w:tblGrid>
      <w:tr w:rsidR="00060368" w:rsidRPr="006A73FA" w:rsidTr="006A0A12">
        <w:trPr>
          <w:trHeight w:val="542"/>
        </w:trPr>
        <w:tc>
          <w:tcPr>
            <w:tcW w:w="427" w:type="dxa"/>
            <w:shd w:val="clear" w:color="auto" w:fill="auto"/>
            <w:vAlign w:val="center"/>
          </w:tcPr>
          <w:p w:rsidR="00060368" w:rsidRPr="006A73FA" w:rsidRDefault="00060368" w:rsidP="0045695D">
            <w:pPr>
              <w:widowControl w:val="0"/>
              <w:jc w:val="center"/>
              <w:rPr>
                <w:rFonts w:hAnsiTheme="minorEastAsia" w:cs="宋体"/>
                <w:bCs/>
                <w:kern w:val="0"/>
              </w:rPr>
            </w:pPr>
            <w:r w:rsidRPr="006A73FA">
              <w:rPr>
                <w:rFonts w:hAnsiTheme="minorEastAsia" w:cs="宋体" w:hint="eastAsia"/>
                <w:bCs/>
                <w:kern w:val="0"/>
              </w:rPr>
              <w:t>序号</w:t>
            </w: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r w:rsidRPr="006A73FA">
              <w:rPr>
                <w:rFonts w:hAnsiTheme="minorEastAsia" w:cs="宋体" w:hint="eastAsia"/>
                <w:bCs/>
                <w:kern w:val="0"/>
              </w:rPr>
              <w:t>年</w:t>
            </w: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r w:rsidRPr="006A73FA">
              <w:rPr>
                <w:rFonts w:hAnsiTheme="minorEastAsia" w:cs="宋体" w:hint="eastAsia"/>
                <w:bCs/>
                <w:kern w:val="0"/>
              </w:rPr>
              <w:t>月</w:t>
            </w: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r w:rsidRPr="006A73FA">
              <w:rPr>
                <w:rFonts w:hAnsiTheme="minorEastAsia" w:cs="宋体" w:hint="eastAsia"/>
                <w:bCs/>
                <w:kern w:val="0"/>
              </w:rPr>
              <w:t>日</w:t>
            </w:r>
          </w:p>
        </w:tc>
        <w:tc>
          <w:tcPr>
            <w:tcW w:w="1097" w:type="dxa"/>
            <w:shd w:val="clear" w:color="auto" w:fill="auto"/>
            <w:vAlign w:val="center"/>
          </w:tcPr>
          <w:p w:rsidR="00060368" w:rsidRPr="006A73FA" w:rsidRDefault="00060368" w:rsidP="0045695D">
            <w:pPr>
              <w:widowControl w:val="0"/>
              <w:jc w:val="center"/>
              <w:rPr>
                <w:rFonts w:hAnsiTheme="minorEastAsia" w:cs="宋体"/>
                <w:bCs/>
                <w:kern w:val="0"/>
              </w:rPr>
            </w:pPr>
            <w:r w:rsidRPr="006A73FA">
              <w:rPr>
                <w:rFonts w:hAnsiTheme="minorEastAsia" w:cs="宋体" w:hint="eastAsia"/>
                <w:bCs/>
                <w:kern w:val="0"/>
              </w:rPr>
              <w:t>印章类型</w:t>
            </w:r>
          </w:p>
        </w:tc>
        <w:tc>
          <w:tcPr>
            <w:tcW w:w="1559" w:type="dxa"/>
            <w:shd w:val="clear" w:color="auto" w:fill="auto"/>
            <w:vAlign w:val="center"/>
          </w:tcPr>
          <w:p w:rsidR="00060368" w:rsidRPr="006A73FA" w:rsidRDefault="00060368" w:rsidP="0045695D">
            <w:pPr>
              <w:widowControl w:val="0"/>
              <w:jc w:val="center"/>
              <w:rPr>
                <w:rFonts w:hAnsiTheme="minorEastAsia" w:cs="宋体"/>
                <w:bCs/>
                <w:kern w:val="0"/>
              </w:rPr>
            </w:pPr>
            <w:r w:rsidRPr="006A73FA">
              <w:rPr>
                <w:rFonts w:hAnsiTheme="minorEastAsia" w:cs="宋体" w:hint="eastAsia"/>
                <w:bCs/>
                <w:kern w:val="0"/>
              </w:rPr>
              <w:t>用途</w:t>
            </w:r>
          </w:p>
        </w:tc>
        <w:tc>
          <w:tcPr>
            <w:tcW w:w="850" w:type="dxa"/>
            <w:shd w:val="clear" w:color="auto" w:fill="auto"/>
            <w:vAlign w:val="center"/>
          </w:tcPr>
          <w:p w:rsidR="00060368" w:rsidRPr="006A73FA" w:rsidRDefault="00060368" w:rsidP="0045695D">
            <w:pPr>
              <w:widowControl w:val="0"/>
              <w:jc w:val="center"/>
              <w:rPr>
                <w:rFonts w:hAnsiTheme="minorEastAsia" w:cs="宋体"/>
                <w:bCs/>
                <w:kern w:val="0"/>
              </w:rPr>
            </w:pPr>
            <w:r w:rsidRPr="006A73FA">
              <w:rPr>
                <w:rFonts w:hAnsiTheme="minorEastAsia" w:cs="宋体" w:hint="eastAsia"/>
                <w:bCs/>
                <w:kern w:val="0"/>
              </w:rPr>
              <w:t>使用人</w:t>
            </w:r>
          </w:p>
        </w:tc>
        <w:tc>
          <w:tcPr>
            <w:tcW w:w="851" w:type="dxa"/>
            <w:shd w:val="clear" w:color="auto" w:fill="auto"/>
            <w:vAlign w:val="center"/>
          </w:tcPr>
          <w:p w:rsidR="00060368" w:rsidRPr="006A73FA" w:rsidRDefault="00060368" w:rsidP="0045695D">
            <w:pPr>
              <w:widowControl w:val="0"/>
              <w:jc w:val="center"/>
              <w:rPr>
                <w:rFonts w:hAnsiTheme="minorEastAsia" w:cs="宋体"/>
                <w:bCs/>
                <w:kern w:val="0"/>
              </w:rPr>
            </w:pPr>
            <w:r w:rsidRPr="006A73FA">
              <w:rPr>
                <w:rFonts w:hAnsiTheme="minorEastAsia" w:cs="宋体" w:hint="eastAsia"/>
                <w:bCs/>
                <w:kern w:val="0"/>
              </w:rPr>
              <w:t>审批人</w:t>
            </w:r>
          </w:p>
        </w:tc>
        <w:tc>
          <w:tcPr>
            <w:tcW w:w="878" w:type="dxa"/>
            <w:shd w:val="clear" w:color="auto" w:fill="auto"/>
            <w:vAlign w:val="center"/>
          </w:tcPr>
          <w:p w:rsidR="00060368" w:rsidRPr="006A73FA" w:rsidRDefault="00060368" w:rsidP="0045695D">
            <w:pPr>
              <w:widowControl w:val="0"/>
              <w:jc w:val="center"/>
              <w:rPr>
                <w:rFonts w:hAnsiTheme="minorEastAsia" w:cs="宋体"/>
                <w:bCs/>
                <w:kern w:val="0"/>
              </w:rPr>
            </w:pPr>
            <w:r w:rsidRPr="006A73FA">
              <w:rPr>
                <w:rFonts w:hAnsiTheme="minorEastAsia" w:cs="宋体" w:hint="eastAsia"/>
                <w:bCs/>
                <w:kern w:val="0"/>
              </w:rPr>
              <w:t>备注</w:t>
            </w:r>
          </w:p>
        </w:tc>
      </w:tr>
      <w:tr w:rsidR="00060368" w:rsidRPr="006A73FA" w:rsidTr="006A0A12">
        <w:trPr>
          <w:trHeight w:val="590"/>
        </w:trPr>
        <w:tc>
          <w:tcPr>
            <w:tcW w:w="427" w:type="dxa"/>
            <w:shd w:val="clear" w:color="auto" w:fill="auto"/>
            <w:vAlign w:val="center"/>
          </w:tcPr>
          <w:p w:rsidR="00060368" w:rsidRPr="006A73FA" w:rsidRDefault="00060368" w:rsidP="0045695D">
            <w:pPr>
              <w:widowControl w:val="0"/>
              <w:jc w:val="center"/>
              <w:rPr>
                <w:rFonts w:hAnsiTheme="minorEastAsia" w:cs="宋体"/>
                <w:bCs/>
                <w:kern w:val="0"/>
              </w:rPr>
            </w:pPr>
            <w:r w:rsidRPr="006A73FA">
              <w:rPr>
                <w:rFonts w:hAnsiTheme="minorEastAsia" w:cs="宋体" w:hint="eastAsia"/>
                <w:bCs/>
                <w:kern w:val="0"/>
              </w:rPr>
              <w:t>1</w:t>
            </w: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50"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51"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78" w:type="dxa"/>
            <w:shd w:val="clear" w:color="auto" w:fill="auto"/>
            <w:vAlign w:val="center"/>
          </w:tcPr>
          <w:p w:rsidR="00060368" w:rsidRPr="006A73FA" w:rsidRDefault="00060368" w:rsidP="0045695D">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45695D">
            <w:pPr>
              <w:widowControl w:val="0"/>
              <w:jc w:val="center"/>
              <w:rPr>
                <w:rFonts w:hAnsiTheme="minorEastAsia" w:cs="宋体"/>
                <w:bCs/>
                <w:kern w:val="0"/>
              </w:rPr>
            </w:pPr>
            <w:r w:rsidRPr="006A73FA">
              <w:rPr>
                <w:rFonts w:hAnsiTheme="minorEastAsia" w:cs="宋体" w:hint="eastAsia"/>
                <w:bCs/>
                <w:kern w:val="0"/>
              </w:rPr>
              <w:t>2</w:t>
            </w: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50"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51"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78" w:type="dxa"/>
            <w:shd w:val="clear" w:color="auto" w:fill="auto"/>
            <w:vAlign w:val="center"/>
          </w:tcPr>
          <w:p w:rsidR="00060368" w:rsidRPr="006A73FA" w:rsidRDefault="00060368" w:rsidP="0045695D">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45695D">
            <w:pPr>
              <w:widowControl w:val="0"/>
              <w:jc w:val="center"/>
              <w:rPr>
                <w:rFonts w:hAnsiTheme="minorEastAsia" w:cs="宋体"/>
                <w:bCs/>
                <w:kern w:val="0"/>
              </w:rPr>
            </w:pPr>
            <w:r w:rsidRPr="006A73FA">
              <w:rPr>
                <w:rFonts w:hAnsiTheme="minorEastAsia" w:cs="宋体" w:hint="eastAsia"/>
                <w:bCs/>
                <w:kern w:val="0"/>
              </w:rPr>
              <w:t>3</w:t>
            </w: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50"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51"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78" w:type="dxa"/>
            <w:shd w:val="clear" w:color="auto" w:fill="auto"/>
            <w:vAlign w:val="center"/>
          </w:tcPr>
          <w:p w:rsidR="00060368" w:rsidRPr="006A73FA" w:rsidRDefault="00060368" w:rsidP="0045695D">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45695D">
            <w:pPr>
              <w:widowControl w:val="0"/>
              <w:jc w:val="center"/>
              <w:rPr>
                <w:rFonts w:hAnsiTheme="minorEastAsia" w:cs="宋体"/>
                <w:bCs/>
                <w:kern w:val="0"/>
              </w:rPr>
            </w:pPr>
            <w:r w:rsidRPr="006A73FA">
              <w:rPr>
                <w:rFonts w:hAnsiTheme="minorEastAsia" w:cs="宋体" w:hint="eastAsia"/>
                <w:bCs/>
                <w:kern w:val="0"/>
              </w:rPr>
              <w:t>4</w:t>
            </w: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50"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51"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78" w:type="dxa"/>
            <w:shd w:val="clear" w:color="auto" w:fill="auto"/>
            <w:vAlign w:val="center"/>
          </w:tcPr>
          <w:p w:rsidR="00060368" w:rsidRPr="006A73FA" w:rsidRDefault="00060368" w:rsidP="0045695D">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45695D">
            <w:pPr>
              <w:widowControl w:val="0"/>
              <w:jc w:val="center"/>
              <w:rPr>
                <w:rFonts w:hAnsiTheme="minorEastAsia" w:cs="宋体"/>
                <w:bCs/>
                <w:kern w:val="0"/>
              </w:rPr>
            </w:pPr>
            <w:r w:rsidRPr="006A73FA">
              <w:rPr>
                <w:rFonts w:hAnsiTheme="minorEastAsia" w:cs="宋体" w:hint="eastAsia"/>
                <w:bCs/>
                <w:kern w:val="0"/>
              </w:rPr>
              <w:t>5</w:t>
            </w: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50"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51"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78" w:type="dxa"/>
            <w:shd w:val="clear" w:color="auto" w:fill="auto"/>
            <w:vAlign w:val="center"/>
          </w:tcPr>
          <w:p w:rsidR="00060368" w:rsidRPr="006A73FA" w:rsidRDefault="00060368" w:rsidP="0045695D">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45695D">
            <w:pPr>
              <w:widowControl w:val="0"/>
              <w:jc w:val="center"/>
              <w:rPr>
                <w:rFonts w:hAnsiTheme="minorEastAsia" w:cs="宋体"/>
                <w:bCs/>
                <w:kern w:val="0"/>
              </w:rPr>
            </w:pPr>
            <w:r w:rsidRPr="006A73FA">
              <w:rPr>
                <w:rFonts w:hAnsiTheme="minorEastAsia" w:cs="宋体" w:hint="eastAsia"/>
                <w:bCs/>
                <w:kern w:val="0"/>
              </w:rPr>
              <w:t>6</w:t>
            </w: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50"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51"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78" w:type="dxa"/>
            <w:shd w:val="clear" w:color="auto" w:fill="auto"/>
            <w:vAlign w:val="center"/>
          </w:tcPr>
          <w:p w:rsidR="00060368" w:rsidRPr="006A73FA" w:rsidRDefault="00060368" w:rsidP="0045695D">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45695D">
            <w:pPr>
              <w:widowControl w:val="0"/>
              <w:jc w:val="center"/>
              <w:rPr>
                <w:rFonts w:hAnsiTheme="minorEastAsia" w:cs="宋体"/>
                <w:bCs/>
                <w:kern w:val="0"/>
              </w:rPr>
            </w:pPr>
            <w:r w:rsidRPr="006A73FA">
              <w:rPr>
                <w:rFonts w:hAnsiTheme="minorEastAsia" w:cs="宋体" w:hint="eastAsia"/>
                <w:bCs/>
                <w:kern w:val="0"/>
              </w:rPr>
              <w:t>7</w:t>
            </w: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50"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51"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78" w:type="dxa"/>
            <w:shd w:val="clear" w:color="auto" w:fill="auto"/>
            <w:vAlign w:val="center"/>
          </w:tcPr>
          <w:p w:rsidR="00060368" w:rsidRPr="006A73FA" w:rsidRDefault="00060368" w:rsidP="0045695D">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45695D">
            <w:pPr>
              <w:widowControl w:val="0"/>
              <w:jc w:val="center"/>
              <w:rPr>
                <w:rFonts w:hAnsiTheme="minorEastAsia" w:cs="宋体"/>
                <w:bCs/>
                <w:kern w:val="0"/>
              </w:rPr>
            </w:pPr>
            <w:r w:rsidRPr="006A73FA">
              <w:rPr>
                <w:rFonts w:hAnsiTheme="minorEastAsia" w:cs="宋体" w:hint="eastAsia"/>
                <w:bCs/>
                <w:kern w:val="0"/>
              </w:rPr>
              <w:t>8</w:t>
            </w: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50"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51"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78" w:type="dxa"/>
            <w:shd w:val="clear" w:color="auto" w:fill="auto"/>
            <w:vAlign w:val="center"/>
          </w:tcPr>
          <w:p w:rsidR="00060368" w:rsidRPr="006A73FA" w:rsidRDefault="00060368" w:rsidP="0045695D">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45695D">
            <w:pPr>
              <w:widowControl w:val="0"/>
              <w:jc w:val="center"/>
              <w:rPr>
                <w:rFonts w:hAnsiTheme="minorEastAsia" w:cs="宋体"/>
                <w:bCs/>
                <w:kern w:val="0"/>
              </w:rPr>
            </w:pPr>
            <w:r w:rsidRPr="006A73FA">
              <w:rPr>
                <w:rFonts w:hAnsiTheme="minorEastAsia" w:cs="宋体" w:hint="eastAsia"/>
                <w:bCs/>
                <w:kern w:val="0"/>
              </w:rPr>
              <w:t>9</w:t>
            </w: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50"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51"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78" w:type="dxa"/>
            <w:shd w:val="clear" w:color="auto" w:fill="auto"/>
            <w:vAlign w:val="center"/>
          </w:tcPr>
          <w:p w:rsidR="00060368" w:rsidRPr="006A73FA" w:rsidRDefault="00060368" w:rsidP="0045695D">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45695D">
            <w:pPr>
              <w:widowControl w:val="0"/>
              <w:jc w:val="center"/>
              <w:rPr>
                <w:rFonts w:hAnsiTheme="minorEastAsia" w:cs="宋体"/>
                <w:bCs/>
                <w:kern w:val="0"/>
              </w:rPr>
            </w:pPr>
            <w:r w:rsidRPr="006A73FA">
              <w:rPr>
                <w:rFonts w:hAnsiTheme="minorEastAsia" w:cs="宋体" w:hint="eastAsia"/>
                <w:bCs/>
                <w:kern w:val="0"/>
              </w:rPr>
              <w:t>10</w:t>
            </w: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426"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50"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51" w:type="dxa"/>
            <w:shd w:val="clear" w:color="auto" w:fill="auto"/>
            <w:vAlign w:val="center"/>
          </w:tcPr>
          <w:p w:rsidR="00060368" w:rsidRPr="006A73FA" w:rsidRDefault="00060368" w:rsidP="0045695D">
            <w:pPr>
              <w:widowControl w:val="0"/>
              <w:jc w:val="center"/>
              <w:rPr>
                <w:rFonts w:hAnsiTheme="minorEastAsia" w:cs="宋体"/>
                <w:bCs/>
                <w:kern w:val="0"/>
              </w:rPr>
            </w:pPr>
          </w:p>
        </w:tc>
        <w:tc>
          <w:tcPr>
            <w:tcW w:w="878" w:type="dxa"/>
            <w:shd w:val="clear" w:color="auto" w:fill="auto"/>
            <w:vAlign w:val="center"/>
          </w:tcPr>
          <w:p w:rsidR="00060368" w:rsidRPr="006A73FA" w:rsidRDefault="00060368" w:rsidP="0045695D">
            <w:pPr>
              <w:widowControl w:val="0"/>
              <w:jc w:val="center"/>
              <w:rPr>
                <w:rFonts w:hAnsiTheme="minorEastAsia" w:cs="宋体"/>
                <w:bCs/>
                <w:kern w:val="0"/>
              </w:rPr>
            </w:pPr>
          </w:p>
        </w:tc>
      </w:tr>
    </w:tbl>
    <w:p w:rsidR="00060368" w:rsidRPr="006A73FA" w:rsidRDefault="00060368" w:rsidP="0023128B">
      <w:pPr>
        <w:pStyle w:val="a1"/>
        <w:ind w:firstLine="562"/>
        <w:sectPr w:rsidR="00060368" w:rsidRPr="006A73FA" w:rsidSect="00824ECD">
          <w:pgSz w:w="10318" w:h="14570" w:code="13"/>
          <w:pgMar w:top="1440" w:right="1797" w:bottom="1440" w:left="1797" w:header="851" w:footer="992" w:gutter="0"/>
          <w:cols w:space="425"/>
          <w:docGrid w:type="linesAndChars" w:linePitch="312"/>
        </w:sectPr>
      </w:pPr>
    </w:p>
    <w:p w:rsidR="00824ECD" w:rsidRPr="006A73FA" w:rsidRDefault="00824ECD" w:rsidP="0023128B">
      <w:pPr>
        <w:pStyle w:val="a1"/>
        <w:ind w:firstLine="562"/>
        <w:sectPr w:rsidR="00824ECD" w:rsidRPr="006A73FA" w:rsidSect="006944DD">
          <w:type w:val="continuous"/>
          <w:pgSz w:w="10318" w:h="14570" w:code="13"/>
          <w:pgMar w:top="1440" w:right="1797" w:bottom="1440" w:left="1797" w:header="851" w:footer="992" w:gutter="0"/>
          <w:cols w:space="425"/>
          <w:docGrid w:type="linesAndChars" w:linePitch="312"/>
        </w:sectPr>
      </w:pPr>
    </w:p>
    <w:p w:rsidR="004966B6" w:rsidRPr="006A73FA" w:rsidRDefault="004966B6" w:rsidP="0023128B">
      <w:pPr>
        <w:pStyle w:val="a1"/>
        <w:ind w:firstLine="562"/>
      </w:pPr>
      <w:bookmarkStart w:id="709" w:name="_Toc528689342"/>
      <w:r w:rsidRPr="006A73FA">
        <w:rPr>
          <w:rFonts w:hint="eastAsia"/>
        </w:rPr>
        <w:lastRenderedPageBreak/>
        <w:t>印章交接单</w:t>
      </w:r>
      <w:bookmarkEnd w:id="709"/>
    </w:p>
    <w:p w:rsidR="00824ECD" w:rsidRPr="006A73FA" w:rsidRDefault="00824ECD" w:rsidP="0045695D">
      <w:pPr>
        <w:pStyle w:val="70"/>
        <w:widowControl w:val="0"/>
        <w:ind w:firstLineChars="0" w:firstLine="0"/>
      </w:pPr>
      <w:r w:rsidRPr="006A73FA">
        <w:rPr>
          <w:rFonts w:hint="eastAsia"/>
          <w:noProof/>
        </w:rPr>
        <w:drawing>
          <wp:inline distT="0" distB="0" distL="0" distR="0">
            <wp:extent cx="4423410" cy="2041525"/>
            <wp:effectExtent l="0" t="0" r="0" b="0"/>
            <wp:docPr id="10" name="图片 10" descr="C:\Users\Administrator\AppData\Roaming\Tencent\Users\248225280\QQ\WinTemp\RichOle\T_NP4O6_MXGJ[U_[[S(SM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Tencent\Users\248225280\QQ\WinTemp\RichOle\T_NP4O6_MXGJ[U_[[S(SMK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3410" cy="2041525"/>
                    </a:xfrm>
                    <a:prstGeom prst="rect">
                      <a:avLst/>
                    </a:prstGeom>
                    <a:noFill/>
                    <a:ln>
                      <a:noFill/>
                    </a:ln>
                  </pic:spPr>
                </pic:pic>
              </a:graphicData>
            </a:graphic>
          </wp:inline>
        </w:drawing>
      </w:r>
    </w:p>
    <w:p w:rsidR="0086226B" w:rsidRPr="006A73FA" w:rsidRDefault="0086226B" w:rsidP="0023128B">
      <w:pPr>
        <w:widowControl w:val="0"/>
        <w:spacing w:line="360" w:lineRule="auto"/>
        <w:ind w:firstLine="480"/>
        <w:jc w:val="center"/>
        <w:rPr>
          <w:rFonts w:hAnsiTheme="minorEastAsia"/>
        </w:rPr>
      </w:pPr>
      <w:r w:rsidRPr="006A73FA">
        <w:rPr>
          <w:rFonts w:hAnsiTheme="minorEastAsia" w:hint="eastAsia"/>
        </w:rPr>
        <w:t>本页印鉴共壹枚</w:t>
      </w:r>
    </w:p>
    <w:p w:rsidR="0086226B" w:rsidRPr="006A73FA" w:rsidRDefault="0086226B" w:rsidP="0023128B">
      <w:pPr>
        <w:pStyle w:val="70"/>
        <w:widowControl w:val="0"/>
      </w:pPr>
      <w:r w:rsidRPr="006A73FA">
        <w:rPr>
          <w:rFonts w:hint="eastAsia"/>
        </w:rPr>
        <w:t>印章使用与保管规定：</w:t>
      </w:r>
    </w:p>
    <w:p w:rsidR="0086226B" w:rsidRPr="006A73FA" w:rsidRDefault="0086226B" w:rsidP="0023128B">
      <w:pPr>
        <w:pStyle w:val="70"/>
        <w:widowControl w:val="0"/>
      </w:pPr>
      <w:r w:rsidRPr="006A73FA">
        <w:rPr>
          <w:rFonts w:hint="eastAsia"/>
        </w:rPr>
        <w:t>1. 本印章由收章人全权负责，收章人一般为印章保管人</w:t>
      </w:r>
      <w:r w:rsidR="00A15097" w:rsidRPr="006A73FA">
        <w:rPr>
          <w:rFonts w:hint="eastAsia"/>
        </w:rPr>
        <w:t>。</w:t>
      </w:r>
      <w:r w:rsidRPr="006A73FA">
        <w:rPr>
          <w:rFonts w:hint="eastAsia"/>
        </w:rPr>
        <w:t>印章必须由收章人专门保管及使用，不得另存他人处</w:t>
      </w:r>
      <w:r w:rsidR="00A15097" w:rsidRPr="006A73FA">
        <w:rPr>
          <w:rFonts w:hint="eastAsia"/>
        </w:rPr>
        <w:t>。</w:t>
      </w:r>
      <w:r w:rsidRPr="006A73FA">
        <w:rPr>
          <w:rFonts w:hint="eastAsia"/>
        </w:rPr>
        <w:t>签收时，由印章保管人</w:t>
      </w:r>
      <w:r w:rsidR="00A15097" w:rsidRPr="006A73FA">
        <w:rPr>
          <w:rFonts w:hint="eastAsia"/>
        </w:rPr>
        <w:t>的</w:t>
      </w:r>
      <w:r w:rsidRPr="006A73FA">
        <w:rPr>
          <w:rFonts w:hint="eastAsia"/>
        </w:rPr>
        <w:t>上级领导签字监交。</w:t>
      </w:r>
    </w:p>
    <w:p w:rsidR="0086226B" w:rsidRPr="006A73FA" w:rsidRDefault="0086226B" w:rsidP="0023128B">
      <w:pPr>
        <w:pStyle w:val="70"/>
        <w:widowControl w:val="0"/>
      </w:pPr>
      <w:r w:rsidRPr="006A73FA">
        <w:rPr>
          <w:rFonts w:hint="eastAsia"/>
        </w:rPr>
        <w:t>2. 收章人岗位变动或离职时，需办理印章交接手续。</w:t>
      </w:r>
    </w:p>
    <w:p w:rsidR="0086226B" w:rsidRPr="006A73FA" w:rsidRDefault="0086226B" w:rsidP="0023128B">
      <w:pPr>
        <w:pStyle w:val="70"/>
        <w:widowControl w:val="0"/>
      </w:pPr>
      <w:r w:rsidRPr="006A73FA">
        <w:rPr>
          <w:rFonts w:hint="eastAsia"/>
        </w:rPr>
        <w:t>3. 启用交接单一式两份（交章人、接管人各一份）</w:t>
      </w:r>
      <w:r w:rsidR="00A15097" w:rsidRPr="006A73FA">
        <w:rPr>
          <w:rFonts w:hint="eastAsia"/>
        </w:rPr>
        <w:t>。</w:t>
      </w:r>
      <w:r w:rsidRPr="006A73FA">
        <w:rPr>
          <w:rFonts w:hint="eastAsia"/>
        </w:rPr>
        <w:t>岗位变动或离任，交接单一式三份（交章人、接管人、办公室各一份）</w:t>
      </w:r>
      <w:r w:rsidR="004A52AC" w:rsidRPr="006A73FA">
        <w:rPr>
          <w:rFonts w:hint="eastAsia"/>
        </w:rPr>
        <w:t>。</w:t>
      </w:r>
    </w:p>
    <w:p w:rsidR="0086226B" w:rsidRPr="006A73FA" w:rsidRDefault="0086226B" w:rsidP="0023128B">
      <w:pPr>
        <w:pStyle w:val="70"/>
        <w:widowControl w:val="0"/>
      </w:pPr>
      <w:r w:rsidRPr="006A73FA">
        <w:rPr>
          <w:rFonts w:hint="eastAsia"/>
        </w:rPr>
        <w:t>4. 本印章</w:t>
      </w:r>
      <w:r w:rsidR="00A15097" w:rsidRPr="006A73FA">
        <w:rPr>
          <w:rFonts w:hint="eastAsia"/>
        </w:rPr>
        <w:t>于</w:t>
      </w:r>
      <w:r w:rsidRPr="006A73FA">
        <w:rPr>
          <w:rFonts w:hint="eastAsia"/>
        </w:rPr>
        <w:t xml:space="preserve">      年    月    日交接。</w:t>
      </w:r>
    </w:p>
    <w:p w:rsidR="0086226B" w:rsidRPr="006A73FA" w:rsidRDefault="0086226B" w:rsidP="0023128B">
      <w:pPr>
        <w:pStyle w:val="70"/>
        <w:widowControl w:val="0"/>
      </w:pPr>
    </w:p>
    <w:p w:rsidR="00E94D0B" w:rsidRPr="006A73FA" w:rsidRDefault="0086226B" w:rsidP="0023128B">
      <w:pPr>
        <w:pStyle w:val="70"/>
        <w:widowControl w:val="0"/>
      </w:pPr>
      <w:r w:rsidRPr="006A73FA">
        <w:rPr>
          <w:rFonts w:hint="eastAsia"/>
        </w:rPr>
        <w:t>交章人：</w:t>
      </w:r>
    </w:p>
    <w:p w:rsidR="00E94D0B" w:rsidRPr="006A73FA" w:rsidRDefault="00E94D0B" w:rsidP="0023128B">
      <w:pPr>
        <w:pStyle w:val="70"/>
        <w:widowControl w:val="0"/>
      </w:pPr>
    </w:p>
    <w:p w:rsidR="0086226B" w:rsidRPr="006A73FA" w:rsidRDefault="0086226B" w:rsidP="0023128B">
      <w:pPr>
        <w:pStyle w:val="70"/>
        <w:widowControl w:val="0"/>
      </w:pPr>
      <w:r w:rsidRPr="006A73FA">
        <w:rPr>
          <w:rFonts w:hint="eastAsia"/>
        </w:rPr>
        <w:t>收章人：</w:t>
      </w:r>
    </w:p>
    <w:p w:rsidR="0086226B" w:rsidRPr="006A73FA" w:rsidRDefault="0086226B" w:rsidP="0023128B">
      <w:pPr>
        <w:pStyle w:val="70"/>
        <w:widowControl w:val="0"/>
      </w:pPr>
    </w:p>
    <w:p w:rsidR="007873F6" w:rsidRPr="006A73FA" w:rsidRDefault="0086226B" w:rsidP="0023128B">
      <w:pPr>
        <w:pStyle w:val="70"/>
        <w:widowControl w:val="0"/>
      </w:pPr>
      <w:r w:rsidRPr="006A73FA">
        <w:rPr>
          <w:rFonts w:hint="eastAsia"/>
        </w:rPr>
        <w:t>监交人：</w:t>
      </w:r>
    </w:p>
    <w:p w:rsidR="0086226B" w:rsidRPr="006A73FA" w:rsidRDefault="0086226B" w:rsidP="0023128B">
      <w:pPr>
        <w:pStyle w:val="a"/>
        <w:ind w:firstLine="643"/>
        <w:sectPr w:rsidR="0086226B" w:rsidRPr="006A73FA" w:rsidSect="00824ECD">
          <w:pgSz w:w="10318" w:h="14570" w:code="13"/>
          <w:pgMar w:top="1440" w:right="1797" w:bottom="1440" w:left="1797" w:header="851" w:footer="992" w:gutter="0"/>
          <w:cols w:space="425"/>
          <w:docGrid w:type="linesAndChars" w:linePitch="312"/>
        </w:sectPr>
      </w:pPr>
      <w:bookmarkStart w:id="710" w:name="_Toc486076411"/>
      <w:bookmarkStart w:id="711" w:name="_Toc486076531"/>
      <w:bookmarkStart w:id="712" w:name="_Toc486076693"/>
    </w:p>
    <w:p w:rsidR="00974300" w:rsidRPr="006A73FA" w:rsidRDefault="00974300" w:rsidP="0023128B">
      <w:pPr>
        <w:pStyle w:val="a"/>
        <w:ind w:firstLine="643"/>
        <w:sectPr w:rsidR="00974300" w:rsidRPr="006A73FA" w:rsidSect="006944DD">
          <w:type w:val="continuous"/>
          <w:pgSz w:w="10318" w:h="14570" w:code="13"/>
          <w:pgMar w:top="1440" w:right="1800" w:bottom="1440" w:left="1800" w:header="851" w:footer="992" w:gutter="0"/>
          <w:cols w:space="425"/>
          <w:docGrid w:type="lines" w:linePitch="312"/>
        </w:sectPr>
      </w:pPr>
    </w:p>
    <w:p w:rsidR="004966B6" w:rsidRPr="006A73FA" w:rsidRDefault="004966B6" w:rsidP="0023128B">
      <w:pPr>
        <w:pStyle w:val="a"/>
        <w:ind w:firstLine="643"/>
      </w:pPr>
      <w:bookmarkStart w:id="713" w:name="_Toc528689343"/>
      <w:r w:rsidRPr="006A73FA">
        <w:rPr>
          <w:rFonts w:hint="eastAsia"/>
        </w:rPr>
        <w:lastRenderedPageBreak/>
        <w:t>内部控制的监督与评价</w:t>
      </w:r>
      <w:bookmarkEnd w:id="710"/>
      <w:bookmarkEnd w:id="711"/>
      <w:bookmarkEnd w:id="712"/>
      <w:bookmarkEnd w:id="713"/>
    </w:p>
    <w:p w:rsidR="004966B6" w:rsidRPr="006A73FA" w:rsidRDefault="004966B6" w:rsidP="0023128B">
      <w:pPr>
        <w:pStyle w:val="a0"/>
        <w:ind w:firstLine="643"/>
      </w:pPr>
      <w:bookmarkStart w:id="714" w:name="_Toc486076412"/>
      <w:bookmarkStart w:id="715" w:name="_Toc486076532"/>
      <w:bookmarkStart w:id="716" w:name="_Toc486076694"/>
      <w:bookmarkStart w:id="717" w:name="_Toc528689344"/>
      <w:r w:rsidRPr="006A73FA">
        <w:rPr>
          <w:rFonts w:hint="eastAsia"/>
        </w:rPr>
        <w:t>内部监督与评价制度</w:t>
      </w:r>
      <w:bookmarkEnd w:id="714"/>
      <w:bookmarkEnd w:id="715"/>
      <w:bookmarkEnd w:id="716"/>
      <w:bookmarkEnd w:id="717"/>
    </w:p>
    <w:p w:rsidR="00346A20" w:rsidRPr="006A73FA" w:rsidRDefault="00346A20" w:rsidP="0023128B">
      <w:pPr>
        <w:pStyle w:val="a1"/>
        <w:ind w:firstLine="562"/>
      </w:pPr>
      <w:bookmarkStart w:id="718" w:name="_Toc528689345"/>
      <w:r w:rsidRPr="006A73FA">
        <w:rPr>
          <w:rFonts w:hint="eastAsia"/>
        </w:rPr>
        <w:t>内部控制监督制度</w:t>
      </w:r>
      <w:bookmarkEnd w:id="718"/>
    </w:p>
    <w:p w:rsidR="00346A20" w:rsidRPr="006A73FA" w:rsidRDefault="00346A20" w:rsidP="0023128B">
      <w:pPr>
        <w:pStyle w:val="70"/>
        <w:widowControl w:val="0"/>
      </w:pPr>
      <w:r w:rsidRPr="006A73FA">
        <w:rPr>
          <w:rFonts w:hint="eastAsia"/>
        </w:rPr>
        <w:t>为了加强</w:t>
      </w:r>
      <w:r w:rsidRPr="006A73FA">
        <w:rPr>
          <w:rFonts w:hint="eastAsia"/>
          <w:color w:val="FF0000"/>
        </w:rPr>
        <w:t>DWQC</w:t>
      </w:r>
      <w:r w:rsidRPr="006A73FA">
        <w:rPr>
          <w:rFonts w:hint="eastAsia"/>
        </w:rPr>
        <w:t>内部控制体系建设，提高内部审计工作水平，加强内部控制监督与评价管理。依据《中国共产党党内监督条例（试行）》、《中国共产党党员领导干部廉洁从政若干准则（试行）》等有关规定，结合单位实际，制定本制度。</w:t>
      </w:r>
    </w:p>
    <w:p w:rsidR="00346A20" w:rsidRPr="006A73FA" w:rsidRDefault="00346A20" w:rsidP="0023128B">
      <w:pPr>
        <w:pStyle w:val="50"/>
        <w:widowControl w:val="0"/>
        <w:ind w:firstLine="480"/>
      </w:pPr>
      <w:r w:rsidRPr="006A73FA">
        <w:rPr>
          <w:rFonts w:hint="eastAsia"/>
        </w:rPr>
        <w:t>监督的范围：</w:t>
      </w:r>
      <w:r w:rsidRPr="006A73FA">
        <w:rPr>
          <w:rFonts w:hint="eastAsia"/>
          <w:color w:val="FF0000"/>
        </w:rPr>
        <w:t>DWQC</w:t>
      </w:r>
      <w:r w:rsidRPr="006A73FA">
        <w:rPr>
          <w:rFonts w:hint="eastAsia"/>
        </w:rPr>
        <w:t>领导班子成员及全体工作人员。</w:t>
      </w:r>
    </w:p>
    <w:p w:rsidR="00346A20" w:rsidRPr="006A73FA" w:rsidRDefault="00346A20" w:rsidP="0023128B">
      <w:pPr>
        <w:pStyle w:val="50"/>
        <w:widowControl w:val="0"/>
        <w:ind w:firstLine="480"/>
      </w:pPr>
      <w:r w:rsidRPr="006A73FA">
        <w:rPr>
          <w:rFonts w:hint="eastAsia"/>
        </w:rPr>
        <w:t>坚持内部监督与外部监督相结合的原则，提高监督的整体效能。</w:t>
      </w:r>
      <w:r w:rsidRPr="006A73FA">
        <w:rPr>
          <w:rFonts w:cs="Calibri" w:hint="eastAsia"/>
        </w:rPr>
        <w:t> </w:t>
      </w:r>
    </w:p>
    <w:p w:rsidR="00346A20" w:rsidRPr="006A73FA" w:rsidRDefault="00346A20" w:rsidP="0023128B">
      <w:pPr>
        <w:pStyle w:val="50"/>
        <w:widowControl w:val="0"/>
        <w:ind w:firstLine="480"/>
      </w:pPr>
      <w:r w:rsidRPr="006A73FA">
        <w:rPr>
          <w:rFonts w:hint="eastAsia"/>
        </w:rPr>
        <w:t>加强对</w:t>
      </w:r>
      <w:r w:rsidRPr="006A73FA">
        <w:rPr>
          <w:rFonts w:hint="eastAsia"/>
          <w:color w:val="FF0000"/>
        </w:rPr>
        <w:t>DWQC</w:t>
      </w:r>
      <w:r w:rsidRPr="006A73FA">
        <w:rPr>
          <w:rFonts w:hint="eastAsia"/>
        </w:rPr>
        <w:t>班子成员的监督。</w:t>
      </w:r>
      <w:r w:rsidRPr="006A73FA">
        <w:rPr>
          <w:rFonts w:ascii="微软雅黑" w:eastAsia="微软雅黑" w:hAnsi="微软雅黑" w:cs="微软雅黑" w:hint="eastAsia"/>
        </w:rPr>
        <w:t xml:space="preserve">　</w:t>
      </w:r>
    </w:p>
    <w:p w:rsidR="00346A20" w:rsidRPr="006A73FA" w:rsidRDefault="00346A20" w:rsidP="0023128B">
      <w:pPr>
        <w:pStyle w:val="70"/>
        <w:widowControl w:val="0"/>
      </w:pPr>
      <w:r w:rsidRPr="006A73FA">
        <w:rPr>
          <w:rFonts w:hint="eastAsia"/>
        </w:rPr>
        <w:t>（一）凡属重大事项决定或全局性的问题，凡属干部推荐、任免及奖惩、大额资金使用等问题，必须坚持“集体领导、民主集中、个别酝酿、会议决定”的原则，保证决策科学、民主。</w:t>
      </w:r>
    </w:p>
    <w:p w:rsidR="00346A20" w:rsidRPr="006A73FA" w:rsidRDefault="00346A20" w:rsidP="0023128B">
      <w:pPr>
        <w:pStyle w:val="70"/>
        <w:widowControl w:val="0"/>
      </w:pPr>
      <w:r w:rsidRPr="006A73FA">
        <w:rPr>
          <w:rFonts w:hint="eastAsia"/>
        </w:rPr>
        <w:t>（二）单位班子成员带头遵守领导干部廉政准则和廉洁自律各项规定。带头执行领导干部个人重大事项报告和财产申报制度，带头管好配偶、子女和亲属，严禁利用职务影响谋取私利。</w:t>
      </w:r>
      <w:r w:rsidRPr="006A73FA">
        <w:rPr>
          <w:rFonts w:ascii="微软雅黑" w:eastAsia="微软雅黑" w:hAnsi="微软雅黑" w:cs="微软雅黑" w:hint="eastAsia"/>
        </w:rPr>
        <w:t xml:space="preserve">　　</w:t>
      </w:r>
    </w:p>
    <w:p w:rsidR="00346A20" w:rsidRPr="006A73FA" w:rsidRDefault="00346A20" w:rsidP="0023128B">
      <w:pPr>
        <w:pStyle w:val="70"/>
        <w:widowControl w:val="0"/>
      </w:pPr>
      <w:r w:rsidRPr="006A73FA">
        <w:rPr>
          <w:rFonts w:hint="eastAsia"/>
        </w:rPr>
        <w:t>（三）认真执行</w:t>
      </w:r>
      <w:r w:rsidRPr="006A73FA">
        <w:rPr>
          <w:rFonts w:hint="eastAsia"/>
          <w:color w:val="FF0000"/>
        </w:rPr>
        <w:t>#zzzwmc</w:t>
      </w:r>
      <w:r w:rsidRPr="006A73FA">
        <w:rPr>
          <w:rFonts w:hint="eastAsia"/>
        </w:rPr>
        <w:t>办公会议集体研究作出的决定，维护集体决策的严肃性和权威性。</w:t>
      </w:r>
    </w:p>
    <w:p w:rsidR="00346A20" w:rsidRPr="006A73FA" w:rsidRDefault="00346A20" w:rsidP="0023128B">
      <w:pPr>
        <w:pStyle w:val="50"/>
        <w:widowControl w:val="0"/>
        <w:ind w:firstLine="480"/>
      </w:pPr>
      <w:r w:rsidRPr="006A73FA">
        <w:rPr>
          <w:rFonts w:hint="eastAsia"/>
        </w:rPr>
        <w:t>加强对工作人员行为的监督。</w:t>
      </w:r>
    </w:p>
    <w:p w:rsidR="00346A20" w:rsidRPr="006A73FA" w:rsidRDefault="00346A20" w:rsidP="0023128B">
      <w:pPr>
        <w:pStyle w:val="70"/>
        <w:widowControl w:val="0"/>
      </w:pPr>
      <w:r w:rsidRPr="006A73FA">
        <w:rPr>
          <w:rFonts w:hint="eastAsia"/>
        </w:rPr>
        <w:t>（一）机关工作人员应遵守党和国家的政治纪律要求。</w:t>
      </w:r>
      <w:r w:rsidRPr="006A73FA">
        <w:rPr>
          <w:rFonts w:ascii="微软雅黑" w:eastAsia="微软雅黑" w:hAnsi="微软雅黑" w:cs="微软雅黑" w:hint="eastAsia"/>
        </w:rPr>
        <w:t xml:space="preserve">　</w:t>
      </w:r>
      <w:r w:rsidRPr="006A73FA">
        <w:rPr>
          <w:rFonts w:cs="Calibri" w:hint="eastAsia"/>
        </w:rPr>
        <w:t> </w:t>
      </w:r>
    </w:p>
    <w:p w:rsidR="00346A20" w:rsidRPr="006A73FA" w:rsidRDefault="00346A20" w:rsidP="0023128B">
      <w:pPr>
        <w:pStyle w:val="70"/>
        <w:widowControl w:val="0"/>
      </w:pPr>
      <w:r w:rsidRPr="006A73FA">
        <w:rPr>
          <w:rFonts w:hint="eastAsia"/>
        </w:rPr>
        <w:t>1、严格遵守《中国共产党党章》；</w:t>
      </w:r>
    </w:p>
    <w:p w:rsidR="00346A20" w:rsidRPr="006A73FA" w:rsidRDefault="00346A20" w:rsidP="0023128B">
      <w:pPr>
        <w:pStyle w:val="70"/>
        <w:widowControl w:val="0"/>
      </w:pPr>
      <w:r w:rsidRPr="006A73FA">
        <w:rPr>
          <w:rFonts w:hint="eastAsia"/>
        </w:rPr>
        <w:t>2、不得参加各种非法组织或者参加游行、示威、非法集会活动以及其它群体性事件；</w:t>
      </w:r>
    </w:p>
    <w:p w:rsidR="00346A20" w:rsidRPr="006A73FA" w:rsidRDefault="00346A20" w:rsidP="0023128B">
      <w:pPr>
        <w:pStyle w:val="70"/>
        <w:widowControl w:val="0"/>
      </w:pPr>
      <w:r w:rsidRPr="006A73FA">
        <w:rPr>
          <w:rFonts w:hint="eastAsia"/>
        </w:rPr>
        <w:lastRenderedPageBreak/>
        <w:t>3、不得发表、散布、传播反对或诋毁党和国家路线、方针、政策的言论；</w:t>
      </w:r>
    </w:p>
    <w:p w:rsidR="00346A20" w:rsidRPr="006A73FA" w:rsidRDefault="00346A20" w:rsidP="0023128B">
      <w:pPr>
        <w:pStyle w:val="70"/>
        <w:widowControl w:val="0"/>
      </w:pPr>
      <w:r w:rsidRPr="006A73FA">
        <w:rPr>
          <w:rFonts w:hint="eastAsia"/>
        </w:rPr>
        <w:t>4、不得参加封建迷信等活动。</w:t>
      </w:r>
    </w:p>
    <w:p w:rsidR="00346A20" w:rsidRPr="006A73FA" w:rsidRDefault="00346A20" w:rsidP="0023128B">
      <w:pPr>
        <w:pStyle w:val="70"/>
        <w:widowControl w:val="0"/>
      </w:pPr>
      <w:r w:rsidRPr="006A73FA">
        <w:rPr>
          <w:rFonts w:hint="eastAsia"/>
        </w:rPr>
        <w:t>（二）机关工作人员要严格遵守工作制度。</w:t>
      </w:r>
    </w:p>
    <w:p w:rsidR="00346A20" w:rsidRPr="006A73FA" w:rsidRDefault="00346A20" w:rsidP="0023128B">
      <w:pPr>
        <w:pStyle w:val="70"/>
        <w:widowControl w:val="0"/>
      </w:pPr>
      <w:r w:rsidRPr="006A73FA">
        <w:rPr>
          <w:rFonts w:hint="eastAsia"/>
        </w:rPr>
        <w:t>1、正确贯彻执行党和国家方针、政策，认真履行职责；</w:t>
      </w:r>
    </w:p>
    <w:p w:rsidR="00346A20" w:rsidRPr="006A73FA" w:rsidRDefault="00346A20" w:rsidP="0023128B">
      <w:pPr>
        <w:pStyle w:val="70"/>
        <w:widowControl w:val="0"/>
      </w:pPr>
      <w:r w:rsidRPr="006A73FA">
        <w:rPr>
          <w:rFonts w:hint="eastAsia"/>
        </w:rPr>
        <w:t>2、不得利用职务之便和纪检监察机关的影响，为案件当事人说情；</w:t>
      </w:r>
    </w:p>
    <w:p w:rsidR="00346A20" w:rsidRPr="006A73FA" w:rsidRDefault="00346A20" w:rsidP="0023128B">
      <w:pPr>
        <w:pStyle w:val="70"/>
        <w:widowControl w:val="0"/>
      </w:pPr>
      <w:r w:rsidRPr="006A73FA">
        <w:rPr>
          <w:rFonts w:hint="eastAsia"/>
        </w:rPr>
        <w:t>3、不得瞒案不报、压案不办或拒不执行、拖延执行领导的工作安排；</w:t>
      </w:r>
    </w:p>
    <w:p w:rsidR="00346A20" w:rsidRPr="006A73FA" w:rsidRDefault="00346A20" w:rsidP="0023128B">
      <w:pPr>
        <w:pStyle w:val="70"/>
        <w:widowControl w:val="0"/>
      </w:pPr>
      <w:r w:rsidRPr="006A73FA">
        <w:rPr>
          <w:rFonts w:hint="eastAsia"/>
        </w:rPr>
        <w:t>4、不得越权批办、催办有关工作事项，私自干预有关单位的案件处理或干部人事工作；</w:t>
      </w:r>
    </w:p>
    <w:p w:rsidR="00346A20" w:rsidRPr="006A73FA" w:rsidRDefault="00346A20" w:rsidP="0023128B">
      <w:pPr>
        <w:pStyle w:val="70"/>
        <w:widowControl w:val="0"/>
      </w:pPr>
      <w:r w:rsidRPr="006A73FA">
        <w:rPr>
          <w:rFonts w:hint="eastAsia"/>
        </w:rPr>
        <w:t>5、不得利用职务便利为本人、亲友谋取工作安排调动、干部录用提拔、经商办企业、收受钱物等方面的利益；</w:t>
      </w:r>
    </w:p>
    <w:p w:rsidR="00346A20" w:rsidRPr="006A73FA" w:rsidRDefault="00346A20" w:rsidP="0023128B">
      <w:pPr>
        <w:pStyle w:val="70"/>
        <w:widowControl w:val="0"/>
      </w:pPr>
      <w:r w:rsidRPr="006A73FA">
        <w:rPr>
          <w:rFonts w:hint="eastAsia"/>
        </w:rPr>
        <w:t>6、因公出差期间，不得携带家属或者擅自变更出差路线绕道探亲访友、旅游观光或办理其他个人事务；</w:t>
      </w:r>
    </w:p>
    <w:p w:rsidR="00346A20" w:rsidRPr="006A73FA" w:rsidRDefault="00346A20" w:rsidP="0023128B">
      <w:pPr>
        <w:pStyle w:val="70"/>
        <w:widowControl w:val="0"/>
      </w:pPr>
      <w:r w:rsidRPr="006A73FA">
        <w:rPr>
          <w:rFonts w:hint="eastAsia"/>
        </w:rPr>
        <w:t>7、不得在下级单位、工作联系单位报销应由个人支付的费用或接受其提供的外出私人免费旅游、度假、探亲等；</w:t>
      </w:r>
    </w:p>
    <w:p w:rsidR="00346A20" w:rsidRPr="006A73FA" w:rsidRDefault="00346A20" w:rsidP="0023128B">
      <w:pPr>
        <w:pStyle w:val="70"/>
        <w:widowControl w:val="0"/>
      </w:pPr>
      <w:r w:rsidRPr="006A73FA">
        <w:rPr>
          <w:rFonts w:hint="eastAsia"/>
        </w:rPr>
        <w:t>8、不得向下级单位、工作联系单位索要或借用财物；</w:t>
      </w:r>
    </w:p>
    <w:p w:rsidR="00346A20" w:rsidRPr="006A73FA" w:rsidRDefault="00346A20" w:rsidP="0023128B">
      <w:pPr>
        <w:pStyle w:val="70"/>
        <w:widowControl w:val="0"/>
      </w:pPr>
      <w:r w:rsidRPr="006A73FA">
        <w:rPr>
          <w:rFonts w:hint="eastAsia"/>
        </w:rPr>
        <w:t>9、不得接受可能对公正执行公务有影响的宴请或参加用公款支付的娱乐活动；</w:t>
      </w:r>
    </w:p>
    <w:p w:rsidR="00346A20" w:rsidRPr="006A73FA" w:rsidRDefault="00346A20" w:rsidP="0023128B">
      <w:pPr>
        <w:pStyle w:val="70"/>
        <w:widowControl w:val="0"/>
      </w:pPr>
      <w:r w:rsidRPr="006A73FA">
        <w:rPr>
          <w:rFonts w:hint="eastAsia"/>
        </w:rPr>
        <w:t>10、严禁酗酒，不得在工作日期间、执行公务中饮酒；</w:t>
      </w:r>
    </w:p>
    <w:p w:rsidR="00346A20" w:rsidRPr="006A73FA" w:rsidRDefault="00346A20" w:rsidP="0023128B">
      <w:pPr>
        <w:pStyle w:val="70"/>
        <w:widowControl w:val="0"/>
      </w:pPr>
      <w:r w:rsidRPr="006A73FA">
        <w:rPr>
          <w:rFonts w:hint="eastAsia"/>
        </w:rPr>
        <w:t>11、不得参与赌博。</w:t>
      </w:r>
    </w:p>
    <w:p w:rsidR="00346A20" w:rsidRPr="006A73FA" w:rsidRDefault="00346A20" w:rsidP="0023128B">
      <w:pPr>
        <w:pStyle w:val="70"/>
        <w:widowControl w:val="0"/>
      </w:pPr>
      <w:r w:rsidRPr="006A73FA">
        <w:rPr>
          <w:rFonts w:hint="eastAsia"/>
        </w:rPr>
        <w:t>（三）加强对保密纪律的监督。</w:t>
      </w:r>
      <w:r w:rsidRPr="006A73FA">
        <w:rPr>
          <w:rFonts w:ascii="微软雅黑" w:eastAsia="微软雅黑" w:hAnsi="微软雅黑" w:cs="微软雅黑" w:hint="eastAsia"/>
        </w:rPr>
        <w:t xml:space="preserve">　</w:t>
      </w:r>
    </w:p>
    <w:p w:rsidR="00346A20" w:rsidRPr="006A73FA" w:rsidRDefault="00346A20" w:rsidP="0023128B">
      <w:pPr>
        <w:pStyle w:val="70"/>
        <w:widowControl w:val="0"/>
      </w:pPr>
      <w:r w:rsidRPr="006A73FA">
        <w:rPr>
          <w:rFonts w:hint="eastAsia"/>
        </w:rPr>
        <w:t>1、不得泄露、扩散有关举报材料的内容；</w:t>
      </w:r>
    </w:p>
    <w:p w:rsidR="00346A20" w:rsidRPr="006A73FA" w:rsidRDefault="00346A20" w:rsidP="0023128B">
      <w:pPr>
        <w:pStyle w:val="70"/>
        <w:widowControl w:val="0"/>
      </w:pPr>
      <w:r w:rsidRPr="006A73FA">
        <w:rPr>
          <w:rFonts w:hint="eastAsia"/>
        </w:rPr>
        <w:t>2、不得打听和了解职责范围内不应该知道的案件情况；</w:t>
      </w:r>
    </w:p>
    <w:p w:rsidR="00346A20" w:rsidRPr="006A73FA" w:rsidRDefault="00346A20" w:rsidP="0023128B">
      <w:pPr>
        <w:pStyle w:val="70"/>
        <w:widowControl w:val="0"/>
      </w:pPr>
      <w:r w:rsidRPr="006A73FA">
        <w:rPr>
          <w:rFonts w:hint="eastAsia"/>
        </w:rPr>
        <w:lastRenderedPageBreak/>
        <w:t>3、不得泄露当事人提供的物证、书证、证人证言等证据；</w:t>
      </w:r>
    </w:p>
    <w:p w:rsidR="00346A20" w:rsidRPr="006A73FA" w:rsidRDefault="00346A20" w:rsidP="0023128B">
      <w:pPr>
        <w:pStyle w:val="70"/>
        <w:widowControl w:val="0"/>
      </w:pPr>
      <w:r w:rsidRPr="006A73FA">
        <w:rPr>
          <w:rFonts w:hint="eastAsia"/>
        </w:rPr>
        <w:t>4、不得透露</w:t>
      </w:r>
      <w:r w:rsidRPr="006A73FA">
        <w:rPr>
          <w:rFonts w:hint="eastAsia"/>
          <w:color w:val="FF0000"/>
        </w:rPr>
        <w:t>#zzzwmc</w:t>
      </w:r>
      <w:r w:rsidRPr="006A73FA">
        <w:rPr>
          <w:rFonts w:hint="eastAsia"/>
        </w:rPr>
        <w:t>办公会、常委会研究的涉密事项或在公共场所谈论工作秘密</w:t>
      </w:r>
      <w:r w:rsidR="00E60899" w:rsidRPr="006A73FA">
        <w:rPr>
          <w:rFonts w:hint="eastAsia"/>
        </w:rPr>
        <w:t>；</w:t>
      </w:r>
    </w:p>
    <w:p w:rsidR="00346A20" w:rsidRPr="006A73FA" w:rsidRDefault="00346A20" w:rsidP="0023128B">
      <w:pPr>
        <w:pStyle w:val="70"/>
        <w:widowControl w:val="0"/>
      </w:pPr>
      <w:r w:rsidRPr="006A73FA">
        <w:rPr>
          <w:rFonts w:hint="eastAsia"/>
        </w:rPr>
        <w:t>5、不得公开报道或披露涉密事项。</w:t>
      </w:r>
    </w:p>
    <w:p w:rsidR="00346A20" w:rsidRPr="006A73FA" w:rsidRDefault="00346A20" w:rsidP="0023128B">
      <w:pPr>
        <w:pStyle w:val="50"/>
        <w:widowControl w:val="0"/>
        <w:ind w:firstLine="480"/>
      </w:pPr>
      <w:r w:rsidRPr="006A73FA">
        <w:rPr>
          <w:rFonts w:hint="eastAsia"/>
        </w:rPr>
        <w:t>加强对干部管理工作的监督。</w:t>
      </w:r>
    </w:p>
    <w:p w:rsidR="00346A20" w:rsidRPr="006A73FA" w:rsidRDefault="00346A20" w:rsidP="0023128B">
      <w:pPr>
        <w:pStyle w:val="70"/>
        <w:widowControl w:val="0"/>
      </w:pPr>
      <w:r w:rsidRPr="006A73FA">
        <w:rPr>
          <w:rFonts w:hint="eastAsia"/>
        </w:rPr>
        <w:t>（一）建立干部考察责任制。严格干部选拔任用工作程序，对群众有反映的要认真调查核实。对考察中未按程序操作，故意隐瞒事实，造成考察结果失真的，要追究考察者的责任。</w:t>
      </w:r>
    </w:p>
    <w:p w:rsidR="00346A20" w:rsidRPr="006A73FA" w:rsidRDefault="00346A20" w:rsidP="0023128B">
      <w:pPr>
        <w:pStyle w:val="70"/>
        <w:widowControl w:val="0"/>
      </w:pPr>
      <w:r w:rsidRPr="006A73FA">
        <w:rPr>
          <w:rFonts w:hint="eastAsia"/>
        </w:rPr>
        <w:t>（二）</w:t>
      </w:r>
      <w:r w:rsidR="008875B7" w:rsidRPr="006A73FA">
        <w:rPr>
          <w:rFonts w:hint="eastAsia"/>
        </w:rPr>
        <w:t>严格执行干部提拔任用党风廉政“一票否决制”</w:t>
      </w:r>
      <w:r w:rsidRPr="006A73FA">
        <w:rPr>
          <w:rFonts w:hint="eastAsia"/>
        </w:rPr>
        <w:t>。</w:t>
      </w:r>
    </w:p>
    <w:p w:rsidR="00346A20" w:rsidRPr="006A73FA" w:rsidRDefault="00346A20" w:rsidP="0023128B">
      <w:pPr>
        <w:pStyle w:val="70"/>
        <w:widowControl w:val="0"/>
      </w:pPr>
      <w:r w:rsidRPr="006A73FA">
        <w:rPr>
          <w:rFonts w:hint="eastAsia"/>
        </w:rPr>
        <w:t>（三）认真落实干部监督管理的有关规定，加强对干部的日常管理。</w:t>
      </w:r>
    </w:p>
    <w:p w:rsidR="00346A20" w:rsidRPr="006A73FA" w:rsidRDefault="00346A20" w:rsidP="0023128B">
      <w:pPr>
        <w:pStyle w:val="50"/>
        <w:widowControl w:val="0"/>
        <w:ind w:firstLine="480"/>
      </w:pPr>
      <w:r w:rsidRPr="006A73FA">
        <w:rPr>
          <w:rFonts w:hint="eastAsia"/>
        </w:rPr>
        <w:t>加强对网络、信息工作的监督。</w:t>
      </w:r>
    </w:p>
    <w:p w:rsidR="00346A20" w:rsidRPr="006A73FA" w:rsidRDefault="00346A20" w:rsidP="0023128B">
      <w:pPr>
        <w:pStyle w:val="70"/>
        <w:widowControl w:val="0"/>
      </w:pPr>
      <w:r w:rsidRPr="006A73FA">
        <w:rPr>
          <w:rFonts w:hint="eastAsia"/>
        </w:rPr>
        <w:t>（一）不得借职务影响和工作之便，搭售或推销任何营利性书籍、资料。</w:t>
      </w:r>
    </w:p>
    <w:p w:rsidR="00346A20" w:rsidRPr="006A73FA" w:rsidRDefault="00346A20" w:rsidP="0023128B">
      <w:pPr>
        <w:pStyle w:val="70"/>
        <w:widowControl w:val="0"/>
      </w:pPr>
      <w:r w:rsidRPr="006A73FA">
        <w:rPr>
          <w:rFonts w:hint="eastAsia"/>
        </w:rPr>
        <w:t>（二）报道、稿件要按规定程序经主管领导审查同意。</w:t>
      </w:r>
    </w:p>
    <w:p w:rsidR="00346A20" w:rsidRPr="006A73FA" w:rsidRDefault="009C35A3" w:rsidP="0023128B">
      <w:pPr>
        <w:pStyle w:val="70"/>
        <w:widowControl w:val="0"/>
      </w:pPr>
      <w:r w:rsidRPr="006A73FA">
        <w:rPr>
          <w:rFonts w:hint="eastAsia"/>
        </w:rPr>
        <w:t>（三）</w:t>
      </w:r>
      <w:r w:rsidR="00346A20" w:rsidRPr="006A73FA">
        <w:rPr>
          <w:rFonts w:hint="eastAsia"/>
        </w:rPr>
        <w:t>网络要严格管理，专网专用，严防失密泄密。</w:t>
      </w:r>
    </w:p>
    <w:p w:rsidR="00346A20" w:rsidRPr="006A73FA" w:rsidRDefault="00346A20" w:rsidP="0023128B">
      <w:pPr>
        <w:pStyle w:val="50"/>
        <w:widowControl w:val="0"/>
        <w:ind w:firstLine="480"/>
      </w:pPr>
      <w:r w:rsidRPr="006A73FA">
        <w:rPr>
          <w:rFonts w:hint="eastAsia"/>
        </w:rPr>
        <w:t>加强对财务管理工作的监督。</w:t>
      </w:r>
    </w:p>
    <w:p w:rsidR="00346A20" w:rsidRPr="006A73FA" w:rsidRDefault="00346A20" w:rsidP="0023128B">
      <w:pPr>
        <w:pStyle w:val="70"/>
        <w:widowControl w:val="0"/>
      </w:pPr>
      <w:r w:rsidRPr="006A73FA">
        <w:rPr>
          <w:rFonts w:hint="eastAsia"/>
        </w:rPr>
        <w:t>（一）严格执行机关财务管理制度。</w:t>
      </w:r>
    </w:p>
    <w:p w:rsidR="00346A20" w:rsidRPr="006A73FA" w:rsidRDefault="00346A20" w:rsidP="0023128B">
      <w:pPr>
        <w:pStyle w:val="70"/>
        <w:widowControl w:val="0"/>
      </w:pPr>
      <w:r w:rsidRPr="006A73FA">
        <w:rPr>
          <w:rFonts w:hint="eastAsia"/>
        </w:rPr>
        <w:t>（</w:t>
      </w:r>
      <w:r w:rsidR="005911E9" w:rsidRPr="006A73FA">
        <w:rPr>
          <w:rFonts w:hint="eastAsia"/>
        </w:rPr>
        <w:t>二</w:t>
      </w:r>
      <w:r w:rsidRPr="006A73FA">
        <w:rPr>
          <w:rFonts w:hint="eastAsia"/>
        </w:rPr>
        <w:t>）严格执行《政府采购法》，按规定由政府采购中心采购的物品，必须报政府采购中心采购。</w:t>
      </w:r>
    </w:p>
    <w:p w:rsidR="00346A20" w:rsidRPr="006A73FA" w:rsidRDefault="00346A20" w:rsidP="0023128B">
      <w:pPr>
        <w:pStyle w:val="70"/>
        <w:widowControl w:val="0"/>
      </w:pPr>
      <w:r w:rsidRPr="006A73FA">
        <w:rPr>
          <w:rFonts w:hint="eastAsia"/>
        </w:rPr>
        <w:t>（</w:t>
      </w:r>
      <w:r w:rsidR="005911E9" w:rsidRPr="006A73FA">
        <w:rPr>
          <w:rFonts w:hint="eastAsia"/>
        </w:rPr>
        <w:t>三</w:t>
      </w:r>
      <w:r w:rsidRPr="006A73FA">
        <w:rPr>
          <w:rFonts w:hint="eastAsia"/>
        </w:rPr>
        <w:t>）实行财务票据会签和财务公开制度，每半年对财务收支情况公布一次。</w:t>
      </w:r>
    </w:p>
    <w:p w:rsidR="00346A20" w:rsidRPr="006A73FA" w:rsidRDefault="00346A20" w:rsidP="0023128B">
      <w:pPr>
        <w:pStyle w:val="50"/>
        <w:widowControl w:val="0"/>
        <w:ind w:firstLine="480"/>
      </w:pPr>
      <w:r w:rsidRPr="006A73FA">
        <w:rPr>
          <w:rFonts w:hint="eastAsia"/>
        </w:rPr>
        <w:t>加强对后勤服务工作的监督。</w:t>
      </w:r>
    </w:p>
    <w:p w:rsidR="00346A20" w:rsidRPr="006A73FA" w:rsidRDefault="00346A20" w:rsidP="0023128B">
      <w:pPr>
        <w:pStyle w:val="70"/>
        <w:widowControl w:val="0"/>
      </w:pPr>
      <w:r w:rsidRPr="006A73FA">
        <w:rPr>
          <w:rFonts w:hint="eastAsia"/>
        </w:rPr>
        <w:t>（一）严格执行机关接待工作制度。</w:t>
      </w:r>
      <w:r w:rsidRPr="006A73FA">
        <w:rPr>
          <w:rFonts w:ascii="微软雅黑" w:eastAsia="微软雅黑" w:hAnsi="微软雅黑" w:cs="微软雅黑" w:hint="eastAsia"/>
        </w:rPr>
        <w:t xml:space="preserve">　</w:t>
      </w:r>
    </w:p>
    <w:p w:rsidR="00346A20" w:rsidRPr="006A73FA" w:rsidRDefault="00346A20" w:rsidP="0023128B">
      <w:pPr>
        <w:pStyle w:val="70"/>
        <w:widowControl w:val="0"/>
      </w:pPr>
      <w:r w:rsidRPr="006A73FA">
        <w:rPr>
          <w:rFonts w:hint="eastAsia"/>
        </w:rPr>
        <w:t>（二）严格执行机关车辆管理制度。</w:t>
      </w:r>
      <w:r w:rsidRPr="006A73FA">
        <w:rPr>
          <w:rFonts w:ascii="微软雅黑" w:eastAsia="微软雅黑" w:hAnsi="微软雅黑" w:cs="微软雅黑" w:hint="eastAsia"/>
        </w:rPr>
        <w:t xml:space="preserve">　</w:t>
      </w:r>
    </w:p>
    <w:p w:rsidR="00346A20" w:rsidRPr="006A73FA" w:rsidRDefault="00346A20" w:rsidP="0023128B">
      <w:pPr>
        <w:pStyle w:val="70"/>
        <w:widowControl w:val="0"/>
      </w:pPr>
      <w:r w:rsidRPr="006A73FA">
        <w:rPr>
          <w:rFonts w:hint="eastAsia"/>
        </w:rPr>
        <w:lastRenderedPageBreak/>
        <w:t>（三）严格执行机关工作人员、福利等有关规定。</w:t>
      </w:r>
      <w:r w:rsidRPr="006A73FA">
        <w:rPr>
          <w:rFonts w:cs="Calibri" w:hint="eastAsia"/>
        </w:rPr>
        <w:t> </w:t>
      </w:r>
    </w:p>
    <w:p w:rsidR="00346A20" w:rsidRPr="006A73FA" w:rsidRDefault="00346A20" w:rsidP="0023128B">
      <w:pPr>
        <w:pStyle w:val="50"/>
        <w:widowControl w:val="0"/>
        <w:ind w:firstLine="480"/>
      </w:pPr>
      <w:r w:rsidRPr="006A73FA">
        <w:rPr>
          <w:rFonts w:hint="eastAsia"/>
        </w:rPr>
        <w:t>成立内部监督检查工作小组，成员由</w:t>
      </w:r>
      <w:r w:rsidRPr="006A73FA">
        <w:rPr>
          <w:rFonts w:hint="eastAsia"/>
          <w:color w:val="FF0000"/>
        </w:rPr>
        <w:t>#jdjcxzcy</w:t>
      </w:r>
      <w:r w:rsidRPr="006A73FA">
        <w:rPr>
          <w:rFonts w:hint="eastAsia"/>
        </w:rPr>
        <w:t>组成。</w:t>
      </w:r>
    </w:p>
    <w:p w:rsidR="00346A20" w:rsidRPr="006A73FA" w:rsidRDefault="00346A20" w:rsidP="0023128B">
      <w:pPr>
        <w:pStyle w:val="50"/>
        <w:widowControl w:val="0"/>
        <w:ind w:firstLine="480"/>
      </w:pPr>
      <w:r w:rsidRPr="006A73FA">
        <w:rPr>
          <w:rFonts w:hint="eastAsia"/>
        </w:rPr>
        <w:t>实行目标管理。</w:t>
      </w:r>
      <w:r w:rsidR="00F46B04" w:rsidRPr="006A73FA">
        <w:rPr>
          <w:rFonts w:hAnsiTheme="minorEastAsia" w:hint="eastAsia"/>
        </w:rPr>
        <w:t>对监督检查部门主要业务工作实行量化管理</w:t>
      </w:r>
      <w:r w:rsidRPr="006A73FA">
        <w:rPr>
          <w:rFonts w:hint="eastAsia"/>
        </w:rPr>
        <w:t>，并将工作任务分解落实到相关部门和责任人，实行目标考核。</w:t>
      </w:r>
    </w:p>
    <w:p w:rsidR="00346A20" w:rsidRPr="006A73FA" w:rsidRDefault="00346A20" w:rsidP="0023128B">
      <w:pPr>
        <w:pStyle w:val="50"/>
        <w:widowControl w:val="0"/>
        <w:ind w:firstLine="480"/>
      </w:pPr>
      <w:r w:rsidRPr="006A73FA">
        <w:rPr>
          <w:rFonts w:hint="eastAsia"/>
        </w:rPr>
        <w:t>建立健全检查考核机制。不定期对机关自身监督情况进行检查，对查出的问题和有关责任人，及时纠正和处理；年终考核实行述职述廉，通过自我评价、民主测评，综合考核工作人员履行职责和廉洁自律</w:t>
      </w:r>
      <w:r w:rsidR="00EB7637" w:rsidRPr="006A73FA">
        <w:rPr>
          <w:rFonts w:hint="eastAsia"/>
        </w:rPr>
        <w:t>情况，考核结果作为晋升工资、评选先进、提拔任用干部的重要依据。</w:t>
      </w:r>
    </w:p>
    <w:p w:rsidR="00346A20" w:rsidRPr="006A73FA" w:rsidRDefault="00346A20" w:rsidP="0023128B">
      <w:pPr>
        <w:pStyle w:val="50"/>
        <w:widowControl w:val="0"/>
        <w:ind w:firstLine="480"/>
      </w:pPr>
      <w:r w:rsidRPr="006A73FA">
        <w:rPr>
          <w:rFonts w:hint="eastAsia"/>
        </w:rPr>
        <w:t>加强跟踪督办。各项工作必须做到有部署、有检查、有考核、有结果。按照分级负责的原则，明确任务，明确时限要求，全程督办。</w:t>
      </w:r>
    </w:p>
    <w:p w:rsidR="00346A20" w:rsidRPr="006A73FA" w:rsidRDefault="00346A20" w:rsidP="0023128B">
      <w:pPr>
        <w:pStyle w:val="50"/>
        <w:widowControl w:val="0"/>
        <w:ind w:firstLine="480"/>
      </w:pPr>
      <w:r w:rsidRPr="006A73FA">
        <w:rPr>
          <w:rFonts w:hint="eastAsia"/>
        </w:rPr>
        <w:t>严格责任追究。对故意或者过失不履行或不正确履行规定职责，影响工作效率和质量的失职行为或者损害当事人合法权益，给纪检监察机关造成不良影响和后果的行为，严肃追究有关人员的责任。</w:t>
      </w:r>
    </w:p>
    <w:p w:rsidR="00346A20" w:rsidRPr="006A73FA" w:rsidRDefault="00346A20" w:rsidP="0023128B">
      <w:pPr>
        <w:pStyle w:val="50"/>
        <w:widowControl w:val="0"/>
        <w:ind w:firstLine="480"/>
      </w:pPr>
      <w:r w:rsidRPr="006A73FA">
        <w:rPr>
          <w:rFonts w:hint="eastAsia"/>
        </w:rPr>
        <w:t>建立工作回访制度。对重要专项工作或连续在一个单位工作一个月以上的，由监督检查工作小组组织有关人员或党风廉政监督员、特邀监察员到工作点进行回访，听取对纪检监察机关及</w:t>
      </w:r>
      <w:r w:rsidR="00EB7637" w:rsidRPr="006A73FA">
        <w:rPr>
          <w:rFonts w:hint="eastAsia"/>
        </w:rPr>
        <w:t>其工作人员在执法执纪、依法行政、廉洁自律等方面的意见和反映。</w:t>
      </w:r>
    </w:p>
    <w:p w:rsidR="00346A20" w:rsidRPr="006A73FA" w:rsidRDefault="00346A20" w:rsidP="0023128B">
      <w:pPr>
        <w:pStyle w:val="50"/>
        <w:widowControl w:val="0"/>
        <w:ind w:firstLine="480"/>
      </w:pPr>
      <w:r w:rsidRPr="006A73FA">
        <w:rPr>
          <w:rFonts w:hint="eastAsia"/>
        </w:rPr>
        <w:t>机关工作人员有不廉洁行为的，视情节给予相应的纪律处分。</w:t>
      </w:r>
    </w:p>
    <w:p w:rsidR="00346A20" w:rsidRPr="006A73FA" w:rsidRDefault="00346A20" w:rsidP="0023128B">
      <w:pPr>
        <w:pStyle w:val="a1"/>
        <w:ind w:firstLine="562"/>
      </w:pPr>
      <w:bookmarkStart w:id="719" w:name="_Toc32149"/>
      <w:bookmarkStart w:id="720" w:name="_Toc23569"/>
      <w:bookmarkStart w:id="721" w:name="_Toc3188"/>
      <w:bookmarkStart w:id="722" w:name="_Toc10503"/>
      <w:bookmarkStart w:id="723" w:name="_Toc7179"/>
      <w:bookmarkStart w:id="724" w:name="_Toc3292"/>
      <w:bookmarkStart w:id="725" w:name="_Toc22717"/>
      <w:bookmarkStart w:id="726" w:name="_Toc29885"/>
      <w:bookmarkStart w:id="727" w:name="_Toc18837"/>
      <w:bookmarkStart w:id="728" w:name="_Toc528689346"/>
      <w:r w:rsidRPr="006A73FA">
        <w:rPr>
          <w:rFonts w:hint="eastAsia"/>
        </w:rPr>
        <w:lastRenderedPageBreak/>
        <w:t>内部控制评价</w:t>
      </w:r>
      <w:bookmarkEnd w:id="719"/>
      <w:bookmarkEnd w:id="720"/>
      <w:bookmarkEnd w:id="721"/>
      <w:bookmarkEnd w:id="722"/>
      <w:bookmarkEnd w:id="723"/>
      <w:bookmarkEnd w:id="724"/>
      <w:bookmarkEnd w:id="725"/>
      <w:bookmarkEnd w:id="726"/>
      <w:bookmarkEnd w:id="727"/>
      <w:r w:rsidRPr="006A73FA">
        <w:rPr>
          <w:rFonts w:hint="eastAsia"/>
        </w:rPr>
        <w:t>制度</w:t>
      </w:r>
      <w:bookmarkEnd w:id="728"/>
    </w:p>
    <w:p w:rsidR="00346A20" w:rsidRPr="006A73FA" w:rsidRDefault="00346A20" w:rsidP="0023128B">
      <w:pPr>
        <w:pStyle w:val="70"/>
        <w:widowControl w:val="0"/>
      </w:pPr>
      <w:r w:rsidRPr="006A73FA">
        <w:rPr>
          <w:rFonts w:hint="eastAsia"/>
        </w:rPr>
        <w:t>第一章</w:t>
      </w:r>
      <w:r w:rsidRPr="006A73FA">
        <w:rPr>
          <w:rFonts w:cs="Calibri" w:hint="eastAsia"/>
        </w:rPr>
        <w:t xml:space="preserve"> </w:t>
      </w:r>
      <w:r w:rsidRPr="006A73FA">
        <w:rPr>
          <w:rFonts w:hint="eastAsia"/>
        </w:rPr>
        <w:t>总则</w:t>
      </w:r>
      <w:r w:rsidRPr="006A73FA">
        <w:rPr>
          <w:rFonts w:cs="Calibri" w:hint="eastAsia"/>
        </w:rPr>
        <w:t> </w:t>
      </w:r>
    </w:p>
    <w:p w:rsidR="00346A20" w:rsidRPr="006A73FA" w:rsidRDefault="00346A20" w:rsidP="0023128B">
      <w:pPr>
        <w:pStyle w:val="50"/>
        <w:widowControl w:val="0"/>
        <w:ind w:firstLine="480"/>
      </w:pPr>
      <w:r w:rsidRPr="006A73FA">
        <w:rPr>
          <w:rFonts w:hint="eastAsia"/>
        </w:rPr>
        <w:t>为建立</w:t>
      </w:r>
      <w:r w:rsidRPr="006A73FA">
        <w:rPr>
          <w:rFonts w:hint="eastAsia"/>
          <w:color w:val="FF0000"/>
        </w:rPr>
        <w:t>DWQC</w:t>
      </w:r>
      <w:r w:rsidRPr="006A73FA">
        <w:rPr>
          <w:rFonts w:hint="eastAsia"/>
        </w:rPr>
        <w:t>内部控制体系，加强风险管理，保障单位资产安全及业务安全稳健运行，根据单位《内控实施工作方案》，制定本办法。</w:t>
      </w:r>
      <w:r w:rsidRPr="006A73FA">
        <w:rPr>
          <w:rFonts w:cs="Calibri" w:hint="eastAsia"/>
        </w:rPr>
        <w:t> </w:t>
      </w:r>
    </w:p>
    <w:p w:rsidR="00346A20" w:rsidRPr="006A73FA" w:rsidRDefault="00346A20" w:rsidP="0023128B">
      <w:pPr>
        <w:pStyle w:val="50"/>
        <w:widowControl w:val="0"/>
        <w:ind w:firstLine="480"/>
      </w:pPr>
      <w:r w:rsidRPr="006A73FA">
        <w:rPr>
          <w:rFonts w:hint="eastAsia"/>
        </w:rPr>
        <w:t>内部控制评价是指对内部控制体系建设、实施和运行结果独立开展的调查、评估、测试和分析的系统性活动。</w:t>
      </w:r>
      <w:r w:rsidRPr="006A73FA">
        <w:rPr>
          <w:rFonts w:cs="Calibri" w:hint="eastAsia"/>
        </w:rPr>
        <w:t> </w:t>
      </w:r>
    </w:p>
    <w:p w:rsidR="00346A20" w:rsidRPr="006A73FA" w:rsidRDefault="00346A20" w:rsidP="0023128B">
      <w:pPr>
        <w:pStyle w:val="50"/>
        <w:widowControl w:val="0"/>
        <w:ind w:firstLine="480"/>
      </w:pPr>
      <w:r w:rsidRPr="006A73FA">
        <w:rPr>
          <w:rFonts w:hint="eastAsia"/>
        </w:rPr>
        <w:t>内部控制体系是单位为实现经营管理目标，通过制定并实施系统化的政策、程序和方案，对风险进行有效识别、评估、控制、监测和改进的动态过程和机制。</w:t>
      </w:r>
      <w:r w:rsidRPr="006A73FA">
        <w:rPr>
          <w:rFonts w:cs="Calibri" w:hint="eastAsia"/>
        </w:rPr>
        <w:t> </w:t>
      </w:r>
    </w:p>
    <w:p w:rsidR="00346A20" w:rsidRPr="006A73FA" w:rsidRDefault="00346A20" w:rsidP="0023128B">
      <w:pPr>
        <w:pStyle w:val="50"/>
        <w:widowControl w:val="0"/>
        <w:ind w:firstLine="480"/>
      </w:pPr>
      <w:r w:rsidRPr="006A73FA">
        <w:rPr>
          <w:rFonts w:hint="eastAsia"/>
        </w:rPr>
        <w:t>内部控制评价包括过程评价与结果评价。过程评价是对内部控制环境、风险识别与评估、内部控制措施、监督评价与纠正、信息交流与反馈等要素的评价。结果评价是对内部控制主要目标实现程度的评价。</w:t>
      </w:r>
    </w:p>
    <w:p w:rsidR="00346A20" w:rsidRPr="006A73FA" w:rsidRDefault="00346A20" w:rsidP="0023128B">
      <w:pPr>
        <w:pStyle w:val="70"/>
        <w:widowControl w:val="0"/>
      </w:pPr>
      <w:r w:rsidRPr="006A73FA">
        <w:rPr>
          <w:rFonts w:hint="eastAsia"/>
        </w:rPr>
        <w:t>第二章</w:t>
      </w:r>
      <w:r w:rsidRPr="006A73FA">
        <w:rPr>
          <w:rFonts w:cs="Calibri" w:hint="eastAsia"/>
        </w:rPr>
        <w:t xml:space="preserve"> </w:t>
      </w:r>
      <w:r w:rsidRPr="006A73FA">
        <w:rPr>
          <w:rFonts w:hint="eastAsia"/>
        </w:rPr>
        <w:t>内部控制评价目标和原则</w:t>
      </w:r>
      <w:r w:rsidRPr="006A73FA">
        <w:rPr>
          <w:rFonts w:cs="Calibri" w:hint="eastAsia"/>
        </w:rPr>
        <w:t> </w:t>
      </w:r>
    </w:p>
    <w:p w:rsidR="00346A20" w:rsidRPr="006A73FA" w:rsidRDefault="00346A20" w:rsidP="0023128B">
      <w:pPr>
        <w:pStyle w:val="50"/>
        <w:widowControl w:val="0"/>
        <w:ind w:firstLine="480"/>
      </w:pPr>
      <w:r w:rsidRPr="006A73FA">
        <w:rPr>
          <w:rFonts w:hint="eastAsia"/>
        </w:rPr>
        <w:t>内部控制评价的目标是通过自我评价内部控制体系的充分性、合规性、有效性和适宜性，促使单位切实加强内部控制体系的建设并认真执行。具体评价目标如下：</w:t>
      </w:r>
      <w:r w:rsidRPr="006A73FA">
        <w:rPr>
          <w:rFonts w:cs="Calibri" w:hint="eastAsia"/>
        </w:rPr>
        <w:t> </w:t>
      </w:r>
    </w:p>
    <w:p w:rsidR="00346A20" w:rsidRPr="006A73FA" w:rsidRDefault="00346A20" w:rsidP="0023128B">
      <w:pPr>
        <w:pStyle w:val="70"/>
        <w:widowControl w:val="0"/>
      </w:pPr>
      <w:r w:rsidRPr="006A73FA">
        <w:rPr>
          <w:rFonts w:hint="eastAsia"/>
        </w:rPr>
        <w:t>1.促进单位提高风险管理水平。</w:t>
      </w:r>
      <w:r w:rsidRPr="006A73FA">
        <w:rPr>
          <w:rFonts w:cs="Calibri" w:hint="eastAsia"/>
        </w:rPr>
        <w:t> </w:t>
      </w:r>
    </w:p>
    <w:p w:rsidR="00346A20" w:rsidRPr="006A73FA" w:rsidRDefault="00346A20" w:rsidP="0023128B">
      <w:pPr>
        <w:pStyle w:val="70"/>
        <w:widowControl w:val="0"/>
      </w:pPr>
      <w:r w:rsidRPr="006A73FA">
        <w:rPr>
          <w:rFonts w:hint="eastAsia"/>
        </w:rPr>
        <w:t>2.促进单位增强业务、财务和管理信息的真实性、完整性和及时性。</w:t>
      </w:r>
      <w:r w:rsidRPr="006A73FA">
        <w:rPr>
          <w:rFonts w:cs="Calibri" w:hint="eastAsia"/>
        </w:rPr>
        <w:t> </w:t>
      </w:r>
    </w:p>
    <w:p w:rsidR="00346A20" w:rsidRPr="006A73FA" w:rsidRDefault="00346A20" w:rsidP="0023128B">
      <w:pPr>
        <w:pStyle w:val="70"/>
        <w:widowControl w:val="0"/>
      </w:pPr>
      <w:r w:rsidRPr="006A73FA">
        <w:rPr>
          <w:rFonts w:hint="eastAsia"/>
        </w:rPr>
        <w:t>3.促进单位领导干部及职工强化内部控制意识、严格贯彻落实各项控制措施，确保内部控制体系得到有效运行。</w:t>
      </w:r>
      <w:r w:rsidRPr="006A73FA">
        <w:rPr>
          <w:rFonts w:cs="Calibri" w:hint="eastAsia"/>
        </w:rPr>
        <w:t> </w:t>
      </w:r>
    </w:p>
    <w:p w:rsidR="00346A20" w:rsidRPr="006A73FA" w:rsidRDefault="00346A20" w:rsidP="0023128B">
      <w:pPr>
        <w:pStyle w:val="70"/>
        <w:widowControl w:val="0"/>
      </w:pPr>
      <w:r w:rsidRPr="006A73FA">
        <w:rPr>
          <w:rFonts w:hint="eastAsia"/>
        </w:rPr>
        <w:t>4.促进单位在出现业务创新、机构重组及新设等重大变化时，</w:t>
      </w:r>
      <w:r w:rsidRPr="006A73FA">
        <w:rPr>
          <w:rFonts w:hint="eastAsia"/>
        </w:rPr>
        <w:lastRenderedPageBreak/>
        <w:t>及时有效地评估和控制可能出现的风险。</w:t>
      </w:r>
      <w:r w:rsidRPr="006A73FA">
        <w:rPr>
          <w:rFonts w:cs="Calibri" w:hint="eastAsia"/>
        </w:rPr>
        <w:t> </w:t>
      </w:r>
    </w:p>
    <w:p w:rsidR="00346A20" w:rsidRPr="006A73FA" w:rsidRDefault="00346A20" w:rsidP="0023128B">
      <w:pPr>
        <w:pStyle w:val="50"/>
        <w:widowControl w:val="0"/>
        <w:ind w:firstLine="480"/>
      </w:pPr>
      <w:r w:rsidRPr="006A73FA">
        <w:rPr>
          <w:rFonts w:hint="eastAsia"/>
        </w:rPr>
        <w:t>为实现上述内部控制评价目标，应从以下三个方面对内部控制体系进行评价:</w:t>
      </w:r>
      <w:r w:rsidRPr="006A73FA">
        <w:rPr>
          <w:rFonts w:cs="Calibri" w:hint="eastAsia"/>
        </w:rPr>
        <w:t> </w:t>
      </w:r>
    </w:p>
    <w:p w:rsidR="00346A20" w:rsidRPr="006A73FA" w:rsidRDefault="00346A20" w:rsidP="0023128B">
      <w:pPr>
        <w:pStyle w:val="70"/>
        <w:widowControl w:val="0"/>
      </w:pPr>
      <w:r w:rsidRPr="006A73FA">
        <w:rPr>
          <w:rFonts w:hint="eastAsia"/>
        </w:rPr>
        <w:t>1.过程和风险是否已被充分识别。</w:t>
      </w:r>
      <w:r w:rsidRPr="006A73FA">
        <w:rPr>
          <w:rFonts w:cs="Calibri" w:hint="eastAsia"/>
        </w:rPr>
        <w:t> </w:t>
      </w:r>
    </w:p>
    <w:p w:rsidR="00346A20" w:rsidRPr="006A73FA" w:rsidRDefault="00346A20" w:rsidP="0023128B">
      <w:pPr>
        <w:pStyle w:val="70"/>
        <w:widowControl w:val="0"/>
      </w:pPr>
      <w:r w:rsidRPr="006A73FA">
        <w:rPr>
          <w:rFonts w:hint="eastAsia"/>
        </w:rPr>
        <w:t>2.过程和风险的控制措施是否遵循相关要求并得以实施和保持。</w:t>
      </w:r>
      <w:r w:rsidRPr="006A73FA">
        <w:rPr>
          <w:rFonts w:cs="Calibri" w:hint="eastAsia"/>
        </w:rPr>
        <w:t> </w:t>
      </w:r>
    </w:p>
    <w:p w:rsidR="00346A20" w:rsidRPr="006A73FA" w:rsidRDefault="00346A20" w:rsidP="0023128B">
      <w:pPr>
        <w:pStyle w:val="70"/>
        <w:widowControl w:val="0"/>
      </w:pPr>
      <w:r w:rsidRPr="006A73FA">
        <w:rPr>
          <w:rFonts w:hint="eastAsia"/>
        </w:rPr>
        <w:t>3.控制措施是否有效、适宜。</w:t>
      </w:r>
    </w:p>
    <w:p w:rsidR="00346A20" w:rsidRPr="006A73FA" w:rsidRDefault="00346A20" w:rsidP="0023128B">
      <w:pPr>
        <w:pStyle w:val="50"/>
        <w:widowControl w:val="0"/>
        <w:ind w:firstLine="480"/>
      </w:pPr>
      <w:r w:rsidRPr="006A73FA">
        <w:rPr>
          <w:rFonts w:hint="eastAsia"/>
        </w:rPr>
        <w:t>内部控制评价应遵循以下原则</w:t>
      </w:r>
      <w:r w:rsidRPr="006A73FA">
        <w:rPr>
          <w:rFonts w:cs="Calibri" w:hint="eastAsia"/>
        </w:rPr>
        <w:t> </w:t>
      </w:r>
    </w:p>
    <w:p w:rsidR="00346A20" w:rsidRPr="006A73FA" w:rsidRDefault="00346A20" w:rsidP="0023128B">
      <w:pPr>
        <w:pStyle w:val="70"/>
        <w:widowControl w:val="0"/>
      </w:pPr>
      <w:r w:rsidRPr="006A73FA">
        <w:rPr>
          <w:rFonts w:hint="eastAsia"/>
        </w:rPr>
        <w:t>1.系统性原则。评价范围应覆盖单位内部控制活动的全过程，覆盖所有的部门和岗位。</w:t>
      </w:r>
      <w:r w:rsidRPr="006A73FA">
        <w:rPr>
          <w:rFonts w:cs="Calibri" w:hint="eastAsia"/>
        </w:rPr>
        <w:t> </w:t>
      </w:r>
    </w:p>
    <w:p w:rsidR="00346A20" w:rsidRPr="006A73FA" w:rsidRDefault="00346A20" w:rsidP="0023128B">
      <w:pPr>
        <w:pStyle w:val="70"/>
        <w:widowControl w:val="0"/>
      </w:pPr>
      <w:r w:rsidRPr="006A73FA">
        <w:rPr>
          <w:rFonts w:hint="eastAsia"/>
        </w:rPr>
        <w:t>2.统一性原则。评价应保持目标、范围和准则的一致，以确保评价过程、评价结果的客观与准确。</w:t>
      </w:r>
      <w:r w:rsidRPr="006A73FA">
        <w:rPr>
          <w:rFonts w:cs="Calibri" w:hint="eastAsia"/>
        </w:rPr>
        <w:t> </w:t>
      </w:r>
    </w:p>
    <w:p w:rsidR="00346A20" w:rsidRPr="006A73FA" w:rsidRDefault="00346A20" w:rsidP="0023128B">
      <w:pPr>
        <w:pStyle w:val="70"/>
        <w:widowControl w:val="0"/>
      </w:pPr>
      <w:r w:rsidRPr="006A73FA">
        <w:rPr>
          <w:rFonts w:hint="eastAsia"/>
        </w:rPr>
        <w:t>3.独立性原则。评价应由专门的评价小组独立进行，不受其他部门和个人干扰。</w:t>
      </w:r>
      <w:r w:rsidRPr="006A73FA">
        <w:rPr>
          <w:rFonts w:cs="Calibri" w:hint="eastAsia"/>
        </w:rPr>
        <w:t> </w:t>
      </w:r>
    </w:p>
    <w:p w:rsidR="00346A20" w:rsidRPr="006A73FA" w:rsidRDefault="00346A20" w:rsidP="0023128B">
      <w:pPr>
        <w:pStyle w:val="70"/>
        <w:widowControl w:val="0"/>
      </w:pPr>
      <w:r w:rsidRPr="006A73FA">
        <w:rPr>
          <w:rFonts w:hint="eastAsia"/>
        </w:rPr>
        <w:t>4.公正性原则。评价应以事实为基础，以法律法规、监管要求、单位的规章制度为准则，客观公正，实事求是。</w:t>
      </w:r>
      <w:r w:rsidRPr="006A73FA">
        <w:rPr>
          <w:rFonts w:cs="Calibri" w:hint="eastAsia"/>
        </w:rPr>
        <w:t> </w:t>
      </w:r>
    </w:p>
    <w:p w:rsidR="00346A20" w:rsidRPr="006A73FA" w:rsidRDefault="00346A20" w:rsidP="0023128B">
      <w:pPr>
        <w:pStyle w:val="70"/>
        <w:widowControl w:val="0"/>
      </w:pPr>
      <w:r w:rsidRPr="006A73FA">
        <w:rPr>
          <w:rFonts w:hint="eastAsia"/>
        </w:rPr>
        <w:t>5.重要性原则。评价应依据风险和控制的重要性确定重点。</w:t>
      </w:r>
    </w:p>
    <w:p w:rsidR="00346A20" w:rsidRPr="006A73FA" w:rsidRDefault="00346A20" w:rsidP="0023128B">
      <w:pPr>
        <w:pStyle w:val="70"/>
        <w:widowControl w:val="0"/>
      </w:pPr>
      <w:r w:rsidRPr="006A73FA">
        <w:rPr>
          <w:rFonts w:hint="eastAsia"/>
        </w:rPr>
        <w:t>6.及时性原则。应按照规定的时间间隔持续进行评价。当单位管理环境发生重大变化时，应及时进行评价。</w:t>
      </w:r>
      <w:r w:rsidRPr="006A73FA">
        <w:rPr>
          <w:rFonts w:cs="Calibri" w:hint="eastAsia"/>
        </w:rPr>
        <w:t> </w:t>
      </w:r>
    </w:p>
    <w:p w:rsidR="00346A20" w:rsidRPr="006A73FA" w:rsidRDefault="00346A20" w:rsidP="0023128B">
      <w:pPr>
        <w:pStyle w:val="70"/>
        <w:widowControl w:val="0"/>
      </w:pPr>
      <w:r w:rsidRPr="006A73FA">
        <w:rPr>
          <w:rFonts w:hint="eastAsia"/>
        </w:rPr>
        <w:t>第三章</w:t>
      </w:r>
      <w:r w:rsidRPr="006A73FA">
        <w:rPr>
          <w:rFonts w:cs="Calibri" w:hint="eastAsia"/>
        </w:rPr>
        <w:t xml:space="preserve"> </w:t>
      </w:r>
      <w:r w:rsidRPr="006A73FA">
        <w:rPr>
          <w:rFonts w:hint="eastAsia"/>
        </w:rPr>
        <w:t>内部控制评价内容</w:t>
      </w:r>
      <w:r w:rsidRPr="006A73FA">
        <w:rPr>
          <w:rFonts w:cs="Calibri" w:hint="eastAsia"/>
        </w:rPr>
        <w:t> </w:t>
      </w:r>
    </w:p>
    <w:p w:rsidR="00346A20" w:rsidRPr="006A73FA" w:rsidRDefault="00346A20" w:rsidP="0023128B">
      <w:pPr>
        <w:pStyle w:val="50"/>
        <w:widowControl w:val="0"/>
        <w:ind w:firstLine="480"/>
      </w:pPr>
      <w:r w:rsidRPr="006A73FA">
        <w:rPr>
          <w:rFonts w:hint="eastAsia"/>
        </w:rPr>
        <w:t>对内部控制体系的综合评价包括内部控制环境、风险识别与评估、业务控制措施、监督评价与纠正、信息交流与反馈五个方面。</w:t>
      </w:r>
      <w:r w:rsidRPr="006A73FA">
        <w:rPr>
          <w:rFonts w:cs="Calibri" w:hint="eastAsia"/>
        </w:rPr>
        <w:t> </w:t>
      </w:r>
    </w:p>
    <w:p w:rsidR="00346A20" w:rsidRPr="006A73FA" w:rsidRDefault="00346A20" w:rsidP="0023128B">
      <w:pPr>
        <w:pStyle w:val="50"/>
        <w:widowControl w:val="0"/>
        <w:ind w:firstLine="480"/>
      </w:pPr>
      <w:r w:rsidRPr="006A73FA">
        <w:rPr>
          <w:rFonts w:hint="eastAsia"/>
        </w:rPr>
        <w:t>内部控制环境</w:t>
      </w:r>
      <w:r w:rsidRPr="006A73FA">
        <w:rPr>
          <w:rFonts w:cs="Calibri" w:hint="eastAsia"/>
        </w:rPr>
        <w:t> </w:t>
      </w:r>
    </w:p>
    <w:p w:rsidR="00346A20" w:rsidRPr="006A73FA" w:rsidRDefault="00346A20" w:rsidP="0023128B">
      <w:pPr>
        <w:pStyle w:val="70"/>
        <w:widowControl w:val="0"/>
      </w:pPr>
      <w:r w:rsidRPr="006A73FA">
        <w:rPr>
          <w:rFonts w:hint="eastAsia"/>
        </w:rPr>
        <w:t>1.是否制定了成文的决策规则与程序，并有效执行。</w:t>
      </w:r>
      <w:r w:rsidRPr="006A73FA">
        <w:rPr>
          <w:rFonts w:cs="Calibri" w:hint="eastAsia"/>
        </w:rPr>
        <w:t> </w:t>
      </w:r>
    </w:p>
    <w:p w:rsidR="00346A20" w:rsidRPr="006A73FA" w:rsidRDefault="00346A20" w:rsidP="0023128B">
      <w:pPr>
        <w:pStyle w:val="70"/>
        <w:widowControl w:val="0"/>
      </w:pPr>
      <w:r w:rsidRPr="006A73FA">
        <w:rPr>
          <w:rFonts w:hint="eastAsia"/>
        </w:rPr>
        <w:lastRenderedPageBreak/>
        <w:t>2.内部控制组织机构是否健全，并认真履行职责。</w:t>
      </w:r>
      <w:r w:rsidRPr="006A73FA">
        <w:rPr>
          <w:rFonts w:cs="Calibri" w:hint="eastAsia"/>
        </w:rPr>
        <w:t> </w:t>
      </w:r>
    </w:p>
    <w:p w:rsidR="00346A20" w:rsidRPr="006A73FA" w:rsidRDefault="00346A20" w:rsidP="0023128B">
      <w:pPr>
        <w:pStyle w:val="70"/>
        <w:widowControl w:val="0"/>
      </w:pPr>
      <w:r w:rsidRPr="006A73FA">
        <w:rPr>
          <w:rFonts w:hint="eastAsia"/>
        </w:rPr>
        <w:t>3.部门、岗位职能是否完善、规范，并符合内控管理的要求。</w:t>
      </w:r>
      <w:r w:rsidRPr="006A73FA">
        <w:rPr>
          <w:rFonts w:cs="Calibri" w:hint="eastAsia"/>
        </w:rPr>
        <w:t> </w:t>
      </w:r>
    </w:p>
    <w:p w:rsidR="00346A20" w:rsidRPr="006A73FA" w:rsidRDefault="00346A20" w:rsidP="0023128B">
      <w:pPr>
        <w:pStyle w:val="70"/>
        <w:widowControl w:val="0"/>
      </w:pPr>
      <w:r w:rsidRPr="006A73FA">
        <w:rPr>
          <w:rFonts w:hint="eastAsia"/>
        </w:rPr>
        <w:t>4.是否建立健全并切实落实管理人员任用机制与业绩考核机制。</w:t>
      </w:r>
    </w:p>
    <w:p w:rsidR="00346A20" w:rsidRPr="006A73FA" w:rsidRDefault="00346A20" w:rsidP="0023128B">
      <w:pPr>
        <w:pStyle w:val="70"/>
        <w:widowControl w:val="0"/>
      </w:pPr>
      <w:r w:rsidRPr="006A73FA">
        <w:rPr>
          <w:rFonts w:hint="eastAsia"/>
        </w:rPr>
        <w:t>5.职工是否了解、掌握内部控制政策、目标、操作流程及管理重点。</w:t>
      </w:r>
      <w:r w:rsidRPr="006A73FA">
        <w:rPr>
          <w:rFonts w:cs="Calibri" w:hint="eastAsia"/>
        </w:rPr>
        <w:t> </w:t>
      </w:r>
    </w:p>
    <w:p w:rsidR="00346A20" w:rsidRPr="006A73FA" w:rsidRDefault="00346A20" w:rsidP="0023128B">
      <w:pPr>
        <w:pStyle w:val="70"/>
        <w:widowControl w:val="0"/>
      </w:pPr>
      <w:r w:rsidRPr="006A73FA">
        <w:rPr>
          <w:rFonts w:hint="eastAsia"/>
        </w:rPr>
        <w:t>6.是否建立并落实内控工作激励约束机制</w:t>
      </w:r>
      <w:r w:rsidR="00DE76A7" w:rsidRPr="006A73FA">
        <w:rPr>
          <w:rFonts w:hint="eastAsia"/>
        </w:rPr>
        <w:t>。</w:t>
      </w:r>
    </w:p>
    <w:p w:rsidR="00346A20" w:rsidRPr="006A73FA" w:rsidRDefault="00346A20" w:rsidP="0023128B">
      <w:pPr>
        <w:pStyle w:val="50"/>
        <w:widowControl w:val="0"/>
        <w:ind w:firstLine="480"/>
      </w:pPr>
      <w:r w:rsidRPr="006A73FA">
        <w:rPr>
          <w:rFonts w:hint="eastAsia"/>
        </w:rPr>
        <w:t>风险识别与评估</w:t>
      </w:r>
      <w:r w:rsidRPr="006A73FA">
        <w:rPr>
          <w:rFonts w:cs="Calibri" w:hint="eastAsia"/>
        </w:rPr>
        <w:t> </w:t>
      </w:r>
    </w:p>
    <w:p w:rsidR="00346A20" w:rsidRPr="006A73FA" w:rsidRDefault="00346A20" w:rsidP="0023128B">
      <w:pPr>
        <w:pStyle w:val="70"/>
        <w:widowControl w:val="0"/>
      </w:pPr>
      <w:r w:rsidRPr="006A73FA">
        <w:rPr>
          <w:rFonts w:hint="eastAsia"/>
        </w:rPr>
        <w:t>1.是否对信用风险进行严格的识别、计量、评估、监控并采取有效的风险防范措施。</w:t>
      </w:r>
      <w:r w:rsidRPr="006A73FA">
        <w:rPr>
          <w:rFonts w:cs="Calibri" w:hint="eastAsia"/>
        </w:rPr>
        <w:t> </w:t>
      </w:r>
    </w:p>
    <w:p w:rsidR="00346A20" w:rsidRPr="006A73FA" w:rsidRDefault="00346A20" w:rsidP="0023128B">
      <w:pPr>
        <w:pStyle w:val="70"/>
        <w:widowControl w:val="0"/>
      </w:pPr>
      <w:r w:rsidRPr="006A73FA">
        <w:rPr>
          <w:rFonts w:hint="eastAsia"/>
        </w:rPr>
        <w:t>2.是否对市场风险进行识别、计量、评估、监控并采取有效的风险防范措施。</w:t>
      </w:r>
      <w:r w:rsidRPr="006A73FA">
        <w:rPr>
          <w:rFonts w:cs="Calibri" w:hint="eastAsia"/>
        </w:rPr>
        <w:t> </w:t>
      </w:r>
    </w:p>
    <w:p w:rsidR="00346A20" w:rsidRPr="006A73FA" w:rsidRDefault="00346A20" w:rsidP="0023128B">
      <w:pPr>
        <w:pStyle w:val="70"/>
        <w:widowControl w:val="0"/>
      </w:pPr>
      <w:r w:rsidRPr="006A73FA">
        <w:rPr>
          <w:rFonts w:hint="eastAsia"/>
        </w:rPr>
        <w:t>3.是否对支付风险进行控制。</w:t>
      </w:r>
      <w:r w:rsidRPr="006A73FA">
        <w:rPr>
          <w:rFonts w:cs="Calibri" w:hint="eastAsia"/>
        </w:rPr>
        <w:t> </w:t>
      </w:r>
    </w:p>
    <w:p w:rsidR="00346A20" w:rsidRPr="006A73FA" w:rsidRDefault="00346A20" w:rsidP="0023128B">
      <w:pPr>
        <w:pStyle w:val="70"/>
        <w:widowControl w:val="0"/>
      </w:pPr>
      <w:r w:rsidRPr="006A73FA">
        <w:rPr>
          <w:rFonts w:hint="eastAsia"/>
        </w:rPr>
        <w:t>4.是否对操作风险进行严格的识别、计量、评估、监控并采取有效的风险防范措施。</w:t>
      </w:r>
      <w:r w:rsidRPr="006A73FA">
        <w:rPr>
          <w:rFonts w:cs="Calibri" w:hint="eastAsia"/>
        </w:rPr>
        <w:t> </w:t>
      </w:r>
    </w:p>
    <w:p w:rsidR="00346A20" w:rsidRPr="006A73FA" w:rsidRDefault="00346A20" w:rsidP="0023128B">
      <w:pPr>
        <w:pStyle w:val="70"/>
        <w:widowControl w:val="0"/>
      </w:pPr>
      <w:r w:rsidRPr="006A73FA">
        <w:rPr>
          <w:rFonts w:hint="eastAsia"/>
        </w:rPr>
        <w:t>5.是否对突发事件风险进行控制。</w:t>
      </w:r>
      <w:r w:rsidRPr="006A73FA">
        <w:rPr>
          <w:rFonts w:cs="Calibri" w:hint="eastAsia"/>
        </w:rPr>
        <w:t> </w:t>
      </w:r>
    </w:p>
    <w:p w:rsidR="00346A20" w:rsidRPr="006A73FA" w:rsidRDefault="00346A20" w:rsidP="0023128B">
      <w:pPr>
        <w:pStyle w:val="50"/>
        <w:widowControl w:val="0"/>
        <w:ind w:firstLine="480"/>
      </w:pPr>
      <w:r w:rsidRPr="006A73FA">
        <w:rPr>
          <w:rFonts w:hint="eastAsia"/>
        </w:rPr>
        <w:t>业务控制措施</w:t>
      </w:r>
      <w:r w:rsidRPr="006A73FA">
        <w:rPr>
          <w:rFonts w:cs="Calibri" w:hint="eastAsia"/>
        </w:rPr>
        <w:t> </w:t>
      </w:r>
    </w:p>
    <w:p w:rsidR="00346A20" w:rsidRPr="006A73FA" w:rsidRDefault="00346A20" w:rsidP="0023128B">
      <w:pPr>
        <w:pStyle w:val="65"/>
        <w:widowControl w:val="0"/>
        <w:ind w:firstLine="480"/>
      </w:pPr>
      <w:r w:rsidRPr="006A73FA">
        <w:rPr>
          <w:rFonts w:hint="eastAsia"/>
        </w:rPr>
        <w:t>岗位设置控制</w:t>
      </w:r>
    </w:p>
    <w:p w:rsidR="00346A20" w:rsidRPr="006A73FA" w:rsidRDefault="00346A20" w:rsidP="0023128B">
      <w:pPr>
        <w:pStyle w:val="70"/>
        <w:widowControl w:val="0"/>
      </w:pPr>
      <w:r w:rsidRPr="006A73FA">
        <w:rPr>
          <w:rFonts w:hint="eastAsia"/>
        </w:rPr>
        <w:t>1.是否做到财务会计业务中不相容岗位之间的相互分离。</w:t>
      </w:r>
      <w:r w:rsidRPr="006A73FA">
        <w:rPr>
          <w:rFonts w:cs="Calibri" w:hint="eastAsia"/>
        </w:rPr>
        <w:t> </w:t>
      </w:r>
    </w:p>
    <w:p w:rsidR="00346A20" w:rsidRPr="006A73FA" w:rsidRDefault="00346A20" w:rsidP="0023128B">
      <w:pPr>
        <w:pStyle w:val="70"/>
        <w:widowControl w:val="0"/>
      </w:pPr>
      <w:r w:rsidRPr="006A73FA">
        <w:rPr>
          <w:rFonts w:hint="eastAsia"/>
        </w:rPr>
        <w:t>2.是否做到公务卡业务中不相容岗位之间的相互分离。</w:t>
      </w:r>
    </w:p>
    <w:p w:rsidR="00346A20" w:rsidRPr="006A73FA" w:rsidRDefault="00346A20" w:rsidP="0023128B">
      <w:pPr>
        <w:pStyle w:val="70"/>
        <w:widowControl w:val="0"/>
      </w:pPr>
      <w:r w:rsidRPr="006A73FA">
        <w:rPr>
          <w:rFonts w:hint="eastAsia"/>
        </w:rPr>
        <w:t>3.是否做到互联网业务中不相容岗位之间的相互分离。</w:t>
      </w:r>
    </w:p>
    <w:p w:rsidR="00346A20" w:rsidRPr="006A73FA" w:rsidRDefault="00346A20" w:rsidP="0023128B">
      <w:pPr>
        <w:pStyle w:val="70"/>
        <w:widowControl w:val="0"/>
      </w:pPr>
      <w:r w:rsidRPr="006A73FA">
        <w:rPr>
          <w:rFonts w:hint="eastAsia"/>
        </w:rPr>
        <w:t>4.是否做到系统运行管理中不相容岗位之间的相互分离。</w:t>
      </w:r>
    </w:p>
    <w:p w:rsidR="00346A20" w:rsidRPr="006A73FA" w:rsidRDefault="00346A20" w:rsidP="0023128B">
      <w:pPr>
        <w:pStyle w:val="65"/>
        <w:widowControl w:val="0"/>
        <w:ind w:firstLine="480"/>
      </w:pPr>
      <w:r w:rsidRPr="006A73FA">
        <w:rPr>
          <w:rFonts w:hint="eastAsia"/>
        </w:rPr>
        <w:t>财务管理控制</w:t>
      </w:r>
    </w:p>
    <w:p w:rsidR="00346A20" w:rsidRPr="006A73FA" w:rsidRDefault="00346A20" w:rsidP="0023128B">
      <w:pPr>
        <w:pStyle w:val="70"/>
        <w:widowControl w:val="0"/>
      </w:pPr>
      <w:r w:rsidRPr="006A73FA">
        <w:rPr>
          <w:rFonts w:hint="eastAsia"/>
        </w:rPr>
        <w:t>1.</w:t>
      </w:r>
      <w:r w:rsidRPr="006A73FA">
        <w:rPr>
          <w:rStyle w:val="75Char"/>
          <w:rFonts w:hint="eastAsia"/>
          <w:sz w:val="21"/>
          <w:szCs w:val="21"/>
        </w:rPr>
        <w:t>是否按规定进行授权管理。</w:t>
      </w:r>
      <w:r w:rsidRPr="006A73FA">
        <w:rPr>
          <w:rFonts w:cs="Calibri" w:hint="eastAsia"/>
        </w:rPr>
        <w:t> </w:t>
      </w:r>
    </w:p>
    <w:p w:rsidR="00346A20" w:rsidRPr="006A73FA" w:rsidRDefault="00346A20" w:rsidP="0023128B">
      <w:pPr>
        <w:pStyle w:val="70"/>
        <w:widowControl w:val="0"/>
      </w:pPr>
      <w:r w:rsidRPr="006A73FA">
        <w:rPr>
          <w:rFonts w:hint="eastAsia"/>
        </w:rPr>
        <w:t>2.是否认真执行财务审批程序和审批权限。</w:t>
      </w:r>
      <w:r w:rsidRPr="006A73FA">
        <w:rPr>
          <w:rFonts w:cs="Calibri" w:hint="eastAsia"/>
        </w:rPr>
        <w:t> </w:t>
      </w:r>
    </w:p>
    <w:p w:rsidR="00346A20" w:rsidRPr="006A73FA" w:rsidRDefault="00BB39F8" w:rsidP="0023128B">
      <w:pPr>
        <w:pStyle w:val="70"/>
        <w:widowControl w:val="0"/>
      </w:pPr>
      <w:r w:rsidRPr="006A73FA">
        <w:rPr>
          <w:rFonts w:hint="eastAsia"/>
        </w:rPr>
        <w:lastRenderedPageBreak/>
        <w:t>3</w:t>
      </w:r>
      <w:r w:rsidR="00346A20" w:rsidRPr="006A73FA">
        <w:rPr>
          <w:rFonts w:hint="eastAsia"/>
        </w:rPr>
        <w:t>.是否严格执行固定资产管理规定。</w:t>
      </w:r>
      <w:r w:rsidR="00346A20" w:rsidRPr="006A73FA">
        <w:rPr>
          <w:rFonts w:cs="Calibri" w:hint="eastAsia"/>
        </w:rPr>
        <w:t> </w:t>
      </w:r>
    </w:p>
    <w:p w:rsidR="00346A20" w:rsidRPr="006A73FA" w:rsidRDefault="00BB39F8" w:rsidP="0023128B">
      <w:pPr>
        <w:pStyle w:val="70"/>
        <w:widowControl w:val="0"/>
      </w:pPr>
      <w:r w:rsidRPr="006A73FA">
        <w:rPr>
          <w:rFonts w:hint="eastAsia"/>
        </w:rPr>
        <w:t>4</w:t>
      </w:r>
      <w:r w:rsidR="00346A20" w:rsidRPr="006A73FA">
        <w:rPr>
          <w:rFonts w:hint="eastAsia"/>
        </w:rPr>
        <w:t>.是否按规定对空白重要凭证的管理、使用进行控制。</w:t>
      </w:r>
    </w:p>
    <w:p w:rsidR="00346A20" w:rsidRPr="006A73FA" w:rsidRDefault="00BB39F8" w:rsidP="0023128B">
      <w:pPr>
        <w:pStyle w:val="70"/>
        <w:widowControl w:val="0"/>
      </w:pPr>
      <w:r w:rsidRPr="006A73FA">
        <w:rPr>
          <w:rFonts w:hint="eastAsia"/>
        </w:rPr>
        <w:t>5</w:t>
      </w:r>
      <w:r w:rsidR="00346A20" w:rsidRPr="006A73FA">
        <w:rPr>
          <w:rFonts w:hint="eastAsia"/>
        </w:rPr>
        <w:t>.是否按规定对业务印章等重要机具的管理、使用进行控制。</w:t>
      </w:r>
    </w:p>
    <w:p w:rsidR="00346A20" w:rsidRPr="006A73FA" w:rsidRDefault="00BB39F8" w:rsidP="0023128B">
      <w:pPr>
        <w:pStyle w:val="70"/>
        <w:widowControl w:val="0"/>
      </w:pPr>
      <w:r w:rsidRPr="006A73FA">
        <w:rPr>
          <w:rFonts w:hint="eastAsia"/>
        </w:rPr>
        <w:t>6</w:t>
      </w:r>
      <w:r w:rsidR="00346A20" w:rsidRPr="006A73FA">
        <w:rPr>
          <w:rFonts w:hint="eastAsia"/>
        </w:rPr>
        <w:t>.是否按规定对客户对账业务进行控制。</w:t>
      </w:r>
    </w:p>
    <w:p w:rsidR="00346A20" w:rsidRPr="006A73FA" w:rsidRDefault="00BB39F8" w:rsidP="0023128B">
      <w:pPr>
        <w:pStyle w:val="70"/>
        <w:widowControl w:val="0"/>
        <w:rPr>
          <w:rFonts w:cs="Calibri"/>
        </w:rPr>
      </w:pPr>
      <w:r w:rsidRPr="006A73FA">
        <w:rPr>
          <w:rFonts w:hint="eastAsia"/>
        </w:rPr>
        <w:t>7</w:t>
      </w:r>
      <w:r w:rsidR="00346A20" w:rsidRPr="006A73FA">
        <w:rPr>
          <w:rFonts w:hint="eastAsia"/>
        </w:rPr>
        <w:t>.是否对内部备用金账务进行核对控制。</w:t>
      </w:r>
      <w:r w:rsidR="00346A20" w:rsidRPr="006A73FA">
        <w:rPr>
          <w:rFonts w:cs="Calibri" w:hint="eastAsia"/>
        </w:rPr>
        <w:t> </w:t>
      </w:r>
    </w:p>
    <w:p w:rsidR="00BB39F8" w:rsidRPr="006A73FA" w:rsidRDefault="00BB39F8" w:rsidP="0023128B">
      <w:pPr>
        <w:pStyle w:val="70"/>
        <w:widowControl w:val="0"/>
      </w:pPr>
      <w:r w:rsidRPr="006A73FA">
        <w:rPr>
          <w:rFonts w:hint="eastAsia"/>
        </w:rPr>
        <w:t>8.是否严格执行集中采购管理规定，对大额采购行为进行控制。</w:t>
      </w:r>
    </w:p>
    <w:p w:rsidR="00346A20" w:rsidRPr="006A73FA" w:rsidRDefault="00346A20" w:rsidP="0023128B">
      <w:pPr>
        <w:pStyle w:val="50"/>
        <w:widowControl w:val="0"/>
        <w:ind w:firstLine="480"/>
      </w:pPr>
      <w:r w:rsidRPr="006A73FA">
        <w:rPr>
          <w:rFonts w:hint="eastAsia"/>
        </w:rPr>
        <w:t>监督评价与纠正</w:t>
      </w:r>
      <w:r w:rsidRPr="006A73FA">
        <w:rPr>
          <w:rFonts w:cs="Calibri" w:hint="eastAsia"/>
        </w:rPr>
        <w:t> </w:t>
      </w:r>
    </w:p>
    <w:p w:rsidR="00346A20" w:rsidRPr="006A73FA" w:rsidRDefault="00346A20" w:rsidP="0023128B">
      <w:pPr>
        <w:pStyle w:val="70"/>
        <w:widowControl w:val="0"/>
      </w:pPr>
      <w:r w:rsidRPr="006A73FA">
        <w:rPr>
          <w:rFonts w:hint="eastAsia"/>
        </w:rPr>
        <w:t>1.各部门是否建立健全并执行检查监督制度，并对发现问题的整改情况进行持续跟踪。</w:t>
      </w:r>
    </w:p>
    <w:p w:rsidR="00346A20" w:rsidRPr="006A73FA" w:rsidRDefault="00346A20" w:rsidP="0023128B">
      <w:pPr>
        <w:pStyle w:val="70"/>
        <w:widowControl w:val="0"/>
      </w:pPr>
      <w:r w:rsidRPr="006A73FA">
        <w:rPr>
          <w:rFonts w:hint="eastAsia"/>
        </w:rPr>
        <w:t>2.内部检查、评价发现问题是否进行全面、及时的整改。</w:t>
      </w:r>
    </w:p>
    <w:p w:rsidR="00346A20" w:rsidRPr="006A73FA" w:rsidRDefault="00346A20" w:rsidP="0023128B">
      <w:pPr>
        <w:pStyle w:val="70"/>
        <w:widowControl w:val="0"/>
      </w:pPr>
      <w:r w:rsidRPr="006A73FA">
        <w:rPr>
          <w:rFonts w:hint="eastAsia"/>
        </w:rPr>
        <w:t>3.</w:t>
      </w:r>
      <w:r w:rsidR="000E5D52" w:rsidRPr="006A73FA">
        <w:rPr>
          <w:rFonts w:hint="eastAsia"/>
        </w:rPr>
        <w:t>监督部门或岗位是否按规定对办理业务的核算过程和结果进行监督、控制、核对、分析和预警。</w:t>
      </w:r>
    </w:p>
    <w:p w:rsidR="00346A20" w:rsidRPr="006A73FA" w:rsidRDefault="00346A20" w:rsidP="0023128B">
      <w:pPr>
        <w:pStyle w:val="70"/>
        <w:widowControl w:val="0"/>
      </w:pPr>
      <w:r w:rsidRPr="006A73FA">
        <w:rPr>
          <w:rFonts w:hint="eastAsia"/>
        </w:rPr>
        <w:t>4.相关部门和岗位是否按规定履行监督职能。</w:t>
      </w:r>
    </w:p>
    <w:p w:rsidR="00346A20" w:rsidRPr="006A73FA" w:rsidRDefault="00346A20" w:rsidP="0023128B">
      <w:pPr>
        <w:pStyle w:val="50"/>
        <w:widowControl w:val="0"/>
        <w:ind w:firstLine="480"/>
      </w:pPr>
      <w:r w:rsidRPr="006A73FA">
        <w:rPr>
          <w:rFonts w:hint="eastAsia"/>
        </w:rPr>
        <w:t>信息交流与反馈</w:t>
      </w:r>
      <w:r w:rsidRPr="006A73FA">
        <w:rPr>
          <w:rFonts w:cs="Calibri" w:hint="eastAsia"/>
        </w:rPr>
        <w:t> </w:t>
      </w:r>
    </w:p>
    <w:p w:rsidR="00346A20" w:rsidRPr="006A73FA" w:rsidRDefault="00346A20" w:rsidP="0023128B">
      <w:pPr>
        <w:pStyle w:val="70"/>
        <w:widowControl w:val="0"/>
      </w:pPr>
      <w:r w:rsidRPr="006A73FA">
        <w:rPr>
          <w:rFonts w:hint="eastAsia"/>
        </w:rPr>
        <w:t>1.领导层工作理念、职业与道德规范、管理要求及重要内控信息是否及时准确传达到相关人员。</w:t>
      </w:r>
      <w:r w:rsidRPr="006A73FA">
        <w:rPr>
          <w:rFonts w:cs="Calibri" w:hint="eastAsia"/>
        </w:rPr>
        <w:t> </w:t>
      </w:r>
    </w:p>
    <w:p w:rsidR="00346A20" w:rsidRPr="006A73FA" w:rsidRDefault="00346A20" w:rsidP="0023128B">
      <w:pPr>
        <w:pStyle w:val="70"/>
        <w:widowControl w:val="0"/>
      </w:pPr>
      <w:r w:rsidRPr="006A73FA">
        <w:rPr>
          <w:rFonts w:hint="eastAsia"/>
        </w:rPr>
        <w:t>2.信息上报处理机制是否健全，对请示、反映的问题是否按规定的程序及时处理。</w:t>
      </w:r>
      <w:r w:rsidRPr="006A73FA">
        <w:rPr>
          <w:rFonts w:cs="Calibri" w:hint="eastAsia"/>
        </w:rPr>
        <w:t> </w:t>
      </w:r>
    </w:p>
    <w:p w:rsidR="00346A20" w:rsidRPr="006A73FA" w:rsidRDefault="00346A20" w:rsidP="0023128B">
      <w:pPr>
        <w:pStyle w:val="70"/>
        <w:widowControl w:val="0"/>
      </w:pPr>
      <w:r w:rsidRPr="006A73FA">
        <w:rPr>
          <w:rFonts w:hint="eastAsia"/>
        </w:rPr>
        <w:t>3.部门之间的信息交流是否畅通。</w:t>
      </w:r>
    </w:p>
    <w:p w:rsidR="00346A20" w:rsidRPr="006A73FA" w:rsidRDefault="00346A20" w:rsidP="0023128B">
      <w:pPr>
        <w:pStyle w:val="70"/>
        <w:widowControl w:val="0"/>
      </w:pPr>
      <w:r w:rsidRPr="006A73FA">
        <w:rPr>
          <w:rFonts w:hint="eastAsia"/>
        </w:rPr>
        <w:t>4.内、外部信息交流渠道是否畅通。</w:t>
      </w:r>
    </w:p>
    <w:p w:rsidR="00346A20" w:rsidRPr="006A73FA" w:rsidRDefault="00346A20" w:rsidP="0023128B">
      <w:pPr>
        <w:pStyle w:val="70"/>
        <w:widowControl w:val="0"/>
      </w:pPr>
      <w:r w:rsidRPr="006A73FA">
        <w:rPr>
          <w:rFonts w:hint="eastAsia"/>
        </w:rPr>
        <w:t>5.信息数据质量控制状况。</w:t>
      </w:r>
    </w:p>
    <w:p w:rsidR="00346A20" w:rsidRPr="006A73FA" w:rsidRDefault="00346A20" w:rsidP="0023128B">
      <w:pPr>
        <w:pStyle w:val="70"/>
        <w:widowControl w:val="0"/>
      </w:pPr>
      <w:r w:rsidRPr="006A73FA">
        <w:rPr>
          <w:rFonts w:hint="eastAsia"/>
        </w:rPr>
        <w:t>第四章</w:t>
      </w:r>
      <w:r w:rsidRPr="006A73FA">
        <w:rPr>
          <w:rFonts w:cs="Calibri" w:hint="eastAsia"/>
        </w:rPr>
        <w:t xml:space="preserve"> </w:t>
      </w:r>
      <w:r w:rsidRPr="006A73FA">
        <w:rPr>
          <w:rFonts w:hint="eastAsia"/>
        </w:rPr>
        <w:t>内部控制评价程序和方法</w:t>
      </w:r>
      <w:r w:rsidRPr="006A73FA">
        <w:rPr>
          <w:rFonts w:cs="Calibri" w:hint="eastAsia"/>
        </w:rPr>
        <w:t> </w:t>
      </w:r>
    </w:p>
    <w:p w:rsidR="00346A20" w:rsidRPr="006A73FA" w:rsidRDefault="00346A20" w:rsidP="0023128B">
      <w:pPr>
        <w:pStyle w:val="50"/>
        <w:widowControl w:val="0"/>
        <w:ind w:firstLine="480"/>
      </w:pPr>
      <w:r w:rsidRPr="006A73FA">
        <w:rPr>
          <w:rFonts w:hint="eastAsia"/>
        </w:rPr>
        <w:t>内部控制评价程序一般包括评价准备、评价实施、形成评价报告和反馈等步骤。</w:t>
      </w:r>
      <w:r w:rsidRPr="006A73FA">
        <w:rPr>
          <w:rFonts w:cs="Calibri" w:hint="eastAsia"/>
        </w:rPr>
        <w:t> </w:t>
      </w:r>
    </w:p>
    <w:p w:rsidR="00346A20" w:rsidRPr="006A73FA" w:rsidRDefault="00E44645" w:rsidP="0023128B">
      <w:pPr>
        <w:pStyle w:val="50"/>
        <w:widowControl w:val="0"/>
        <w:ind w:firstLine="480"/>
      </w:pPr>
      <w:r w:rsidRPr="006A73FA">
        <w:rPr>
          <w:rFonts w:hint="eastAsia"/>
        </w:rPr>
        <w:lastRenderedPageBreak/>
        <w:t>评价准备</w:t>
      </w:r>
    </w:p>
    <w:p w:rsidR="00346A20" w:rsidRPr="006A73FA" w:rsidRDefault="00346A20" w:rsidP="0023128B">
      <w:pPr>
        <w:pStyle w:val="70"/>
        <w:widowControl w:val="0"/>
      </w:pPr>
      <w:r w:rsidRPr="006A73FA">
        <w:rPr>
          <w:rFonts w:hint="eastAsia"/>
        </w:rPr>
        <w:t>在评价实施前应组成评价组。评价组应根据内部控制评价的安排制订评价方案，评价方案应明确本次评价的目的、范围、准则、时间安排和相应的资源配置。评价组应准备必要的工作文件，包括评价问卷、抽查内容安排、被评价部门的相关制度及记录等。</w:t>
      </w:r>
      <w:r w:rsidRPr="006A73FA">
        <w:rPr>
          <w:rFonts w:cs="Calibri" w:hint="eastAsia"/>
        </w:rPr>
        <w:t> </w:t>
      </w:r>
    </w:p>
    <w:p w:rsidR="00346A20" w:rsidRPr="006A73FA" w:rsidRDefault="00346A20" w:rsidP="0023128B">
      <w:pPr>
        <w:pStyle w:val="70"/>
        <w:widowControl w:val="0"/>
      </w:pPr>
      <w:r w:rsidRPr="006A73FA">
        <w:rPr>
          <w:rFonts w:hint="eastAsia"/>
        </w:rPr>
        <w:t>在现场评价前应先与被评价部门进行沟通，以便确认有关评价事项和安排。</w:t>
      </w:r>
    </w:p>
    <w:p w:rsidR="00346A20" w:rsidRPr="006A73FA" w:rsidRDefault="00346A20" w:rsidP="0023128B">
      <w:pPr>
        <w:pStyle w:val="70"/>
        <w:widowControl w:val="0"/>
      </w:pPr>
      <w:r w:rsidRPr="006A73FA">
        <w:rPr>
          <w:rFonts w:hint="eastAsia"/>
        </w:rPr>
        <w:t>评价组应准备必要的工作文件，包括评价问卷、抽查内容安排、被评价部门的相关制度及记录等。</w:t>
      </w:r>
      <w:r w:rsidRPr="006A73FA">
        <w:rPr>
          <w:rFonts w:cs="Calibri" w:hint="eastAsia"/>
        </w:rPr>
        <w:t> </w:t>
      </w:r>
    </w:p>
    <w:p w:rsidR="00346A20" w:rsidRPr="006A73FA" w:rsidRDefault="00346A20" w:rsidP="0023128B">
      <w:pPr>
        <w:pStyle w:val="70"/>
        <w:widowControl w:val="0"/>
      </w:pPr>
      <w:r w:rsidRPr="006A73FA">
        <w:rPr>
          <w:rFonts w:hint="eastAsia"/>
        </w:rPr>
        <w:t>在现场评价前应先与被评价部门进行沟通，以便确认有关评价事项和安排。</w:t>
      </w:r>
      <w:r w:rsidRPr="006A73FA">
        <w:rPr>
          <w:rFonts w:cs="Calibri" w:hint="eastAsia"/>
        </w:rPr>
        <w:t> </w:t>
      </w:r>
    </w:p>
    <w:p w:rsidR="00346A20" w:rsidRPr="006A73FA" w:rsidRDefault="00346A20" w:rsidP="0023128B">
      <w:pPr>
        <w:pStyle w:val="50"/>
        <w:widowControl w:val="0"/>
        <w:ind w:firstLine="480"/>
      </w:pPr>
      <w:r w:rsidRPr="006A73FA">
        <w:rPr>
          <w:rFonts w:hint="eastAsia"/>
        </w:rPr>
        <w:t>评价实施</w:t>
      </w:r>
      <w:r w:rsidRPr="006A73FA">
        <w:rPr>
          <w:rFonts w:cs="Calibri" w:hint="eastAsia"/>
        </w:rPr>
        <w:t> </w:t>
      </w:r>
    </w:p>
    <w:p w:rsidR="00346A20" w:rsidRPr="006A73FA" w:rsidRDefault="00346A20" w:rsidP="0023128B">
      <w:pPr>
        <w:pStyle w:val="70"/>
        <w:widowControl w:val="0"/>
      </w:pPr>
      <w:r w:rsidRPr="006A73FA">
        <w:rPr>
          <w:rFonts w:hint="eastAsia"/>
        </w:rPr>
        <w:t>评价组应按照确定的评价方案实施评价。在评价实施中有必要对评价组内部以及评价组与被评价对象之间的沟通做出正式安排。在评价实施过程中，应收集与评价目的、范围和准则有关的信息，根据评价内容对被评价项目进行测试，评价证据应当予以记录。</w:t>
      </w:r>
      <w:r w:rsidRPr="006A73FA">
        <w:rPr>
          <w:rFonts w:cs="Calibri" w:hint="eastAsia"/>
        </w:rPr>
        <w:t> </w:t>
      </w:r>
    </w:p>
    <w:p w:rsidR="00346A20" w:rsidRPr="006A73FA" w:rsidRDefault="00346A20" w:rsidP="0023128B">
      <w:pPr>
        <w:pStyle w:val="50"/>
        <w:widowControl w:val="0"/>
        <w:ind w:firstLine="480"/>
      </w:pPr>
      <w:r w:rsidRPr="006A73FA">
        <w:rPr>
          <w:rFonts w:hint="eastAsia"/>
        </w:rPr>
        <w:t>形成评价报告</w:t>
      </w:r>
      <w:r w:rsidRPr="006A73FA">
        <w:rPr>
          <w:rFonts w:cs="Calibri" w:hint="eastAsia"/>
        </w:rPr>
        <w:t> </w:t>
      </w:r>
    </w:p>
    <w:p w:rsidR="00346A20" w:rsidRPr="006A73FA" w:rsidRDefault="00346A20" w:rsidP="0023128B">
      <w:pPr>
        <w:pStyle w:val="70"/>
        <w:widowControl w:val="0"/>
      </w:pPr>
      <w:r w:rsidRPr="006A73FA">
        <w:rPr>
          <w:rFonts w:hint="eastAsia"/>
        </w:rPr>
        <w:t>评价组根据评价及测试情况，在综合评价的基础上，出具内部控制评价报告。报告内容主要包括概述、评价组工作开展情况、内部控制体系状况、综合评价、存在问题及原因、整改意见等。</w:t>
      </w:r>
      <w:r w:rsidRPr="006A73FA">
        <w:rPr>
          <w:rFonts w:cs="Calibri" w:hint="eastAsia"/>
        </w:rPr>
        <w:t> </w:t>
      </w:r>
    </w:p>
    <w:p w:rsidR="00346A20" w:rsidRPr="006A73FA" w:rsidRDefault="00346A20" w:rsidP="0023128B">
      <w:pPr>
        <w:pStyle w:val="50"/>
        <w:widowControl w:val="0"/>
        <w:ind w:firstLine="480"/>
      </w:pPr>
      <w:r w:rsidRPr="006A73FA">
        <w:rPr>
          <w:rFonts w:hint="eastAsia"/>
        </w:rPr>
        <w:t>评价结论反馈</w:t>
      </w:r>
      <w:r w:rsidRPr="006A73FA">
        <w:rPr>
          <w:rFonts w:cs="Calibri" w:hint="eastAsia"/>
        </w:rPr>
        <w:t> </w:t>
      </w:r>
    </w:p>
    <w:p w:rsidR="00346A20" w:rsidRPr="006A73FA" w:rsidRDefault="00E44645" w:rsidP="0023128B">
      <w:pPr>
        <w:pStyle w:val="70"/>
        <w:widowControl w:val="0"/>
      </w:pPr>
      <w:r w:rsidRPr="006A73FA">
        <w:rPr>
          <w:rFonts w:hint="eastAsia"/>
        </w:rPr>
        <w:t>评价组对内部控制体系做出综合评价后，单位应召集</w:t>
      </w:r>
      <w:r w:rsidR="00346A20" w:rsidRPr="006A73FA">
        <w:rPr>
          <w:rFonts w:hint="eastAsia"/>
        </w:rPr>
        <w:t>领导层和部门负责人会议，核对数据和事实，征求意见，在现行法律和政策规定基础上统一认识。</w:t>
      </w:r>
      <w:r w:rsidR="00346A20" w:rsidRPr="006A73FA">
        <w:rPr>
          <w:rFonts w:cs="Calibri" w:hint="eastAsia"/>
        </w:rPr>
        <w:t> </w:t>
      </w:r>
    </w:p>
    <w:p w:rsidR="00346A20" w:rsidRPr="006A73FA" w:rsidRDefault="00346A20" w:rsidP="0023128B">
      <w:pPr>
        <w:pStyle w:val="50"/>
        <w:widowControl w:val="0"/>
        <w:ind w:firstLine="480"/>
      </w:pPr>
      <w:r w:rsidRPr="006A73FA">
        <w:rPr>
          <w:rFonts w:hint="eastAsia"/>
        </w:rPr>
        <w:lastRenderedPageBreak/>
        <w:t>领导层根据评价组的结论，依据有关法律法规和内部规章制度，做出评价结论和处理决定，以书面形式正式发送被评价对象并限期改正反馈。</w:t>
      </w:r>
    </w:p>
    <w:p w:rsidR="004966B6" w:rsidRPr="006A73FA" w:rsidRDefault="004966B6" w:rsidP="0023128B">
      <w:pPr>
        <w:pStyle w:val="a0"/>
        <w:ind w:firstLine="643"/>
      </w:pPr>
      <w:bookmarkStart w:id="729" w:name="_Toc486076413"/>
      <w:bookmarkStart w:id="730" w:name="_Toc486076533"/>
      <w:bookmarkStart w:id="731" w:name="_Toc486076695"/>
      <w:bookmarkStart w:id="732" w:name="_Toc528689347"/>
      <w:r w:rsidRPr="006A73FA">
        <w:rPr>
          <w:rFonts w:hint="eastAsia"/>
        </w:rPr>
        <w:t>外部监督</w:t>
      </w:r>
      <w:bookmarkEnd w:id="729"/>
      <w:bookmarkEnd w:id="730"/>
      <w:bookmarkEnd w:id="731"/>
      <w:bookmarkEnd w:id="732"/>
    </w:p>
    <w:p w:rsidR="004966B6" w:rsidRPr="006A73FA" w:rsidRDefault="004966B6" w:rsidP="0023128B">
      <w:pPr>
        <w:pStyle w:val="a1"/>
        <w:ind w:firstLine="562"/>
      </w:pPr>
      <w:bookmarkStart w:id="733" w:name="_Toc528689348"/>
      <w:r w:rsidRPr="006A73FA">
        <w:rPr>
          <w:rFonts w:hint="eastAsia"/>
        </w:rPr>
        <w:t>财政部门的内部监督</w:t>
      </w:r>
      <w:bookmarkEnd w:id="733"/>
    </w:p>
    <w:p w:rsidR="00911D24" w:rsidRPr="006A73FA" w:rsidRDefault="00911D24" w:rsidP="0023128B">
      <w:pPr>
        <w:pStyle w:val="70"/>
        <w:widowControl w:val="0"/>
      </w:pPr>
      <w:r w:rsidRPr="006A73FA">
        <w:rPr>
          <w:rFonts w:hint="eastAsia"/>
        </w:rPr>
        <w:t>国务院财政部门及其派出机构和县级以上地方各级人民政府财政部门应当对单位内部控制的建立和实施情况进行监督检查，有针对性地提出检查意见和建议，并督促单位进行整改。</w:t>
      </w:r>
    </w:p>
    <w:p w:rsidR="004966B6" w:rsidRPr="006A73FA" w:rsidRDefault="004966B6" w:rsidP="0023128B">
      <w:pPr>
        <w:pStyle w:val="a1"/>
        <w:ind w:firstLine="562"/>
      </w:pPr>
      <w:bookmarkStart w:id="734" w:name="_Toc528689349"/>
      <w:r w:rsidRPr="006A73FA">
        <w:rPr>
          <w:rFonts w:hint="eastAsia"/>
        </w:rPr>
        <w:t>审计部门的外部监督</w:t>
      </w:r>
      <w:bookmarkEnd w:id="734"/>
    </w:p>
    <w:p w:rsidR="00854ADA" w:rsidRPr="006A73FA" w:rsidRDefault="00854ADA" w:rsidP="0023128B">
      <w:pPr>
        <w:pStyle w:val="70"/>
        <w:widowControl w:val="0"/>
      </w:pPr>
      <w:r w:rsidRPr="006A73FA">
        <w:rPr>
          <w:rFonts w:hint="eastAsia"/>
        </w:rPr>
        <w:t>国务院审计机关及其派出机构和县区级以上地方各级人民政府审计机关对单位进行审计时，应当调查了解单位内部控制建立和实施的有效性，揭示相关内部控制的缺陷，有针对性地提出审计处理意见和建议，并督促单位进行整改。</w:t>
      </w:r>
    </w:p>
    <w:p w:rsidR="007873F6" w:rsidRPr="006A73FA" w:rsidRDefault="007873F6" w:rsidP="0023128B">
      <w:pPr>
        <w:pStyle w:val="70"/>
        <w:widowControl w:val="0"/>
      </w:pPr>
    </w:p>
    <w:p w:rsidR="007873F6" w:rsidRPr="006A73FA" w:rsidRDefault="007873F6" w:rsidP="0023128B">
      <w:pPr>
        <w:pStyle w:val="a"/>
        <w:ind w:firstLine="643"/>
        <w:sectPr w:rsidR="007873F6" w:rsidRPr="006A73FA" w:rsidSect="00974300">
          <w:pgSz w:w="10318" w:h="14570" w:code="13"/>
          <w:pgMar w:top="1440" w:right="1800" w:bottom="1440" w:left="1800" w:header="851" w:footer="992" w:gutter="0"/>
          <w:cols w:space="425"/>
          <w:docGrid w:type="lines" w:linePitch="312"/>
        </w:sectPr>
      </w:pPr>
      <w:bookmarkStart w:id="735" w:name="_Toc486076414"/>
      <w:bookmarkStart w:id="736" w:name="_Toc486076534"/>
      <w:bookmarkStart w:id="737" w:name="_Toc486076696"/>
    </w:p>
    <w:p w:rsidR="00974300" w:rsidRPr="006A73FA" w:rsidRDefault="00974300" w:rsidP="0023128B">
      <w:pPr>
        <w:pStyle w:val="a"/>
        <w:ind w:firstLine="643"/>
        <w:sectPr w:rsidR="00974300" w:rsidRPr="006A73FA" w:rsidSect="006944DD">
          <w:type w:val="continuous"/>
          <w:pgSz w:w="10318" w:h="14570" w:code="13"/>
          <w:pgMar w:top="1440" w:right="1800" w:bottom="1440" w:left="1800" w:header="851" w:footer="992" w:gutter="0"/>
          <w:cols w:space="425"/>
          <w:docGrid w:type="lines" w:linePitch="312"/>
        </w:sectPr>
      </w:pPr>
    </w:p>
    <w:p w:rsidR="004966B6" w:rsidRPr="006A73FA" w:rsidRDefault="004966B6" w:rsidP="00683A36">
      <w:pPr>
        <w:pStyle w:val="a"/>
        <w:spacing w:line="440" w:lineRule="exact"/>
      </w:pPr>
      <w:bookmarkStart w:id="738" w:name="_Toc528689350"/>
      <w:r w:rsidRPr="006A73FA">
        <w:rPr>
          <w:rFonts w:hint="eastAsia"/>
        </w:rPr>
        <w:lastRenderedPageBreak/>
        <w:t>相关规章、制度清单汇编</w:t>
      </w:r>
      <w:bookmarkEnd w:id="735"/>
      <w:bookmarkEnd w:id="736"/>
      <w:bookmarkEnd w:id="737"/>
      <w:bookmarkEnd w:id="738"/>
    </w:p>
    <w:p w:rsidR="004966B6" w:rsidRPr="006A73FA" w:rsidRDefault="004966B6" w:rsidP="00683A36">
      <w:pPr>
        <w:pStyle w:val="a0"/>
        <w:spacing w:line="440" w:lineRule="exact"/>
      </w:pPr>
      <w:bookmarkStart w:id="739" w:name="_Toc486076415"/>
      <w:bookmarkStart w:id="740" w:name="_Toc486076535"/>
      <w:bookmarkStart w:id="741" w:name="_Toc486076697"/>
      <w:bookmarkStart w:id="742" w:name="_Toc528689351"/>
      <w:r w:rsidRPr="006A73FA">
        <w:rPr>
          <w:rFonts w:hint="eastAsia"/>
        </w:rPr>
        <w:t>综合类</w:t>
      </w:r>
      <w:bookmarkEnd w:id="739"/>
      <w:bookmarkEnd w:id="740"/>
      <w:bookmarkEnd w:id="741"/>
      <w:bookmarkEnd w:id="742"/>
    </w:p>
    <w:tbl>
      <w:tblPr>
        <w:tblW w:w="6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3"/>
        <w:gridCol w:w="6368"/>
      </w:tblGrid>
      <w:tr w:rsidR="00C2668C" w:rsidRPr="006A73FA" w:rsidTr="00200B53">
        <w:trPr>
          <w:trHeight w:val="284"/>
        </w:trPr>
        <w:tc>
          <w:tcPr>
            <w:tcW w:w="583" w:type="dxa"/>
          </w:tcPr>
          <w:p w:rsidR="00C2668C" w:rsidRPr="006A73FA" w:rsidRDefault="00C2668C" w:rsidP="00683A36">
            <w:pPr>
              <w:pStyle w:val="76"/>
            </w:pPr>
            <w:r w:rsidRPr="006A73FA">
              <w:rPr>
                <w:rFonts w:hint="eastAsia"/>
              </w:rPr>
              <w:t>序号</w:t>
            </w:r>
          </w:p>
        </w:tc>
        <w:tc>
          <w:tcPr>
            <w:tcW w:w="6368" w:type="dxa"/>
          </w:tcPr>
          <w:p w:rsidR="00C2668C" w:rsidRPr="006A73FA" w:rsidRDefault="00C2668C" w:rsidP="00683A36">
            <w:pPr>
              <w:pStyle w:val="76"/>
              <w:jc w:val="center"/>
            </w:pPr>
            <w:r w:rsidRPr="006A73FA">
              <w:rPr>
                <w:rFonts w:hint="eastAsia"/>
              </w:rPr>
              <w:t>名      称</w:t>
            </w:r>
          </w:p>
        </w:tc>
      </w:tr>
      <w:tr w:rsidR="00C2668C" w:rsidRPr="006A73FA" w:rsidTr="00200B53">
        <w:trPr>
          <w:trHeight w:val="284"/>
        </w:trPr>
        <w:tc>
          <w:tcPr>
            <w:tcW w:w="583" w:type="dxa"/>
          </w:tcPr>
          <w:p w:rsidR="00C2668C" w:rsidRPr="006A73FA" w:rsidRDefault="00C2668C" w:rsidP="00683A36">
            <w:pPr>
              <w:pStyle w:val="76"/>
            </w:pPr>
            <w:r w:rsidRPr="006A73FA">
              <w:rPr>
                <w:rFonts w:hint="eastAsia"/>
              </w:rPr>
              <w:t>1</w:t>
            </w:r>
          </w:p>
        </w:tc>
        <w:tc>
          <w:tcPr>
            <w:tcW w:w="6368" w:type="dxa"/>
          </w:tcPr>
          <w:p w:rsidR="00C2668C" w:rsidRPr="006A73FA" w:rsidRDefault="00C2668C" w:rsidP="00683A36">
            <w:pPr>
              <w:pStyle w:val="76"/>
            </w:pPr>
            <w:r w:rsidRPr="006A73FA">
              <w:rPr>
                <w:rFonts w:hint="eastAsia"/>
              </w:rPr>
              <w:t>中华人民共和国公务员法（中华人民共和国主席令第35号）</w:t>
            </w:r>
          </w:p>
        </w:tc>
      </w:tr>
      <w:tr w:rsidR="00C2668C" w:rsidRPr="006A73FA" w:rsidTr="00200B53">
        <w:trPr>
          <w:trHeight w:val="284"/>
        </w:trPr>
        <w:tc>
          <w:tcPr>
            <w:tcW w:w="583" w:type="dxa"/>
          </w:tcPr>
          <w:p w:rsidR="00C2668C" w:rsidRPr="006A73FA" w:rsidRDefault="00C2668C" w:rsidP="00683A36">
            <w:pPr>
              <w:pStyle w:val="76"/>
            </w:pPr>
            <w:r w:rsidRPr="006A73FA">
              <w:rPr>
                <w:rFonts w:hint="eastAsia"/>
              </w:rPr>
              <w:t>2</w:t>
            </w:r>
          </w:p>
        </w:tc>
        <w:tc>
          <w:tcPr>
            <w:tcW w:w="6368" w:type="dxa"/>
          </w:tcPr>
          <w:p w:rsidR="00C2668C" w:rsidRPr="006A73FA" w:rsidRDefault="00552AF1" w:rsidP="00683A36">
            <w:pPr>
              <w:pStyle w:val="76"/>
            </w:pPr>
            <w:r w:rsidRPr="006A73FA">
              <w:rPr>
                <w:rFonts w:hint="eastAsia"/>
              </w:rPr>
              <w:t>中共中央关于印发《中国共产党纪律处分条例》的通知（中发〔2015〕31号）</w:t>
            </w:r>
          </w:p>
        </w:tc>
      </w:tr>
      <w:tr w:rsidR="00C2668C" w:rsidRPr="006A73FA" w:rsidTr="00200B53">
        <w:trPr>
          <w:trHeight w:val="284"/>
        </w:trPr>
        <w:tc>
          <w:tcPr>
            <w:tcW w:w="583" w:type="dxa"/>
          </w:tcPr>
          <w:p w:rsidR="00C2668C" w:rsidRPr="006A73FA" w:rsidRDefault="00C2668C" w:rsidP="00683A36">
            <w:pPr>
              <w:pStyle w:val="76"/>
            </w:pPr>
            <w:r w:rsidRPr="006A73FA">
              <w:rPr>
                <w:rFonts w:hint="eastAsia"/>
              </w:rPr>
              <w:t>3</w:t>
            </w:r>
          </w:p>
        </w:tc>
        <w:tc>
          <w:tcPr>
            <w:tcW w:w="6368" w:type="dxa"/>
          </w:tcPr>
          <w:p w:rsidR="00C2668C" w:rsidRPr="006A73FA" w:rsidRDefault="00C2668C" w:rsidP="00683A36">
            <w:pPr>
              <w:pStyle w:val="76"/>
            </w:pPr>
            <w:r w:rsidRPr="006A73FA">
              <w:rPr>
                <w:rFonts w:hint="eastAsia"/>
              </w:rPr>
              <w:t>中华人民共和国政府信息公开条例（国务院令第492号）</w:t>
            </w:r>
          </w:p>
        </w:tc>
      </w:tr>
      <w:tr w:rsidR="00C2668C" w:rsidRPr="006A73FA" w:rsidTr="00200B53">
        <w:trPr>
          <w:trHeight w:val="284"/>
        </w:trPr>
        <w:tc>
          <w:tcPr>
            <w:tcW w:w="583" w:type="dxa"/>
          </w:tcPr>
          <w:p w:rsidR="00C2668C" w:rsidRPr="006A73FA" w:rsidRDefault="00C2668C" w:rsidP="00683A36">
            <w:pPr>
              <w:pStyle w:val="76"/>
            </w:pPr>
            <w:r w:rsidRPr="006A73FA">
              <w:rPr>
                <w:rFonts w:hint="eastAsia"/>
              </w:rPr>
              <w:t>4</w:t>
            </w:r>
          </w:p>
        </w:tc>
        <w:tc>
          <w:tcPr>
            <w:tcW w:w="6368" w:type="dxa"/>
          </w:tcPr>
          <w:p w:rsidR="00C2668C" w:rsidRPr="006A73FA" w:rsidRDefault="00C2668C" w:rsidP="00683A36">
            <w:pPr>
              <w:pStyle w:val="76"/>
            </w:pPr>
            <w:r w:rsidRPr="006A73FA">
              <w:rPr>
                <w:rFonts w:hint="eastAsia"/>
              </w:rPr>
              <w:t>行政机关公务员处分条例（国务院令第495号）</w:t>
            </w:r>
          </w:p>
        </w:tc>
      </w:tr>
      <w:tr w:rsidR="00C2668C" w:rsidRPr="006A73FA" w:rsidTr="00200B53">
        <w:trPr>
          <w:trHeight w:val="284"/>
        </w:trPr>
        <w:tc>
          <w:tcPr>
            <w:tcW w:w="583" w:type="dxa"/>
          </w:tcPr>
          <w:p w:rsidR="00C2668C" w:rsidRPr="006A73FA" w:rsidRDefault="00C2668C" w:rsidP="00683A36">
            <w:pPr>
              <w:pStyle w:val="76"/>
            </w:pPr>
            <w:r w:rsidRPr="006A73FA">
              <w:rPr>
                <w:rFonts w:hint="eastAsia"/>
              </w:rPr>
              <w:t>5</w:t>
            </w:r>
          </w:p>
        </w:tc>
        <w:tc>
          <w:tcPr>
            <w:tcW w:w="6368" w:type="dxa"/>
          </w:tcPr>
          <w:p w:rsidR="00C2668C" w:rsidRPr="006A73FA" w:rsidRDefault="00C2668C" w:rsidP="00683A36">
            <w:pPr>
              <w:pStyle w:val="76"/>
            </w:pPr>
            <w:r w:rsidRPr="006A73FA">
              <w:rPr>
                <w:rFonts w:hint="eastAsia"/>
              </w:rPr>
              <w:t>规划环境影响评价条例（国务院令第559号）</w:t>
            </w:r>
          </w:p>
        </w:tc>
      </w:tr>
      <w:tr w:rsidR="00C2668C" w:rsidRPr="006A73FA" w:rsidTr="00200B53">
        <w:trPr>
          <w:trHeight w:val="284"/>
        </w:trPr>
        <w:tc>
          <w:tcPr>
            <w:tcW w:w="583" w:type="dxa"/>
          </w:tcPr>
          <w:p w:rsidR="00C2668C" w:rsidRPr="006A73FA" w:rsidRDefault="00C2668C" w:rsidP="00683A36">
            <w:pPr>
              <w:pStyle w:val="76"/>
            </w:pPr>
            <w:r w:rsidRPr="006A73FA">
              <w:rPr>
                <w:rFonts w:hint="eastAsia"/>
              </w:rPr>
              <w:t>6</w:t>
            </w:r>
          </w:p>
        </w:tc>
        <w:tc>
          <w:tcPr>
            <w:tcW w:w="6368" w:type="dxa"/>
          </w:tcPr>
          <w:p w:rsidR="00C2668C" w:rsidRPr="006A73FA" w:rsidRDefault="00C2668C" w:rsidP="00683A36">
            <w:pPr>
              <w:pStyle w:val="76"/>
            </w:pPr>
            <w:r w:rsidRPr="006A73FA">
              <w:rPr>
                <w:rFonts w:hint="eastAsia"/>
              </w:rPr>
              <w:t>关于实行党风廉政建设责任制的规定（中发 [2010] 19号）</w:t>
            </w:r>
          </w:p>
        </w:tc>
      </w:tr>
      <w:tr w:rsidR="00C2668C" w:rsidRPr="006A73FA" w:rsidTr="00200B53">
        <w:trPr>
          <w:trHeight w:val="284"/>
        </w:trPr>
        <w:tc>
          <w:tcPr>
            <w:tcW w:w="583" w:type="dxa"/>
          </w:tcPr>
          <w:p w:rsidR="00C2668C" w:rsidRPr="006A73FA" w:rsidRDefault="00C2668C" w:rsidP="00683A36">
            <w:pPr>
              <w:pStyle w:val="76"/>
            </w:pPr>
            <w:r w:rsidRPr="006A73FA">
              <w:rPr>
                <w:rFonts w:hint="eastAsia"/>
              </w:rPr>
              <w:t>7</w:t>
            </w:r>
          </w:p>
        </w:tc>
        <w:tc>
          <w:tcPr>
            <w:tcW w:w="6368" w:type="dxa"/>
          </w:tcPr>
          <w:p w:rsidR="00C2668C" w:rsidRPr="006A73FA" w:rsidRDefault="00C2668C" w:rsidP="00683A36">
            <w:pPr>
              <w:pStyle w:val="76"/>
            </w:pPr>
            <w:r w:rsidRPr="006A73FA">
              <w:rPr>
                <w:rFonts w:hint="eastAsia"/>
              </w:rPr>
              <w:t>中国共产党领导干部廉洁从政若干准则（中发 [2010] 3号）</w:t>
            </w:r>
          </w:p>
        </w:tc>
      </w:tr>
      <w:tr w:rsidR="00C2668C" w:rsidRPr="006A73FA" w:rsidTr="00200B53">
        <w:trPr>
          <w:trHeight w:val="284"/>
        </w:trPr>
        <w:tc>
          <w:tcPr>
            <w:tcW w:w="583" w:type="dxa"/>
          </w:tcPr>
          <w:p w:rsidR="00C2668C" w:rsidRPr="006A73FA" w:rsidRDefault="00C2668C" w:rsidP="00683A36">
            <w:pPr>
              <w:pStyle w:val="76"/>
            </w:pPr>
            <w:r w:rsidRPr="006A73FA">
              <w:rPr>
                <w:rFonts w:hint="eastAsia"/>
              </w:rPr>
              <w:t>8</w:t>
            </w:r>
          </w:p>
        </w:tc>
        <w:tc>
          <w:tcPr>
            <w:tcW w:w="6368" w:type="dxa"/>
          </w:tcPr>
          <w:p w:rsidR="00C2668C" w:rsidRPr="006A73FA" w:rsidRDefault="00C2668C" w:rsidP="00683A36">
            <w:pPr>
              <w:pStyle w:val="76"/>
            </w:pPr>
            <w:r w:rsidRPr="006A73FA">
              <w:rPr>
                <w:rFonts w:hint="eastAsia"/>
              </w:rPr>
              <w:t>国有企业领导人廉洁从业若干规定（中办发 [2009] 26号）</w:t>
            </w:r>
          </w:p>
        </w:tc>
      </w:tr>
      <w:tr w:rsidR="00C2668C" w:rsidRPr="006A73FA" w:rsidTr="00200B53">
        <w:trPr>
          <w:trHeight w:val="284"/>
        </w:trPr>
        <w:tc>
          <w:tcPr>
            <w:tcW w:w="583" w:type="dxa"/>
          </w:tcPr>
          <w:p w:rsidR="00C2668C" w:rsidRPr="006A73FA" w:rsidRDefault="00C2668C" w:rsidP="00683A36">
            <w:pPr>
              <w:pStyle w:val="76"/>
            </w:pPr>
            <w:r w:rsidRPr="006A73FA">
              <w:rPr>
                <w:rFonts w:hint="eastAsia"/>
              </w:rPr>
              <w:t>9</w:t>
            </w:r>
          </w:p>
        </w:tc>
        <w:tc>
          <w:tcPr>
            <w:tcW w:w="6368" w:type="dxa"/>
          </w:tcPr>
          <w:p w:rsidR="00C2668C" w:rsidRPr="006A73FA" w:rsidRDefault="00C2668C" w:rsidP="00683A36">
            <w:pPr>
              <w:pStyle w:val="76"/>
            </w:pPr>
            <w:r w:rsidRPr="006A73FA">
              <w:rPr>
                <w:rFonts w:hint="eastAsia"/>
              </w:rPr>
              <w:t>关于实行党政领导干部问责的暂行规定（中办发 [2009] 25号）</w:t>
            </w:r>
          </w:p>
        </w:tc>
      </w:tr>
      <w:tr w:rsidR="00C2668C" w:rsidRPr="006A73FA" w:rsidTr="00200B53">
        <w:trPr>
          <w:trHeight w:val="284"/>
        </w:trPr>
        <w:tc>
          <w:tcPr>
            <w:tcW w:w="583" w:type="dxa"/>
          </w:tcPr>
          <w:p w:rsidR="00C2668C" w:rsidRPr="006A73FA" w:rsidRDefault="00C2668C" w:rsidP="00683A36">
            <w:pPr>
              <w:pStyle w:val="76"/>
            </w:pPr>
            <w:r w:rsidRPr="006A73FA">
              <w:rPr>
                <w:rFonts w:hint="eastAsia"/>
              </w:rPr>
              <w:t>10</w:t>
            </w:r>
          </w:p>
        </w:tc>
        <w:tc>
          <w:tcPr>
            <w:tcW w:w="6368" w:type="dxa"/>
          </w:tcPr>
          <w:p w:rsidR="00C2668C" w:rsidRPr="006A73FA" w:rsidRDefault="00C2668C" w:rsidP="00683A36">
            <w:pPr>
              <w:pStyle w:val="76"/>
            </w:pPr>
            <w:r w:rsidRPr="006A73FA">
              <w:rPr>
                <w:rFonts w:hint="eastAsia"/>
              </w:rPr>
              <w:t>工程建设若干违法违纪行为处罚办法（建设部、监察部令第68号）</w:t>
            </w:r>
          </w:p>
        </w:tc>
      </w:tr>
      <w:tr w:rsidR="00C2668C" w:rsidRPr="006A73FA" w:rsidTr="00200B53">
        <w:trPr>
          <w:trHeight w:val="284"/>
        </w:trPr>
        <w:tc>
          <w:tcPr>
            <w:tcW w:w="583" w:type="dxa"/>
          </w:tcPr>
          <w:p w:rsidR="00C2668C" w:rsidRPr="006A73FA" w:rsidRDefault="00C2668C" w:rsidP="00683A36">
            <w:pPr>
              <w:pStyle w:val="76"/>
            </w:pPr>
            <w:r w:rsidRPr="006A73FA">
              <w:rPr>
                <w:rFonts w:hint="eastAsia"/>
              </w:rPr>
              <w:t>11</w:t>
            </w:r>
          </w:p>
        </w:tc>
        <w:tc>
          <w:tcPr>
            <w:tcW w:w="6368" w:type="dxa"/>
          </w:tcPr>
          <w:p w:rsidR="00C2668C" w:rsidRPr="006A73FA" w:rsidRDefault="00C2668C" w:rsidP="00683A36">
            <w:pPr>
              <w:pStyle w:val="76"/>
            </w:pPr>
            <w:r w:rsidRPr="006A73FA">
              <w:rPr>
                <w:rFonts w:hint="eastAsia"/>
              </w:rPr>
              <w:t>中央纪委、监察部、审计署关于纪检监察机关和审计机关在查处案件中加强协作配合的通知（中纪发 [2003] 19号）</w:t>
            </w:r>
          </w:p>
        </w:tc>
      </w:tr>
      <w:tr w:rsidR="00C2668C" w:rsidRPr="006A73FA" w:rsidTr="00200B53">
        <w:trPr>
          <w:trHeight w:val="284"/>
        </w:trPr>
        <w:tc>
          <w:tcPr>
            <w:tcW w:w="583" w:type="dxa"/>
          </w:tcPr>
          <w:p w:rsidR="00C2668C" w:rsidRPr="006A73FA" w:rsidRDefault="00C2668C" w:rsidP="00683A36">
            <w:pPr>
              <w:pStyle w:val="76"/>
            </w:pPr>
            <w:r w:rsidRPr="006A73FA">
              <w:rPr>
                <w:rFonts w:hint="eastAsia"/>
              </w:rPr>
              <w:t>12</w:t>
            </w:r>
          </w:p>
        </w:tc>
        <w:tc>
          <w:tcPr>
            <w:tcW w:w="6368" w:type="dxa"/>
          </w:tcPr>
          <w:p w:rsidR="00C2668C" w:rsidRPr="006A73FA" w:rsidRDefault="00C2668C" w:rsidP="00683A36">
            <w:pPr>
              <w:pStyle w:val="76"/>
            </w:pPr>
            <w:r w:rsidRPr="006A73FA">
              <w:rPr>
                <w:rFonts w:hint="eastAsia"/>
              </w:rPr>
              <w:t>中共中央纪委、最高人民检察院、监察部关于纪检监察机关和检察机关在反腐败斗争中加强协作的通知（高检会 [1993] 31号）</w:t>
            </w:r>
          </w:p>
        </w:tc>
      </w:tr>
      <w:tr w:rsidR="00C2668C" w:rsidRPr="006A73FA" w:rsidTr="00200B53">
        <w:trPr>
          <w:trHeight w:val="284"/>
        </w:trPr>
        <w:tc>
          <w:tcPr>
            <w:tcW w:w="583" w:type="dxa"/>
          </w:tcPr>
          <w:p w:rsidR="00C2668C" w:rsidRPr="006A73FA" w:rsidRDefault="00C2668C" w:rsidP="00683A36">
            <w:pPr>
              <w:pStyle w:val="76"/>
            </w:pPr>
            <w:r w:rsidRPr="006A73FA">
              <w:rPr>
                <w:rFonts w:hint="eastAsia"/>
              </w:rPr>
              <w:t>13</w:t>
            </w:r>
          </w:p>
        </w:tc>
        <w:tc>
          <w:tcPr>
            <w:tcW w:w="6368" w:type="dxa"/>
          </w:tcPr>
          <w:p w:rsidR="00C2668C" w:rsidRPr="006A73FA" w:rsidRDefault="00C2668C" w:rsidP="00683A36">
            <w:pPr>
              <w:pStyle w:val="76"/>
            </w:pPr>
            <w:r w:rsidRPr="006A73FA">
              <w:rPr>
                <w:rFonts w:hint="eastAsia"/>
              </w:rPr>
              <w:t>最高人民检察院、审计署关于建立案件移送和加强工作协作配合制度的通知（审法发 [2000] 30号）</w:t>
            </w:r>
          </w:p>
        </w:tc>
      </w:tr>
      <w:tr w:rsidR="000561D9" w:rsidRPr="006A73FA" w:rsidTr="00200B53">
        <w:trPr>
          <w:trHeight w:val="284"/>
        </w:trPr>
        <w:tc>
          <w:tcPr>
            <w:tcW w:w="583" w:type="dxa"/>
          </w:tcPr>
          <w:p w:rsidR="000561D9" w:rsidRPr="006A73FA" w:rsidRDefault="000561D9" w:rsidP="00683A36">
            <w:pPr>
              <w:pStyle w:val="76"/>
            </w:pPr>
            <w:r w:rsidRPr="006A73FA">
              <w:rPr>
                <w:rFonts w:hint="eastAsia"/>
              </w:rPr>
              <w:t>14</w:t>
            </w:r>
          </w:p>
        </w:tc>
        <w:tc>
          <w:tcPr>
            <w:tcW w:w="6368" w:type="dxa"/>
          </w:tcPr>
          <w:p w:rsidR="000561D9" w:rsidRPr="006A73FA" w:rsidRDefault="000561D9" w:rsidP="00683A36">
            <w:pPr>
              <w:pStyle w:val="76"/>
            </w:pPr>
            <w:r w:rsidRPr="006A73FA">
              <w:rPr>
                <w:rFonts w:hint="eastAsia"/>
              </w:rPr>
              <w:t>吉财行【2014】398号印发《吉林省省直机关差旅费管理办法》的通知</w:t>
            </w:r>
          </w:p>
        </w:tc>
      </w:tr>
      <w:tr w:rsidR="000561D9" w:rsidRPr="006A73FA" w:rsidTr="00200B53">
        <w:trPr>
          <w:trHeight w:val="284"/>
        </w:trPr>
        <w:tc>
          <w:tcPr>
            <w:tcW w:w="583" w:type="dxa"/>
          </w:tcPr>
          <w:p w:rsidR="000561D9" w:rsidRPr="006A73FA" w:rsidRDefault="000561D9" w:rsidP="00683A36">
            <w:pPr>
              <w:pStyle w:val="76"/>
            </w:pPr>
            <w:r w:rsidRPr="006A73FA">
              <w:rPr>
                <w:rFonts w:hint="eastAsia"/>
              </w:rPr>
              <w:t>15</w:t>
            </w:r>
          </w:p>
        </w:tc>
        <w:tc>
          <w:tcPr>
            <w:tcW w:w="6368" w:type="dxa"/>
          </w:tcPr>
          <w:p w:rsidR="000561D9" w:rsidRPr="006A73FA" w:rsidRDefault="000561D9" w:rsidP="00683A36">
            <w:pPr>
              <w:pStyle w:val="76"/>
            </w:pPr>
            <w:r w:rsidRPr="006A73FA">
              <w:rPr>
                <w:rFonts w:hint="eastAsia"/>
              </w:rPr>
              <w:t>吉财党群〔2017〕1059号关于印发《吉林省省直机关培训费管理办法》的通知</w:t>
            </w:r>
          </w:p>
        </w:tc>
      </w:tr>
      <w:tr w:rsidR="000561D9" w:rsidRPr="006A73FA" w:rsidTr="00200B53">
        <w:trPr>
          <w:trHeight w:val="284"/>
        </w:trPr>
        <w:tc>
          <w:tcPr>
            <w:tcW w:w="583" w:type="dxa"/>
          </w:tcPr>
          <w:p w:rsidR="000561D9" w:rsidRPr="006A73FA" w:rsidRDefault="000561D9" w:rsidP="00683A36">
            <w:pPr>
              <w:pStyle w:val="76"/>
            </w:pPr>
            <w:r w:rsidRPr="006A73FA">
              <w:rPr>
                <w:rFonts w:hint="eastAsia"/>
              </w:rPr>
              <w:t>16</w:t>
            </w:r>
          </w:p>
        </w:tc>
        <w:tc>
          <w:tcPr>
            <w:tcW w:w="6368" w:type="dxa"/>
          </w:tcPr>
          <w:p w:rsidR="000561D9" w:rsidRPr="006A73FA" w:rsidRDefault="000561D9" w:rsidP="00683A36">
            <w:pPr>
              <w:pStyle w:val="76"/>
            </w:pPr>
            <w:r w:rsidRPr="006A73FA">
              <w:rPr>
                <w:rFonts w:hint="eastAsia"/>
              </w:rPr>
              <w:t>吉财党群〔2017〕1107号关于印发《吉林省省直机关会议费管理办法》的通知</w:t>
            </w:r>
          </w:p>
        </w:tc>
      </w:tr>
    </w:tbl>
    <w:p w:rsidR="004966B6" w:rsidRPr="006A73FA" w:rsidRDefault="004966B6" w:rsidP="00683A36">
      <w:pPr>
        <w:pStyle w:val="a0"/>
      </w:pPr>
      <w:bookmarkStart w:id="743" w:name="_Toc486076416"/>
      <w:bookmarkStart w:id="744" w:name="_Toc486076536"/>
      <w:bookmarkStart w:id="745" w:name="_Toc486076698"/>
      <w:bookmarkStart w:id="746" w:name="_Toc528689352"/>
      <w:r w:rsidRPr="006A73FA">
        <w:rPr>
          <w:rFonts w:hint="eastAsia"/>
        </w:rPr>
        <w:t>预算管理</w:t>
      </w:r>
      <w:bookmarkEnd w:id="743"/>
      <w:bookmarkEnd w:id="744"/>
      <w:bookmarkEnd w:id="745"/>
      <w:bookmarkEnd w:id="746"/>
    </w:p>
    <w:tbl>
      <w:tblPr>
        <w:tblW w:w="51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3"/>
        <w:gridCol w:w="6453"/>
      </w:tblGrid>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序号</w:t>
            </w:r>
          </w:p>
        </w:tc>
        <w:tc>
          <w:tcPr>
            <w:tcW w:w="4534" w:type="pct"/>
          </w:tcPr>
          <w:p w:rsidR="00C2668C" w:rsidRPr="006A73FA" w:rsidRDefault="00C2668C" w:rsidP="00683A36">
            <w:pPr>
              <w:pStyle w:val="76"/>
              <w:jc w:val="center"/>
            </w:pPr>
            <w:r w:rsidRPr="006A73FA">
              <w:rPr>
                <w:rFonts w:hint="eastAsia"/>
              </w:rPr>
              <w:t>名         称</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1</w:t>
            </w:r>
          </w:p>
        </w:tc>
        <w:tc>
          <w:tcPr>
            <w:tcW w:w="4534" w:type="pct"/>
          </w:tcPr>
          <w:p w:rsidR="00C2668C" w:rsidRPr="006A73FA" w:rsidRDefault="00C2668C" w:rsidP="00683A36">
            <w:pPr>
              <w:pStyle w:val="76"/>
            </w:pPr>
            <w:r w:rsidRPr="006A73FA">
              <w:rPr>
                <w:rFonts w:hint="eastAsia"/>
              </w:rPr>
              <w:t>《中华人民共和国预算法》（中华人民共和国主席令第21号）</w:t>
            </w:r>
          </w:p>
          <w:p w:rsidR="00C2668C" w:rsidRPr="006A73FA" w:rsidRDefault="00C2668C" w:rsidP="00683A36">
            <w:pPr>
              <w:pStyle w:val="76"/>
            </w:pPr>
            <w:r w:rsidRPr="006A73FA">
              <w:rPr>
                <w:rFonts w:hint="eastAsia"/>
              </w:rPr>
              <w:t>《中华人民共和国预算法》</w:t>
            </w:r>
            <w:r w:rsidR="00250393" w:rsidRPr="006A73FA">
              <w:rPr>
                <w:rFonts w:hint="eastAsia"/>
              </w:rPr>
              <w:t>(</w:t>
            </w:r>
            <w:r w:rsidRPr="006A73FA">
              <w:rPr>
                <w:rFonts w:hint="eastAsia"/>
              </w:rPr>
              <w:t>中华人民共和国</w:t>
            </w:r>
            <w:r w:rsidRPr="006A73FA">
              <w:rPr>
                <w:rFonts w:hint="eastAsia"/>
                <w:color w:val="000000" w:themeColor="text1"/>
                <w:shd w:val="clear" w:color="auto" w:fill="FFFFFF"/>
              </w:rPr>
              <w:t>主席令第12号</w:t>
            </w:r>
            <w:r w:rsidRPr="006A73FA">
              <w:rPr>
                <w:rFonts w:hint="eastAsia"/>
              </w:rPr>
              <w:t>2014年修订)</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2</w:t>
            </w:r>
          </w:p>
        </w:tc>
        <w:tc>
          <w:tcPr>
            <w:tcW w:w="4534" w:type="pct"/>
          </w:tcPr>
          <w:p w:rsidR="00C2668C" w:rsidRPr="006A73FA" w:rsidRDefault="00C2668C" w:rsidP="00683A36">
            <w:pPr>
              <w:pStyle w:val="76"/>
            </w:pPr>
            <w:r w:rsidRPr="006A73FA">
              <w:rPr>
                <w:rFonts w:hint="eastAsia"/>
              </w:rPr>
              <w:t>中华人民共和国预算法实施条例（中华人民共和国国务院令第186号）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3</w:t>
            </w:r>
          </w:p>
        </w:tc>
        <w:tc>
          <w:tcPr>
            <w:tcW w:w="4534" w:type="pct"/>
          </w:tcPr>
          <w:p w:rsidR="00C2668C" w:rsidRPr="006A73FA" w:rsidRDefault="00C2668C" w:rsidP="00683A36">
            <w:pPr>
              <w:pStyle w:val="76"/>
            </w:pPr>
            <w:r w:rsidRPr="006A73FA">
              <w:rPr>
                <w:rFonts w:hint="eastAsia"/>
              </w:rPr>
              <w:t>财政违法行为处罚处分条例 （国务院令 [2005] 第427号）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4</w:t>
            </w:r>
          </w:p>
        </w:tc>
        <w:tc>
          <w:tcPr>
            <w:tcW w:w="4534" w:type="pct"/>
          </w:tcPr>
          <w:p w:rsidR="00C2668C" w:rsidRPr="006A73FA" w:rsidRDefault="00C2668C" w:rsidP="00683A36">
            <w:pPr>
              <w:pStyle w:val="76"/>
            </w:pPr>
            <w:r w:rsidRPr="006A73FA">
              <w:rPr>
                <w:rFonts w:hint="eastAsia"/>
              </w:rPr>
              <w:t>财政支出绩效评价管理暂行办法（财预 [2011] 285号）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5</w:t>
            </w:r>
          </w:p>
        </w:tc>
        <w:tc>
          <w:tcPr>
            <w:tcW w:w="4534" w:type="pct"/>
          </w:tcPr>
          <w:p w:rsidR="00C2668C" w:rsidRPr="006A73FA" w:rsidRDefault="00C2668C" w:rsidP="00683A36">
            <w:pPr>
              <w:pStyle w:val="76"/>
            </w:pPr>
            <w:r w:rsidRPr="006A73FA">
              <w:rPr>
                <w:rFonts w:hint="eastAsia"/>
              </w:rPr>
              <w:t>财政部关于进一步加强预算执行管理的通知（财库 [2008] 1号）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6</w:t>
            </w:r>
          </w:p>
        </w:tc>
        <w:tc>
          <w:tcPr>
            <w:tcW w:w="4534" w:type="pct"/>
          </w:tcPr>
          <w:p w:rsidR="00C2668C" w:rsidRPr="006A73FA" w:rsidRDefault="00C2668C" w:rsidP="00683A36">
            <w:pPr>
              <w:pStyle w:val="76"/>
            </w:pPr>
            <w:r w:rsidRPr="006A73FA">
              <w:rPr>
                <w:rFonts w:hint="eastAsia"/>
              </w:rPr>
              <w:t>财政部关于进一步做好预算执行工作的指导意见（财预 [2010] 11号）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7</w:t>
            </w:r>
          </w:p>
        </w:tc>
        <w:tc>
          <w:tcPr>
            <w:tcW w:w="4534" w:type="pct"/>
          </w:tcPr>
          <w:p w:rsidR="00C2668C" w:rsidRPr="006A73FA" w:rsidRDefault="00C2668C" w:rsidP="00683A36">
            <w:pPr>
              <w:pStyle w:val="76"/>
            </w:pPr>
            <w:r w:rsidRPr="006A73FA">
              <w:rPr>
                <w:rFonts w:hint="eastAsia"/>
              </w:rPr>
              <w:t>财政部关于进一步做好预算信息公开工作的指导意见（财预 [2010] 31号）</w:t>
            </w:r>
          </w:p>
        </w:tc>
      </w:tr>
      <w:tr w:rsidR="00C2668C" w:rsidRPr="006A73FA" w:rsidTr="00482623">
        <w:trPr>
          <w:trHeight w:val="284"/>
          <w:jc w:val="center"/>
        </w:trPr>
        <w:tc>
          <w:tcPr>
            <w:tcW w:w="466" w:type="pct"/>
            <w:tcBorders>
              <w:bottom w:val="single" w:sz="4" w:space="0" w:color="auto"/>
            </w:tcBorders>
          </w:tcPr>
          <w:p w:rsidR="00C2668C" w:rsidRPr="006A73FA" w:rsidRDefault="00C2668C" w:rsidP="00683A36">
            <w:pPr>
              <w:pStyle w:val="76"/>
            </w:pPr>
            <w:r w:rsidRPr="006A73FA">
              <w:rPr>
                <w:rFonts w:hint="eastAsia"/>
              </w:rPr>
              <w:t>8</w:t>
            </w:r>
          </w:p>
        </w:tc>
        <w:tc>
          <w:tcPr>
            <w:tcW w:w="4534" w:type="pct"/>
            <w:tcBorders>
              <w:bottom w:val="single" w:sz="4" w:space="0" w:color="auto"/>
            </w:tcBorders>
          </w:tcPr>
          <w:p w:rsidR="00250393" w:rsidRPr="006A73FA" w:rsidRDefault="00C2668C" w:rsidP="00683A36">
            <w:pPr>
              <w:pStyle w:val="76"/>
            </w:pPr>
            <w:r w:rsidRPr="006A73FA">
              <w:rPr>
                <w:rFonts w:hint="eastAsia"/>
              </w:rPr>
              <w:t>国务院转发财政部关于深化收支两条线改革进一步加强财政管理意见的通知</w:t>
            </w:r>
          </w:p>
          <w:p w:rsidR="00C2668C" w:rsidRPr="006A73FA" w:rsidRDefault="00C2668C" w:rsidP="00683A36">
            <w:pPr>
              <w:pStyle w:val="76"/>
            </w:pPr>
            <w:r w:rsidRPr="006A73FA">
              <w:rPr>
                <w:rFonts w:hint="eastAsia"/>
              </w:rPr>
              <w:t>（国办发 [2001] 93号）</w:t>
            </w:r>
          </w:p>
        </w:tc>
      </w:tr>
      <w:tr w:rsidR="00C2668C" w:rsidRPr="006A73FA" w:rsidTr="00482623">
        <w:trPr>
          <w:trHeight w:val="284"/>
          <w:jc w:val="center"/>
        </w:trPr>
        <w:tc>
          <w:tcPr>
            <w:tcW w:w="466" w:type="pct"/>
            <w:tcBorders>
              <w:top w:val="single" w:sz="4" w:space="0" w:color="auto"/>
              <w:left w:val="single" w:sz="4" w:space="0" w:color="auto"/>
              <w:bottom w:val="single" w:sz="4" w:space="0" w:color="auto"/>
              <w:right w:val="single" w:sz="4" w:space="0" w:color="auto"/>
            </w:tcBorders>
          </w:tcPr>
          <w:p w:rsidR="00C2668C" w:rsidRPr="006A73FA" w:rsidRDefault="00C2668C" w:rsidP="00683A36">
            <w:pPr>
              <w:pStyle w:val="76"/>
            </w:pPr>
            <w:r w:rsidRPr="006A73FA">
              <w:rPr>
                <w:rFonts w:hint="eastAsia"/>
              </w:rPr>
              <w:t>9</w:t>
            </w:r>
          </w:p>
        </w:tc>
        <w:tc>
          <w:tcPr>
            <w:tcW w:w="4534" w:type="pct"/>
            <w:tcBorders>
              <w:top w:val="single" w:sz="4" w:space="0" w:color="auto"/>
              <w:left w:val="single" w:sz="4" w:space="0" w:color="auto"/>
              <w:bottom w:val="single" w:sz="4" w:space="0" w:color="auto"/>
              <w:right w:val="single" w:sz="4" w:space="0" w:color="auto"/>
            </w:tcBorders>
          </w:tcPr>
          <w:p w:rsidR="00C2668C" w:rsidRPr="006A73FA" w:rsidRDefault="00C2668C" w:rsidP="00683A36">
            <w:pPr>
              <w:pStyle w:val="76"/>
            </w:pPr>
            <w:r w:rsidRPr="006A73FA">
              <w:rPr>
                <w:rFonts w:hint="eastAsia"/>
              </w:rPr>
              <w:t>财政部关于加强政府非税收入管理的通知（财综 [2004] 53号）</w:t>
            </w:r>
          </w:p>
          <w:p w:rsidR="00C2668C" w:rsidRPr="006A73FA" w:rsidRDefault="00AD760A" w:rsidP="00683A36">
            <w:pPr>
              <w:pStyle w:val="76"/>
            </w:pPr>
            <w:r w:rsidRPr="006A73FA">
              <w:rPr>
                <w:rFonts w:hint="eastAsia"/>
              </w:rPr>
              <w:t>《政府非税收入管理办法》（财税[2016]33号）</w:t>
            </w:r>
          </w:p>
        </w:tc>
      </w:tr>
      <w:tr w:rsidR="00C2668C" w:rsidRPr="006A73FA" w:rsidTr="00482623">
        <w:trPr>
          <w:trHeight w:val="284"/>
          <w:jc w:val="center"/>
        </w:trPr>
        <w:tc>
          <w:tcPr>
            <w:tcW w:w="466" w:type="pct"/>
            <w:tcBorders>
              <w:top w:val="single" w:sz="4" w:space="0" w:color="auto"/>
              <w:left w:val="single" w:sz="4" w:space="0" w:color="auto"/>
              <w:bottom w:val="single" w:sz="4" w:space="0" w:color="auto"/>
              <w:right w:val="single" w:sz="4" w:space="0" w:color="auto"/>
            </w:tcBorders>
          </w:tcPr>
          <w:p w:rsidR="00C2668C" w:rsidRPr="006A73FA" w:rsidRDefault="00C2668C" w:rsidP="00683A36">
            <w:pPr>
              <w:pStyle w:val="76"/>
            </w:pPr>
            <w:r w:rsidRPr="006A73FA">
              <w:rPr>
                <w:rFonts w:hint="eastAsia"/>
              </w:rPr>
              <w:t>10</w:t>
            </w:r>
          </w:p>
        </w:tc>
        <w:tc>
          <w:tcPr>
            <w:tcW w:w="4534" w:type="pct"/>
            <w:tcBorders>
              <w:top w:val="single" w:sz="4" w:space="0" w:color="auto"/>
              <w:left w:val="single" w:sz="4" w:space="0" w:color="auto"/>
              <w:bottom w:val="single" w:sz="4" w:space="0" w:color="auto"/>
              <w:right w:val="single" w:sz="4" w:space="0" w:color="auto"/>
            </w:tcBorders>
          </w:tcPr>
          <w:p w:rsidR="00C2668C" w:rsidRPr="006A73FA" w:rsidRDefault="00C2668C" w:rsidP="00683A36">
            <w:pPr>
              <w:pStyle w:val="76"/>
            </w:pPr>
            <w:r w:rsidRPr="006A73FA">
              <w:rPr>
                <w:rFonts w:hint="eastAsia"/>
              </w:rPr>
              <w:t>财政部关于将预算外资金管理的全国性及中央部门和单位行政事业性收费纳入预算管理的通知（财预[2009]79号）</w:t>
            </w:r>
          </w:p>
        </w:tc>
      </w:tr>
      <w:tr w:rsidR="00C2668C" w:rsidRPr="006A73FA" w:rsidTr="00482623">
        <w:trPr>
          <w:trHeight w:val="284"/>
          <w:jc w:val="center"/>
        </w:trPr>
        <w:tc>
          <w:tcPr>
            <w:tcW w:w="466" w:type="pct"/>
            <w:tcBorders>
              <w:top w:val="single" w:sz="4" w:space="0" w:color="auto"/>
            </w:tcBorders>
          </w:tcPr>
          <w:p w:rsidR="00C2668C" w:rsidRPr="006A73FA" w:rsidRDefault="00C2668C" w:rsidP="00683A36">
            <w:pPr>
              <w:pStyle w:val="76"/>
            </w:pPr>
            <w:r w:rsidRPr="006A73FA">
              <w:rPr>
                <w:rFonts w:hint="eastAsia"/>
              </w:rPr>
              <w:t>11</w:t>
            </w:r>
          </w:p>
        </w:tc>
        <w:tc>
          <w:tcPr>
            <w:tcW w:w="4534" w:type="pct"/>
            <w:tcBorders>
              <w:top w:val="single" w:sz="4" w:space="0" w:color="auto"/>
            </w:tcBorders>
          </w:tcPr>
          <w:p w:rsidR="00C2668C" w:rsidRPr="006A73FA" w:rsidRDefault="00C2668C" w:rsidP="00683A36">
            <w:pPr>
              <w:pStyle w:val="76"/>
            </w:pPr>
            <w:r w:rsidRPr="006A73FA">
              <w:rPr>
                <w:rFonts w:hint="eastAsia"/>
              </w:rPr>
              <w:t>财政部关于将预算外资金管理的收入纳入预算管理的通知（财预[2010]88号）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lastRenderedPageBreak/>
              <w:t>12</w:t>
            </w:r>
          </w:p>
        </w:tc>
        <w:tc>
          <w:tcPr>
            <w:tcW w:w="4534" w:type="pct"/>
          </w:tcPr>
          <w:p w:rsidR="00C2668C" w:rsidRPr="006A73FA" w:rsidRDefault="00C2668C" w:rsidP="00683A36">
            <w:pPr>
              <w:pStyle w:val="76"/>
            </w:pPr>
            <w:r w:rsidRPr="006A73FA">
              <w:rPr>
                <w:rFonts w:hint="eastAsia"/>
              </w:rPr>
              <w:t>财政部关于进一步提高地方预算编报完整性的通知（财预[2008]435号）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13</w:t>
            </w:r>
          </w:p>
        </w:tc>
        <w:tc>
          <w:tcPr>
            <w:tcW w:w="4534" w:type="pct"/>
          </w:tcPr>
          <w:p w:rsidR="00C2668C" w:rsidRPr="006A73FA" w:rsidRDefault="00C2668C" w:rsidP="00683A36">
            <w:pPr>
              <w:pStyle w:val="76"/>
            </w:pPr>
            <w:r w:rsidRPr="006A73FA">
              <w:rPr>
                <w:rFonts w:hint="eastAsia"/>
              </w:rPr>
              <w:t>中央单位财政国库管理制度改革试点资金支付管理办法（财库[2002]28号）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14</w:t>
            </w:r>
          </w:p>
        </w:tc>
        <w:tc>
          <w:tcPr>
            <w:tcW w:w="4534" w:type="pct"/>
          </w:tcPr>
          <w:p w:rsidR="00C2668C" w:rsidRPr="006A73FA" w:rsidRDefault="00C2668C" w:rsidP="00683A36">
            <w:pPr>
              <w:pStyle w:val="76"/>
            </w:pPr>
            <w:r w:rsidRPr="006A73FA">
              <w:rPr>
                <w:rFonts w:hint="eastAsia"/>
              </w:rPr>
              <w:t>中央政府性基金国库集中支付管理暂行办法（财库[2007]200号）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15</w:t>
            </w:r>
          </w:p>
        </w:tc>
        <w:tc>
          <w:tcPr>
            <w:tcW w:w="4534" w:type="pct"/>
          </w:tcPr>
          <w:p w:rsidR="00C2668C" w:rsidRPr="006A73FA" w:rsidRDefault="00C2668C" w:rsidP="00683A36">
            <w:pPr>
              <w:pStyle w:val="76"/>
            </w:pPr>
            <w:r w:rsidRPr="006A73FA">
              <w:rPr>
                <w:rFonts w:hint="eastAsia"/>
              </w:rPr>
              <w:t>关于部门预算批复前支付项目支出资金的通知（财库[2009]9号）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16</w:t>
            </w:r>
          </w:p>
        </w:tc>
        <w:tc>
          <w:tcPr>
            <w:tcW w:w="4534" w:type="pct"/>
          </w:tcPr>
          <w:p w:rsidR="00C2668C" w:rsidRPr="006A73FA" w:rsidRDefault="00C2668C" w:rsidP="00683A36">
            <w:pPr>
              <w:pStyle w:val="76"/>
            </w:pPr>
            <w:r w:rsidRPr="006A73FA">
              <w:rPr>
                <w:rFonts w:hint="eastAsia"/>
              </w:rPr>
              <w:t>财政部关于深化地方非税收入收缴管理改革的指导意见（财库[2009]1号）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17</w:t>
            </w:r>
          </w:p>
        </w:tc>
        <w:tc>
          <w:tcPr>
            <w:tcW w:w="4534" w:type="pct"/>
          </w:tcPr>
          <w:p w:rsidR="00C2668C" w:rsidRPr="006A73FA" w:rsidRDefault="00C2668C" w:rsidP="00683A36">
            <w:pPr>
              <w:pStyle w:val="76"/>
            </w:pPr>
            <w:r w:rsidRPr="006A73FA">
              <w:rPr>
                <w:rFonts w:hint="eastAsia"/>
              </w:rPr>
              <w:t>财政部关于中央预算单位2011年深化国库集中支付改革若干问题的通知</w:t>
            </w:r>
          </w:p>
          <w:p w:rsidR="00C2668C" w:rsidRPr="006A73FA" w:rsidRDefault="00C2668C" w:rsidP="00683A36">
            <w:pPr>
              <w:pStyle w:val="76"/>
            </w:pPr>
            <w:r w:rsidRPr="006A73FA">
              <w:rPr>
                <w:rFonts w:hint="eastAsia"/>
              </w:rPr>
              <w:t>（财库[2010]138号）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18</w:t>
            </w:r>
          </w:p>
        </w:tc>
        <w:tc>
          <w:tcPr>
            <w:tcW w:w="4534" w:type="pct"/>
          </w:tcPr>
          <w:p w:rsidR="00C2668C" w:rsidRPr="006A73FA" w:rsidRDefault="00C2668C" w:rsidP="00683A36">
            <w:pPr>
              <w:pStyle w:val="76"/>
            </w:pPr>
            <w:r w:rsidRPr="006A73FA">
              <w:rPr>
                <w:rFonts w:hint="eastAsia"/>
              </w:rPr>
              <w:t>财政部监察部关于进一步做好清理党政机关及事业单位用公款为个人购买商业保险和清缴党政领导干部拖欠公款工作的通知（财金[2005]82号）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19</w:t>
            </w:r>
          </w:p>
        </w:tc>
        <w:tc>
          <w:tcPr>
            <w:tcW w:w="4534" w:type="pct"/>
          </w:tcPr>
          <w:p w:rsidR="00C2668C" w:rsidRPr="006A73FA" w:rsidRDefault="00C2668C" w:rsidP="00683A36">
            <w:pPr>
              <w:pStyle w:val="76"/>
            </w:pPr>
            <w:r w:rsidRPr="006A73FA">
              <w:rPr>
                <w:rFonts w:hint="eastAsia"/>
              </w:rPr>
              <w:t>中央国家机关和事业单位差旅费管理办法（财行[2006]313号）</w:t>
            </w:r>
          </w:p>
          <w:p w:rsidR="00C2668C" w:rsidRPr="006A73FA" w:rsidRDefault="00C2668C" w:rsidP="00683A36">
            <w:pPr>
              <w:pStyle w:val="76"/>
            </w:pPr>
            <w:r w:rsidRPr="006A73FA">
              <w:rPr>
                <w:rFonts w:hint="eastAsia"/>
              </w:rPr>
              <w:t>财政部关于印发</w:t>
            </w:r>
            <w:r w:rsidR="00250393" w:rsidRPr="006A73FA">
              <w:rPr>
                <w:rFonts w:hint="eastAsia"/>
              </w:rPr>
              <w:t>《</w:t>
            </w:r>
            <w:r w:rsidRPr="006A73FA">
              <w:rPr>
                <w:rFonts w:hint="eastAsia"/>
              </w:rPr>
              <w:t>中央国家机关和事业单位差旅费管理办法有关问题解答</w:t>
            </w:r>
            <w:r w:rsidR="00250393" w:rsidRPr="006A73FA">
              <w:rPr>
                <w:rFonts w:hint="eastAsia"/>
              </w:rPr>
              <w:t>》</w:t>
            </w:r>
            <w:r w:rsidRPr="006A73FA">
              <w:rPr>
                <w:rFonts w:hint="eastAsia"/>
              </w:rPr>
              <w:t>的通知（财办行[2006]30号）财政部关于印发</w:t>
            </w:r>
            <w:r w:rsidR="00250393" w:rsidRPr="006A73FA">
              <w:rPr>
                <w:rFonts w:hint="eastAsia"/>
              </w:rPr>
              <w:t>《</w:t>
            </w:r>
            <w:r w:rsidRPr="006A73FA">
              <w:rPr>
                <w:rFonts w:hint="eastAsia"/>
              </w:rPr>
              <w:t>中央国家机关和事业单位差旅费管理办法有关问题解答（二）</w:t>
            </w:r>
            <w:r w:rsidR="00250393" w:rsidRPr="006A73FA">
              <w:rPr>
                <w:rFonts w:hint="eastAsia"/>
              </w:rPr>
              <w:t>》</w:t>
            </w:r>
            <w:r w:rsidRPr="006A73FA">
              <w:rPr>
                <w:rFonts w:hint="eastAsia"/>
              </w:rPr>
              <w:t>的通知（财办行[2007]49号）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20</w:t>
            </w:r>
          </w:p>
        </w:tc>
        <w:tc>
          <w:tcPr>
            <w:tcW w:w="4534" w:type="pct"/>
          </w:tcPr>
          <w:p w:rsidR="00C2668C" w:rsidRPr="006A73FA" w:rsidRDefault="00C2668C" w:rsidP="00683A36">
            <w:pPr>
              <w:pStyle w:val="76"/>
            </w:pPr>
            <w:r w:rsidRPr="006A73FA">
              <w:rPr>
                <w:rFonts w:hint="eastAsia"/>
              </w:rPr>
              <w:t>关于严格控制一般性支出切实做到“四个零增长”的通知（财行[2008]575号）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21</w:t>
            </w:r>
          </w:p>
        </w:tc>
        <w:tc>
          <w:tcPr>
            <w:tcW w:w="4534" w:type="pct"/>
          </w:tcPr>
          <w:p w:rsidR="00C2668C" w:rsidRPr="006A73FA" w:rsidRDefault="00C2668C" w:rsidP="00683A36">
            <w:pPr>
              <w:pStyle w:val="76"/>
            </w:pPr>
            <w:r w:rsidRPr="006A73FA">
              <w:rPr>
                <w:rFonts w:hint="eastAsia"/>
              </w:rPr>
              <w:t>财政部关于印发《中央和国家机关会议费管理办法》的通知（财行[2016]214号）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22</w:t>
            </w:r>
          </w:p>
        </w:tc>
        <w:tc>
          <w:tcPr>
            <w:tcW w:w="4534" w:type="pct"/>
          </w:tcPr>
          <w:p w:rsidR="00C2668C" w:rsidRPr="006A73FA" w:rsidRDefault="00C2668C" w:rsidP="00683A36">
            <w:pPr>
              <w:pStyle w:val="76"/>
            </w:pPr>
            <w:r w:rsidRPr="006A73FA">
              <w:rPr>
                <w:rFonts w:hint="eastAsia"/>
              </w:rPr>
              <w:t>关于调整中央国家机关会议费开支标准的通知</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23</w:t>
            </w:r>
          </w:p>
        </w:tc>
        <w:tc>
          <w:tcPr>
            <w:tcW w:w="4534" w:type="pct"/>
          </w:tcPr>
          <w:p w:rsidR="00C2668C" w:rsidRPr="006A73FA" w:rsidRDefault="00C2668C" w:rsidP="00683A36">
            <w:pPr>
              <w:pStyle w:val="76"/>
            </w:pPr>
            <w:r w:rsidRPr="006A73FA">
              <w:rPr>
                <w:rFonts w:hint="eastAsia"/>
              </w:rPr>
              <w:t>因公临时出国经费管理办法（财行[2013]516号）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24</w:t>
            </w:r>
          </w:p>
        </w:tc>
        <w:tc>
          <w:tcPr>
            <w:tcW w:w="4534" w:type="pct"/>
          </w:tcPr>
          <w:p w:rsidR="00C2668C" w:rsidRPr="006A73FA" w:rsidRDefault="00C2668C" w:rsidP="00683A36">
            <w:pPr>
              <w:pStyle w:val="76"/>
            </w:pPr>
            <w:r w:rsidRPr="006A73FA">
              <w:rPr>
                <w:rFonts w:hint="eastAsia"/>
              </w:rPr>
              <w:t>加强党政干部因公出国（境）经费管理暂行办法（财行[2008]230号）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25</w:t>
            </w:r>
          </w:p>
        </w:tc>
        <w:tc>
          <w:tcPr>
            <w:tcW w:w="4534" w:type="pct"/>
          </w:tcPr>
          <w:p w:rsidR="00C2668C" w:rsidRPr="006A73FA" w:rsidRDefault="00AD760A" w:rsidP="00683A36">
            <w:pPr>
              <w:pStyle w:val="76"/>
            </w:pPr>
            <w:r w:rsidRPr="006A73FA">
              <w:rPr>
                <w:rFonts w:hint="eastAsia"/>
              </w:rPr>
              <w:t>《中央和国家机关外宾接待经费管理办法》（财行[2013]533号）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26</w:t>
            </w:r>
          </w:p>
        </w:tc>
        <w:tc>
          <w:tcPr>
            <w:tcW w:w="4534" w:type="pct"/>
          </w:tcPr>
          <w:p w:rsidR="00C2668C" w:rsidRPr="006A73FA" w:rsidRDefault="00AD760A" w:rsidP="00683A36">
            <w:pPr>
              <w:pStyle w:val="76"/>
            </w:pPr>
            <w:r w:rsidRPr="006A73FA">
              <w:rPr>
                <w:rFonts w:hint="eastAsia"/>
              </w:rPr>
              <w:t>国务院办公厅印发《党政机关国内公务接待管理规定》（2013年第35号）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27</w:t>
            </w:r>
          </w:p>
        </w:tc>
        <w:tc>
          <w:tcPr>
            <w:tcW w:w="4534" w:type="pct"/>
          </w:tcPr>
          <w:p w:rsidR="00FD41CE" w:rsidRPr="006A73FA" w:rsidRDefault="00FD41CE" w:rsidP="00683A36">
            <w:pPr>
              <w:pStyle w:val="76"/>
            </w:pPr>
            <w:r w:rsidRPr="006A73FA">
              <w:rPr>
                <w:rFonts w:hint="eastAsia"/>
              </w:rPr>
              <w:t>财政部印发《党政机关会议定点管理办法》（财行〔2015〕1号）</w:t>
            </w:r>
          </w:p>
          <w:p w:rsidR="00C2668C" w:rsidRPr="006A73FA" w:rsidRDefault="00FD41CE" w:rsidP="00683A36">
            <w:pPr>
              <w:pStyle w:val="76"/>
            </w:pPr>
            <w:r w:rsidRPr="006A73FA">
              <w:rPr>
                <w:rFonts w:hint="eastAsia"/>
              </w:rPr>
              <w:t>《中央和国家机关会议费管理办法》（财行〔2016〕214号）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28</w:t>
            </w:r>
          </w:p>
        </w:tc>
        <w:tc>
          <w:tcPr>
            <w:tcW w:w="4534" w:type="pct"/>
          </w:tcPr>
          <w:p w:rsidR="00C2668C" w:rsidRPr="006A73FA" w:rsidRDefault="00C2668C" w:rsidP="00683A36">
            <w:pPr>
              <w:pStyle w:val="76"/>
            </w:pPr>
            <w:r w:rsidRPr="006A73FA">
              <w:rPr>
                <w:rFonts w:hint="eastAsia"/>
              </w:rPr>
              <w:t>党政机关公务用车预算决算管理办法（财行[2011]9号）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29</w:t>
            </w:r>
          </w:p>
        </w:tc>
        <w:tc>
          <w:tcPr>
            <w:tcW w:w="4534" w:type="pct"/>
          </w:tcPr>
          <w:p w:rsidR="00250393" w:rsidRPr="006A73FA" w:rsidRDefault="00C2668C" w:rsidP="00683A36">
            <w:pPr>
              <w:pStyle w:val="76"/>
            </w:pPr>
            <w:r w:rsidRPr="006A73FA">
              <w:rPr>
                <w:rFonts w:hint="eastAsia"/>
              </w:rPr>
              <w:t>印发《省级预算部门财政拨款结转和结余资金管理暂行办法》的通知</w:t>
            </w:r>
          </w:p>
          <w:p w:rsidR="00C2668C" w:rsidRPr="006A73FA" w:rsidRDefault="00C2668C" w:rsidP="00683A36">
            <w:pPr>
              <w:pStyle w:val="76"/>
            </w:pPr>
            <w:r w:rsidRPr="006A73FA">
              <w:rPr>
                <w:rFonts w:hint="eastAsia"/>
              </w:rPr>
              <w:t>（吉财预[2013]847号）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30</w:t>
            </w:r>
          </w:p>
        </w:tc>
        <w:tc>
          <w:tcPr>
            <w:tcW w:w="4534" w:type="pct"/>
          </w:tcPr>
          <w:p w:rsidR="00250393" w:rsidRPr="006A73FA" w:rsidRDefault="00C2668C" w:rsidP="00683A36">
            <w:pPr>
              <w:pStyle w:val="76"/>
            </w:pPr>
            <w:r w:rsidRPr="006A73FA">
              <w:rPr>
                <w:rFonts w:hint="eastAsia"/>
              </w:rPr>
              <w:t>吉林省人民政府关于修订吉林省省级财政专项资金管理办法的通知</w:t>
            </w:r>
          </w:p>
          <w:p w:rsidR="00C2668C" w:rsidRPr="006A73FA" w:rsidRDefault="00C2668C" w:rsidP="00683A36">
            <w:pPr>
              <w:pStyle w:val="76"/>
            </w:pPr>
            <w:r w:rsidRPr="006A73FA">
              <w:rPr>
                <w:rFonts w:hint="eastAsia"/>
              </w:rPr>
              <w:t>（吉政发[2014]10号）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31</w:t>
            </w:r>
          </w:p>
        </w:tc>
        <w:tc>
          <w:tcPr>
            <w:tcW w:w="4534" w:type="pct"/>
          </w:tcPr>
          <w:p w:rsidR="00250393" w:rsidRPr="006A73FA" w:rsidRDefault="00C2668C" w:rsidP="00683A36">
            <w:pPr>
              <w:pStyle w:val="76"/>
            </w:pPr>
            <w:r w:rsidRPr="006A73FA">
              <w:rPr>
                <w:rFonts w:hint="eastAsia"/>
              </w:rPr>
              <w:t>印发《2013年吉林省省级部门支出管理绩效综合评价方案（试行）》</w:t>
            </w:r>
          </w:p>
          <w:p w:rsidR="00C2668C" w:rsidRPr="006A73FA" w:rsidRDefault="00C2668C" w:rsidP="00683A36">
            <w:pPr>
              <w:pStyle w:val="76"/>
            </w:pPr>
            <w:r w:rsidRPr="006A73FA">
              <w:rPr>
                <w:rFonts w:hint="eastAsia"/>
              </w:rPr>
              <w:t>（吉财预[2013]527号）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32</w:t>
            </w:r>
          </w:p>
        </w:tc>
        <w:tc>
          <w:tcPr>
            <w:tcW w:w="4534" w:type="pct"/>
          </w:tcPr>
          <w:p w:rsidR="00C2668C" w:rsidRPr="006A73FA" w:rsidRDefault="00C2668C" w:rsidP="00683A36">
            <w:pPr>
              <w:pStyle w:val="76"/>
            </w:pPr>
            <w:r w:rsidRPr="006A73FA">
              <w:rPr>
                <w:rFonts w:hint="eastAsia"/>
              </w:rPr>
              <w:t>关于印发《省级财政贴息资金管理办法》的通知（吉财预[2012]442号）</w:t>
            </w:r>
          </w:p>
        </w:tc>
      </w:tr>
      <w:tr w:rsidR="00C2668C" w:rsidRPr="006A73FA" w:rsidTr="00482623">
        <w:trPr>
          <w:trHeight w:val="284"/>
          <w:jc w:val="center"/>
        </w:trPr>
        <w:tc>
          <w:tcPr>
            <w:tcW w:w="466" w:type="pct"/>
          </w:tcPr>
          <w:p w:rsidR="00C2668C" w:rsidRPr="006A73FA" w:rsidRDefault="00C2668C" w:rsidP="00683A36">
            <w:pPr>
              <w:pStyle w:val="76"/>
            </w:pPr>
            <w:r w:rsidRPr="006A73FA">
              <w:rPr>
                <w:rFonts w:hint="eastAsia"/>
              </w:rPr>
              <w:t>33</w:t>
            </w:r>
          </w:p>
        </w:tc>
        <w:tc>
          <w:tcPr>
            <w:tcW w:w="4534" w:type="pct"/>
          </w:tcPr>
          <w:p w:rsidR="00C2668C" w:rsidRPr="006A73FA" w:rsidRDefault="00C2668C" w:rsidP="00683A36">
            <w:pPr>
              <w:pStyle w:val="76"/>
            </w:pPr>
            <w:r w:rsidRPr="006A73FA">
              <w:rPr>
                <w:rFonts w:hint="eastAsia"/>
              </w:rPr>
              <w:t>关于印发《吉林省预算绩效管理办法（试行）》的通知（吉财预[2011]600号）</w:t>
            </w:r>
          </w:p>
        </w:tc>
      </w:tr>
    </w:tbl>
    <w:p w:rsidR="004966B6" w:rsidRPr="006A73FA" w:rsidRDefault="004966B6" w:rsidP="00683A36">
      <w:pPr>
        <w:pStyle w:val="a0"/>
      </w:pPr>
      <w:bookmarkStart w:id="747" w:name="_Toc486076417"/>
      <w:bookmarkStart w:id="748" w:name="_Toc486076537"/>
      <w:bookmarkStart w:id="749" w:name="_Toc486076699"/>
      <w:bookmarkStart w:id="750" w:name="_Toc528689353"/>
      <w:bookmarkStart w:id="751" w:name="htgl_4"/>
      <w:r w:rsidRPr="006A73FA">
        <w:rPr>
          <w:rFonts w:hint="eastAsia"/>
        </w:rPr>
        <w:t>合同管理</w:t>
      </w:r>
      <w:bookmarkEnd w:id="747"/>
      <w:bookmarkEnd w:id="748"/>
      <w:bookmarkEnd w:id="749"/>
      <w:bookmarkEnd w:id="75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7"/>
        <w:gridCol w:w="6277"/>
      </w:tblGrid>
      <w:tr w:rsidR="00FA6F44" w:rsidRPr="006A73FA" w:rsidTr="002D5168">
        <w:trPr>
          <w:trHeight w:val="284"/>
          <w:jc w:val="center"/>
        </w:trPr>
        <w:tc>
          <w:tcPr>
            <w:tcW w:w="474" w:type="pct"/>
            <w:vAlign w:val="center"/>
          </w:tcPr>
          <w:p w:rsidR="00FA6F44" w:rsidRPr="006A73FA" w:rsidRDefault="00FA6F44" w:rsidP="00683A36">
            <w:pPr>
              <w:pStyle w:val="76"/>
            </w:pPr>
            <w:r w:rsidRPr="006A73FA">
              <w:rPr>
                <w:rFonts w:hint="eastAsia"/>
              </w:rPr>
              <w:t>序号</w:t>
            </w:r>
          </w:p>
        </w:tc>
        <w:tc>
          <w:tcPr>
            <w:tcW w:w="4526" w:type="pct"/>
            <w:vAlign w:val="center"/>
          </w:tcPr>
          <w:p w:rsidR="00FA6F44" w:rsidRPr="006A73FA" w:rsidRDefault="00FA6F44" w:rsidP="00683A36">
            <w:pPr>
              <w:pStyle w:val="76"/>
              <w:jc w:val="center"/>
            </w:pPr>
            <w:r w:rsidRPr="006A73FA">
              <w:rPr>
                <w:rFonts w:hint="eastAsia"/>
              </w:rPr>
              <w:t>名   称</w:t>
            </w:r>
          </w:p>
        </w:tc>
      </w:tr>
      <w:tr w:rsidR="00FA6F44" w:rsidRPr="006A73FA" w:rsidTr="002D5168">
        <w:trPr>
          <w:trHeight w:val="284"/>
          <w:jc w:val="center"/>
        </w:trPr>
        <w:tc>
          <w:tcPr>
            <w:tcW w:w="474" w:type="pct"/>
            <w:vAlign w:val="center"/>
          </w:tcPr>
          <w:p w:rsidR="00FA6F44" w:rsidRPr="006A73FA" w:rsidRDefault="00FA6F44" w:rsidP="00683A36">
            <w:pPr>
              <w:pStyle w:val="76"/>
            </w:pPr>
            <w:r w:rsidRPr="006A73FA">
              <w:rPr>
                <w:rFonts w:hint="eastAsia"/>
              </w:rPr>
              <w:t>1</w:t>
            </w:r>
          </w:p>
        </w:tc>
        <w:tc>
          <w:tcPr>
            <w:tcW w:w="4526" w:type="pct"/>
            <w:vAlign w:val="center"/>
          </w:tcPr>
          <w:p w:rsidR="00FA6F44" w:rsidRPr="006A73FA" w:rsidRDefault="00FA6F44" w:rsidP="00683A36">
            <w:pPr>
              <w:pStyle w:val="76"/>
            </w:pPr>
            <w:r w:rsidRPr="006A73FA">
              <w:rPr>
                <w:rFonts w:hint="eastAsia"/>
              </w:rPr>
              <w:t>中华人民共和国合同法（中华人民共和国主席令第15号）</w:t>
            </w:r>
          </w:p>
        </w:tc>
      </w:tr>
      <w:tr w:rsidR="00FA6F44" w:rsidRPr="006A73FA" w:rsidTr="002D5168">
        <w:trPr>
          <w:trHeight w:val="284"/>
          <w:jc w:val="center"/>
        </w:trPr>
        <w:tc>
          <w:tcPr>
            <w:tcW w:w="474" w:type="pct"/>
            <w:vAlign w:val="center"/>
          </w:tcPr>
          <w:p w:rsidR="00FA6F44" w:rsidRPr="006A73FA" w:rsidRDefault="00FA6F44" w:rsidP="00683A36">
            <w:pPr>
              <w:pStyle w:val="76"/>
            </w:pPr>
            <w:r w:rsidRPr="006A73FA">
              <w:rPr>
                <w:rFonts w:hint="eastAsia"/>
              </w:rPr>
              <w:t>2</w:t>
            </w:r>
          </w:p>
        </w:tc>
        <w:tc>
          <w:tcPr>
            <w:tcW w:w="4526" w:type="pct"/>
            <w:vAlign w:val="center"/>
          </w:tcPr>
          <w:p w:rsidR="00FA6F44" w:rsidRPr="006A73FA" w:rsidRDefault="00FA6F44" w:rsidP="00683A36">
            <w:pPr>
              <w:pStyle w:val="76"/>
            </w:pPr>
            <w:r w:rsidRPr="006A73FA">
              <w:rPr>
                <w:rFonts w:hint="eastAsia"/>
              </w:rPr>
              <w:t>中华人民共和国劳动合同法（中华人民共和国主席令第65号）</w:t>
            </w:r>
          </w:p>
        </w:tc>
      </w:tr>
      <w:tr w:rsidR="00FA6F44" w:rsidRPr="006A73FA" w:rsidTr="002D5168">
        <w:trPr>
          <w:trHeight w:val="284"/>
          <w:jc w:val="center"/>
        </w:trPr>
        <w:tc>
          <w:tcPr>
            <w:tcW w:w="474" w:type="pct"/>
            <w:vAlign w:val="center"/>
          </w:tcPr>
          <w:p w:rsidR="00FA6F44" w:rsidRPr="006A73FA" w:rsidRDefault="00FA6F44" w:rsidP="00683A36">
            <w:pPr>
              <w:pStyle w:val="76"/>
            </w:pPr>
            <w:r w:rsidRPr="006A73FA">
              <w:rPr>
                <w:rFonts w:hint="eastAsia"/>
              </w:rPr>
              <w:t>3</w:t>
            </w:r>
          </w:p>
        </w:tc>
        <w:tc>
          <w:tcPr>
            <w:tcW w:w="4526" w:type="pct"/>
            <w:vAlign w:val="center"/>
          </w:tcPr>
          <w:p w:rsidR="00FA6F44" w:rsidRPr="006A73FA" w:rsidRDefault="00FA6F44" w:rsidP="00683A36">
            <w:pPr>
              <w:pStyle w:val="76"/>
            </w:pPr>
            <w:r w:rsidRPr="006A73FA">
              <w:rPr>
                <w:rFonts w:hint="eastAsia"/>
              </w:rPr>
              <w:t>中华人民共和国产品质量法（中华人民共和国主席令第71号）</w:t>
            </w:r>
          </w:p>
        </w:tc>
      </w:tr>
      <w:tr w:rsidR="00FA6F44" w:rsidRPr="006A73FA" w:rsidTr="002D5168">
        <w:trPr>
          <w:trHeight w:val="284"/>
          <w:jc w:val="center"/>
        </w:trPr>
        <w:tc>
          <w:tcPr>
            <w:tcW w:w="474" w:type="pct"/>
            <w:vAlign w:val="center"/>
          </w:tcPr>
          <w:p w:rsidR="00FA6F44" w:rsidRPr="006A73FA" w:rsidRDefault="00FA6F44" w:rsidP="00683A36">
            <w:pPr>
              <w:pStyle w:val="76"/>
            </w:pPr>
            <w:r w:rsidRPr="006A73FA">
              <w:rPr>
                <w:rFonts w:hint="eastAsia"/>
              </w:rPr>
              <w:t>4</w:t>
            </w:r>
          </w:p>
        </w:tc>
        <w:tc>
          <w:tcPr>
            <w:tcW w:w="4526" w:type="pct"/>
            <w:vAlign w:val="center"/>
          </w:tcPr>
          <w:p w:rsidR="00FA6F44" w:rsidRPr="006A73FA" w:rsidRDefault="00FA6F44" w:rsidP="00683A36">
            <w:pPr>
              <w:pStyle w:val="76"/>
            </w:pPr>
            <w:r w:rsidRPr="006A73FA">
              <w:rPr>
                <w:rFonts w:hint="eastAsia"/>
              </w:rPr>
              <w:t>中华人民共和国价格法（中华人民共和国主席令第92号）</w:t>
            </w:r>
          </w:p>
        </w:tc>
      </w:tr>
      <w:tr w:rsidR="00FA6F44" w:rsidRPr="006A73FA" w:rsidTr="002D5168">
        <w:trPr>
          <w:trHeight w:val="284"/>
          <w:jc w:val="center"/>
        </w:trPr>
        <w:tc>
          <w:tcPr>
            <w:tcW w:w="474" w:type="pct"/>
            <w:vAlign w:val="center"/>
          </w:tcPr>
          <w:p w:rsidR="00FA6F44" w:rsidRPr="006A73FA" w:rsidRDefault="00FA6F44" w:rsidP="00683A36">
            <w:pPr>
              <w:pStyle w:val="76"/>
            </w:pPr>
            <w:r w:rsidRPr="006A73FA">
              <w:rPr>
                <w:rFonts w:hint="eastAsia"/>
              </w:rPr>
              <w:t>5</w:t>
            </w:r>
          </w:p>
        </w:tc>
        <w:tc>
          <w:tcPr>
            <w:tcW w:w="4526" w:type="pct"/>
            <w:vAlign w:val="center"/>
          </w:tcPr>
          <w:p w:rsidR="00FA6F44" w:rsidRPr="006A73FA" w:rsidRDefault="00FA6F44" w:rsidP="00683A36">
            <w:pPr>
              <w:pStyle w:val="76"/>
            </w:pPr>
            <w:r w:rsidRPr="006A73FA">
              <w:rPr>
                <w:rFonts w:hint="eastAsia"/>
              </w:rPr>
              <w:t>中华人民共和国仲裁法（中华人民共和国主席令第31号）</w:t>
            </w:r>
          </w:p>
        </w:tc>
      </w:tr>
      <w:tr w:rsidR="00FA6F44" w:rsidRPr="006A73FA" w:rsidTr="002D5168">
        <w:trPr>
          <w:trHeight w:val="284"/>
          <w:jc w:val="center"/>
        </w:trPr>
        <w:tc>
          <w:tcPr>
            <w:tcW w:w="474" w:type="pct"/>
            <w:vAlign w:val="center"/>
          </w:tcPr>
          <w:p w:rsidR="00FA6F44" w:rsidRPr="006A73FA" w:rsidRDefault="00FA6F44" w:rsidP="00683A36">
            <w:pPr>
              <w:pStyle w:val="76"/>
            </w:pPr>
            <w:r w:rsidRPr="006A73FA">
              <w:rPr>
                <w:rFonts w:hint="eastAsia"/>
              </w:rPr>
              <w:t>6</w:t>
            </w:r>
          </w:p>
        </w:tc>
        <w:tc>
          <w:tcPr>
            <w:tcW w:w="4526" w:type="pct"/>
            <w:vAlign w:val="center"/>
          </w:tcPr>
          <w:p w:rsidR="00FA6F44" w:rsidRPr="006A73FA" w:rsidRDefault="00FA6F44" w:rsidP="00683A36">
            <w:pPr>
              <w:pStyle w:val="76"/>
            </w:pPr>
            <w:r w:rsidRPr="006A73FA">
              <w:rPr>
                <w:rFonts w:hint="eastAsia"/>
              </w:rPr>
              <w:t>中华人民共和国劳动法（中华人民共和国主席令第28号）</w:t>
            </w:r>
          </w:p>
        </w:tc>
      </w:tr>
      <w:tr w:rsidR="00FA6F44" w:rsidRPr="006A73FA" w:rsidTr="002D5168">
        <w:trPr>
          <w:trHeight w:val="284"/>
          <w:jc w:val="center"/>
        </w:trPr>
        <w:tc>
          <w:tcPr>
            <w:tcW w:w="474" w:type="pct"/>
            <w:vAlign w:val="center"/>
          </w:tcPr>
          <w:p w:rsidR="00FA6F44" w:rsidRPr="006A73FA" w:rsidRDefault="00FA6F44" w:rsidP="00683A36">
            <w:pPr>
              <w:pStyle w:val="76"/>
            </w:pPr>
            <w:r w:rsidRPr="006A73FA">
              <w:rPr>
                <w:rFonts w:hint="eastAsia"/>
              </w:rPr>
              <w:t>7</w:t>
            </w:r>
          </w:p>
        </w:tc>
        <w:tc>
          <w:tcPr>
            <w:tcW w:w="4526" w:type="pct"/>
            <w:vAlign w:val="center"/>
          </w:tcPr>
          <w:p w:rsidR="00FA6F44" w:rsidRPr="006A73FA" w:rsidRDefault="00FA6F44" w:rsidP="00683A36">
            <w:pPr>
              <w:pStyle w:val="76"/>
            </w:pPr>
            <w:r w:rsidRPr="006A73FA">
              <w:rPr>
                <w:rFonts w:hint="eastAsia"/>
              </w:rPr>
              <w:t>中华人民共和国担保法（中华人民共和国主席令第51号）</w:t>
            </w:r>
          </w:p>
        </w:tc>
      </w:tr>
      <w:tr w:rsidR="00FA6F44" w:rsidRPr="006A73FA" w:rsidTr="002D5168">
        <w:trPr>
          <w:trHeight w:val="284"/>
          <w:jc w:val="center"/>
        </w:trPr>
        <w:tc>
          <w:tcPr>
            <w:tcW w:w="474" w:type="pct"/>
            <w:vAlign w:val="center"/>
          </w:tcPr>
          <w:p w:rsidR="00FA6F44" w:rsidRPr="006A73FA" w:rsidRDefault="00FA6F44" w:rsidP="00683A36">
            <w:pPr>
              <w:pStyle w:val="76"/>
            </w:pPr>
            <w:r w:rsidRPr="006A73FA">
              <w:rPr>
                <w:rFonts w:hint="eastAsia"/>
              </w:rPr>
              <w:t>8</w:t>
            </w:r>
          </w:p>
        </w:tc>
        <w:tc>
          <w:tcPr>
            <w:tcW w:w="4526" w:type="pct"/>
            <w:vAlign w:val="center"/>
          </w:tcPr>
          <w:p w:rsidR="00FA6F44" w:rsidRPr="006A73FA" w:rsidRDefault="00FA6F44" w:rsidP="00683A36">
            <w:pPr>
              <w:pStyle w:val="76"/>
            </w:pPr>
            <w:r w:rsidRPr="006A73FA">
              <w:rPr>
                <w:rFonts w:hint="eastAsia"/>
              </w:rPr>
              <w:t>中华人民共和国劳动合同法实施条例（国务院令第535号）</w:t>
            </w:r>
          </w:p>
        </w:tc>
      </w:tr>
      <w:tr w:rsidR="00FA6F44" w:rsidRPr="006A73FA" w:rsidTr="002D5168">
        <w:trPr>
          <w:trHeight w:val="284"/>
          <w:jc w:val="center"/>
        </w:trPr>
        <w:tc>
          <w:tcPr>
            <w:tcW w:w="474" w:type="pct"/>
            <w:vAlign w:val="center"/>
          </w:tcPr>
          <w:p w:rsidR="00FA6F44" w:rsidRPr="006A73FA" w:rsidRDefault="00FA6F44" w:rsidP="00683A36">
            <w:pPr>
              <w:pStyle w:val="76"/>
            </w:pPr>
            <w:r w:rsidRPr="006A73FA">
              <w:rPr>
                <w:rFonts w:hint="eastAsia"/>
              </w:rPr>
              <w:lastRenderedPageBreak/>
              <w:t>9</w:t>
            </w:r>
          </w:p>
        </w:tc>
        <w:tc>
          <w:tcPr>
            <w:tcW w:w="4526" w:type="pct"/>
            <w:vAlign w:val="center"/>
          </w:tcPr>
          <w:p w:rsidR="00FA6F44" w:rsidRPr="006A73FA" w:rsidRDefault="00FA6F44" w:rsidP="00683A36">
            <w:pPr>
              <w:pStyle w:val="76"/>
            </w:pPr>
            <w:r w:rsidRPr="006A73FA">
              <w:rPr>
                <w:rFonts w:hint="eastAsia"/>
              </w:rPr>
              <w:t>违反和解除劳动合同的经济补偿办法（劳部发[1994]481号）</w:t>
            </w:r>
          </w:p>
        </w:tc>
      </w:tr>
    </w:tbl>
    <w:p w:rsidR="00FA6F44" w:rsidRPr="00D941EB" w:rsidRDefault="00FA6F44" w:rsidP="00683A36">
      <w:pPr>
        <w:pStyle w:val="70"/>
        <w:widowControl w:val="0"/>
        <w:ind w:firstLineChars="0" w:firstLine="0"/>
      </w:pPr>
    </w:p>
    <w:p w:rsidR="004966B6" w:rsidRPr="006A73FA" w:rsidRDefault="004966B6" w:rsidP="00683A36">
      <w:pPr>
        <w:pStyle w:val="a0"/>
      </w:pPr>
      <w:bookmarkStart w:id="752" w:name="_Toc486076418"/>
      <w:bookmarkStart w:id="753" w:name="_Toc486076538"/>
      <w:bookmarkStart w:id="754" w:name="_Toc486076700"/>
      <w:bookmarkStart w:id="755" w:name="_Toc528689354"/>
      <w:bookmarkStart w:id="756" w:name="zfcgyw_8"/>
      <w:bookmarkEnd w:id="751"/>
      <w:r w:rsidRPr="006A73FA">
        <w:rPr>
          <w:rFonts w:hint="eastAsia"/>
        </w:rPr>
        <w:t>政府采购管理</w:t>
      </w:r>
      <w:bookmarkEnd w:id="752"/>
      <w:bookmarkEnd w:id="753"/>
      <w:bookmarkEnd w:id="754"/>
      <w:bookmarkEnd w:id="755"/>
    </w:p>
    <w:tbl>
      <w:tblPr>
        <w:tblW w:w="5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8"/>
        <w:gridCol w:w="6538"/>
      </w:tblGrid>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序号</w:t>
            </w:r>
          </w:p>
        </w:tc>
        <w:tc>
          <w:tcPr>
            <w:tcW w:w="4543" w:type="pct"/>
            <w:vAlign w:val="center"/>
          </w:tcPr>
          <w:p w:rsidR="005B5F35" w:rsidRPr="006A73FA" w:rsidRDefault="005B5F35" w:rsidP="00683A36">
            <w:pPr>
              <w:pStyle w:val="76"/>
              <w:jc w:val="center"/>
            </w:pPr>
            <w:r w:rsidRPr="006A73FA">
              <w:rPr>
                <w:rFonts w:hint="eastAsia"/>
              </w:rPr>
              <w:t>名   称</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1</w:t>
            </w:r>
          </w:p>
        </w:tc>
        <w:tc>
          <w:tcPr>
            <w:tcW w:w="4543" w:type="pct"/>
            <w:vAlign w:val="center"/>
          </w:tcPr>
          <w:p w:rsidR="005B5F35" w:rsidRPr="006A73FA" w:rsidRDefault="005B5F35" w:rsidP="00683A36">
            <w:pPr>
              <w:pStyle w:val="76"/>
            </w:pPr>
            <w:r w:rsidRPr="006A73FA">
              <w:rPr>
                <w:rFonts w:hint="eastAsia"/>
              </w:rPr>
              <w:t>中华人民共和国政府采购法（中华人民共和国主席令第68号）</w:t>
            </w:r>
          </w:p>
          <w:p w:rsidR="005B5F35" w:rsidRPr="006A73FA" w:rsidRDefault="005B5F35" w:rsidP="00683A36">
            <w:pPr>
              <w:pStyle w:val="76"/>
            </w:pPr>
            <w:r w:rsidRPr="006A73FA">
              <w:rPr>
                <w:rFonts w:hint="eastAsia"/>
                <w:color w:val="333333"/>
              </w:rPr>
              <w:t>中华人民共和国政府采购法实施条例（国务院令第658号）</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2</w:t>
            </w:r>
          </w:p>
        </w:tc>
        <w:tc>
          <w:tcPr>
            <w:tcW w:w="4543" w:type="pct"/>
            <w:vAlign w:val="center"/>
          </w:tcPr>
          <w:p w:rsidR="005B5F35" w:rsidRPr="006A73FA" w:rsidRDefault="005B5F35" w:rsidP="00683A36">
            <w:pPr>
              <w:pStyle w:val="76"/>
            </w:pPr>
            <w:r w:rsidRPr="006A73FA">
              <w:rPr>
                <w:rFonts w:hint="eastAsia"/>
              </w:rPr>
              <w:t>中华人民共和国合同法（中华人民共和国主席令第15号）</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3</w:t>
            </w:r>
          </w:p>
        </w:tc>
        <w:tc>
          <w:tcPr>
            <w:tcW w:w="4543" w:type="pct"/>
            <w:vAlign w:val="center"/>
          </w:tcPr>
          <w:p w:rsidR="005B5F35" w:rsidRPr="006A73FA" w:rsidRDefault="005B5F35" w:rsidP="00683A36">
            <w:pPr>
              <w:pStyle w:val="76"/>
            </w:pPr>
            <w:r w:rsidRPr="006A73FA">
              <w:rPr>
                <w:rFonts w:hint="eastAsia"/>
              </w:rPr>
              <w:t>中华人民共和国招标投标法（中华人民共和国主席令第21号）</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4</w:t>
            </w:r>
          </w:p>
        </w:tc>
        <w:tc>
          <w:tcPr>
            <w:tcW w:w="4543" w:type="pct"/>
            <w:vAlign w:val="center"/>
          </w:tcPr>
          <w:p w:rsidR="005B5F35" w:rsidRPr="006A73FA" w:rsidRDefault="005B5F35" w:rsidP="00683A36">
            <w:pPr>
              <w:pStyle w:val="76"/>
            </w:pPr>
            <w:r w:rsidRPr="006A73FA">
              <w:rPr>
                <w:rFonts w:hint="eastAsia"/>
              </w:rPr>
              <w:t>中华人民共和国预算法（中华人民共和国主席令第21号）</w:t>
            </w:r>
          </w:p>
          <w:p w:rsidR="005B5F35" w:rsidRPr="006A73FA" w:rsidRDefault="005B5F35" w:rsidP="00683A36">
            <w:pPr>
              <w:pStyle w:val="76"/>
            </w:pPr>
            <w:r w:rsidRPr="006A73FA">
              <w:rPr>
                <w:rFonts w:hint="eastAsia"/>
              </w:rPr>
              <w:t>《中华人民共和国预算法》中华人民共和国</w:t>
            </w:r>
            <w:r w:rsidRPr="006A73FA">
              <w:rPr>
                <w:rFonts w:hint="eastAsia"/>
                <w:color w:val="000000" w:themeColor="text1"/>
                <w:shd w:val="clear" w:color="auto" w:fill="FFFFFF"/>
              </w:rPr>
              <w:t>主席令第12号</w:t>
            </w:r>
            <w:r w:rsidRPr="006A73FA">
              <w:rPr>
                <w:rFonts w:hint="eastAsia"/>
              </w:rPr>
              <w:t>(2014年修订)</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5</w:t>
            </w:r>
          </w:p>
        </w:tc>
        <w:tc>
          <w:tcPr>
            <w:tcW w:w="4543" w:type="pct"/>
            <w:vAlign w:val="center"/>
          </w:tcPr>
          <w:p w:rsidR="005B5F35" w:rsidRPr="006A73FA" w:rsidRDefault="005B5F35" w:rsidP="00683A36">
            <w:pPr>
              <w:pStyle w:val="76"/>
            </w:pPr>
            <w:r w:rsidRPr="006A73FA">
              <w:rPr>
                <w:rFonts w:hint="eastAsia"/>
              </w:rPr>
              <w:t>中华人民共和国产品质量法（中华人民共和国主席令第33号）</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6</w:t>
            </w:r>
          </w:p>
        </w:tc>
        <w:tc>
          <w:tcPr>
            <w:tcW w:w="4543" w:type="pct"/>
            <w:vAlign w:val="center"/>
          </w:tcPr>
          <w:p w:rsidR="005B5F35" w:rsidRPr="006A73FA" w:rsidRDefault="005B5F35" w:rsidP="00683A36">
            <w:pPr>
              <w:pStyle w:val="76"/>
            </w:pPr>
            <w:r w:rsidRPr="006A73FA">
              <w:rPr>
                <w:rFonts w:hint="eastAsia"/>
              </w:rPr>
              <w:t>中华人民共和国反不正当竞争法（中华人民共和国主席令第10号）</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7</w:t>
            </w:r>
          </w:p>
        </w:tc>
        <w:tc>
          <w:tcPr>
            <w:tcW w:w="4543" w:type="pct"/>
            <w:vAlign w:val="center"/>
          </w:tcPr>
          <w:p w:rsidR="005B5F35" w:rsidRPr="006A73FA" w:rsidRDefault="005B5F35" w:rsidP="00683A36">
            <w:pPr>
              <w:pStyle w:val="76"/>
            </w:pPr>
            <w:r w:rsidRPr="006A73FA">
              <w:rPr>
                <w:rFonts w:hint="eastAsia"/>
              </w:rPr>
              <w:t>政府采购代理机构资格认定办法（财政部第61号令）</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9</w:t>
            </w:r>
          </w:p>
        </w:tc>
        <w:tc>
          <w:tcPr>
            <w:tcW w:w="4543" w:type="pct"/>
            <w:vAlign w:val="center"/>
          </w:tcPr>
          <w:p w:rsidR="005B5F35" w:rsidRPr="006A73FA" w:rsidRDefault="005B5F35" w:rsidP="00683A36">
            <w:pPr>
              <w:pStyle w:val="76"/>
            </w:pPr>
            <w:r w:rsidRPr="006A73FA">
              <w:rPr>
                <w:rFonts w:hint="eastAsia"/>
              </w:rPr>
              <w:t>国务院关于进一步加强政府采购管理工作的意见（国办发[2009]35号）</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10</w:t>
            </w:r>
          </w:p>
        </w:tc>
        <w:tc>
          <w:tcPr>
            <w:tcW w:w="4543" w:type="pct"/>
            <w:vAlign w:val="center"/>
          </w:tcPr>
          <w:p w:rsidR="005B5F35" w:rsidRPr="006A73FA" w:rsidRDefault="005B5F35" w:rsidP="00683A36">
            <w:pPr>
              <w:pStyle w:val="76"/>
            </w:pPr>
            <w:r w:rsidRPr="006A73FA">
              <w:rPr>
                <w:rFonts w:hint="eastAsia"/>
              </w:rPr>
              <w:t>关于政府采购进口产品管理有关问题的通知（财办库[2008]248号）</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11</w:t>
            </w:r>
          </w:p>
        </w:tc>
        <w:tc>
          <w:tcPr>
            <w:tcW w:w="4543" w:type="pct"/>
            <w:vAlign w:val="center"/>
          </w:tcPr>
          <w:p w:rsidR="005B5F35" w:rsidRPr="006A73FA" w:rsidRDefault="005B5F35" w:rsidP="00683A36">
            <w:pPr>
              <w:pStyle w:val="76"/>
            </w:pPr>
            <w:r w:rsidRPr="006A73FA">
              <w:rPr>
                <w:rFonts w:hint="eastAsia"/>
              </w:rPr>
              <w:t>财政部关于印发《政府采购评审专家管理办法》的通知（</w:t>
            </w:r>
            <w:r w:rsidRPr="006A73FA">
              <w:rPr>
                <w:rFonts w:hint="eastAsia"/>
                <w:bCs/>
                <w:color w:val="000000"/>
                <w:bdr w:val="none" w:sz="0" w:space="0" w:color="auto" w:frame="1"/>
              </w:rPr>
              <w:t>财库〔2016〕198号</w:t>
            </w:r>
            <w:r w:rsidRPr="006A73FA">
              <w:rPr>
                <w:rFonts w:hint="eastAsia"/>
              </w:rPr>
              <w:t>）</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12</w:t>
            </w:r>
          </w:p>
        </w:tc>
        <w:tc>
          <w:tcPr>
            <w:tcW w:w="4543" w:type="pct"/>
            <w:vAlign w:val="center"/>
          </w:tcPr>
          <w:p w:rsidR="005B5F35" w:rsidRPr="006A73FA" w:rsidRDefault="005B5F35" w:rsidP="00683A36">
            <w:pPr>
              <w:pStyle w:val="76"/>
            </w:pPr>
            <w:r w:rsidRPr="006A73FA">
              <w:rPr>
                <w:rFonts w:hint="eastAsia"/>
              </w:rPr>
              <w:t>政府采购供应商投诉处理办法（财政部第20号令）</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13</w:t>
            </w:r>
          </w:p>
        </w:tc>
        <w:tc>
          <w:tcPr>
            <w:tcW w:w="4543" w:type="pct"/>
            <w:vAlign w:val="center"/>
          </w:tcPr>
          <w:p w:rsidR="005B5F35" w:rsidRPr="006A73FA" w:rsidRDefault="005B5F35" w:rsidP="00683A36">
            <w:pPr>
              <w:pStyle w:val="76"/>
            </w:pPr>
            <w:r w:rsidRPr="006A73FA">
              <w:rPr>
                <w:rFonts w:hint="eastAsia"/>
              </w:rPr>
              <w:t>政府采购信息公告管理办法（财政部第19号令）</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14</w:t>
            </w:r>
          </w:p>
        </w:tc>
        <w:tc>
          <w:tcPr>
            <w:tcW w:w="4543" w:type="pct"/>
            <w:vAlign w:val="center"/>
          </w:tcPr>
          <w:p w:rsidR="005B5F35" w:rsidRPr="006A73FA" w:rsidRDefault="005B5F35" w:rsidP="00683A36">
            <w:pPr>
              <w:pStyle w:val="76"/>
            </w:pPr>
            <w:r w:rsidRPr="006A73FA">
              <w:rPr>
                <w:rFonts w:hint="eastAsia"/>
              </w:rPr>
              <w:t>政府采购货物和服务招标投标管理办法（财政部第18号令）</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15</w:t>
            </w:r>
          </w:p>
        </w:tc>
        <w:tc>
          <w:tcPr>
            <w:tcW w:w="4543" w:type="pct"/>
            <w:vAlign w:val="center"/>
          </w:tcPr>
          <w:p w:rsidR="005B5F35" w:rsidRPr="006A73FA" w:rsidRDefault="005B5F35" w:rsidP="00683A36">
            <w:pPr>
              <w:pStyle w:val="76"/>
            </w:pPr>
            <w:r w:rsidRPr="006A73FA">
              <w:rPr>
                <w:rFonts w:hint="eastAsia"/>
              </w:rPr>
              <w:t>财政部关于进一步加强政府采购管理工作的意见（国办发[2009]35号）</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16</w:t>
            </w:r>
          </w:p>
        </w:tc>
        <w:tc>
          <w:tcPr>
            <w:tcW w:w="4543" w:type="pct"/>
            <w:vAlign w:val="center"/>
          </w:tcPr>
          <w:p w:rsidR="005B5F35" w:rsidRPr="006A73FA" w:rsidRDefault="005B5F35" w:rsidP="00683A36">
            <w:pPr>
              <w:pStyle w:val="76"/>
            </w:pPr>
            <w:r w:rsidRPr="006A73FA">
              <w:rPr>
                <w:rFonts w:hint="eastAsia"/>
              </w:rPr>
              <w:t>财政部国家发展改革委关于印发《节能产品政府采购实施意见》的通知</w:t>
            </w:r>
          </w:p>
          <w:p w:rsidR="005B5F35" w:rsidRPr="006A73FA" w:rsidRDefault="005B5F35" w:rsidP="00683A36">
            <w:pPr>
              <w:pStyle w:val="76"/>
            </w:pPr>
            <w:r w:rsidRPr="006A73FA">
              <w:rPr>
                <w:rFonts w:hint="eastAsia"/>
              </w:rPr>
              <w:t>（财库[2004]185号）</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17</w:t>
            </w:r>
          </w:p>
        </w:tc>
        <w:tc>
          <w:tcPr>
            <w:tcW w:w="4543" w:type="pct"/>
            <w:vAlign w:val="center"/>
          </w:tcPr>
          <w:p w:rsidR="005B5F35" w:rsidRPr="006A73FA" w:rsidRDefault="005B5F35" w:rsidP="00683A36">
            <w:pPr>
              <w:pStyle w:val="76"/>
            </w:pPr>
            <w:r w:rsidRPr="006A73FA">
              <w:rPr>
                <w:rFonts w:hint="eastAsia"/>
              </w:rPr>
              <w:t>国务院关于建立政府强制采购节能产品制度的通知（国办发[2007]51号）</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18</w:t>
            </w:r>
          </w:p>
        </w:tc>
        <w:tc>
          <w:tcPr>
            <w:tcW w:w="4543" w:type="pct"/>
            <w:vAlign w:val="center"/>
          </w:tcPr>
          <w:p w:rsidR="005B5F35" w:rsidRPr="006A73FA" w:rsidRDefault="005B5F35" w:rsidP="00683A36">
            <w:pPr>
              <w:pStyle w:val="76"/>
            </w:pPr>
            <w:r w:rsidRPr="006A73FA">
              <w:rPr>
                <w:rFonts w:hint="eastAsia"/>
              </w:rPr>
              <w:t>财政部关于印发《政府采购进口产品管理办法》的通知（财库[2007]119号）</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19</w:t>
            </w:r>
          </w:p>
        </w:tc>
        <w:tc>
          <w:tcPr>
            <w:tcW w:w="4543" w:type="pct"/>
            <w:vAlign w:val="center"/>
          </w:tcPr>
          <w:p w:rsidR="005B5F35" w:rsidRPr="006A73FA" w:rsidRDefault="005B5F35" w:rsidP="00683A36">
            <w:pPr>
              <w:pStyle w:val="76"/>
            </w:pPr>
            <w:r w:rsidRPr="006A73FA">
              <w:rPr>
                <w:rFonts w:hint="eastAsia"/>
              </w:rPr>
              <w:t>机电产品国际招标投标实施办法（商务部令第13号）</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20</w:t>
            </w:r>
          </w:p>
        </w:tc>
        <w:tc>
          <w:tcPr>
            <w:tcW w:w="4543" w:type="pct"/>
            <w:vAlign w:val="center"/>
          </w:tcPr>
          <w:p w:rsidR="005B5F35" w:rsidRPr="006A73FA" w:rsidRDefault="005B5F35" w:rsidP="00683A36">
            <w:pPr>
              <w:pStyle w:val="76"/>
            </w:pPr>
            <w:r w:rsidRPr="006A73FA">
              <w:rPr>
                <w:rFonts w:hint="eastAsia"/>
              </w:rPr>
              <w:t>财政部关于加强政府采购货物和服务项目价格评审管理的通知（财库[2007]2号）</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21</w:t>
            </w:r>
          </w:p>
        </w:tc>
        <w:tc>
          <w:tcPr>
            <w:tcW w:w="4543" w:type="pct"/>
            <w:vAlign w:val="center"/>
          </w:tcPr>
          <w:p w:rsidR="005B5F35" w:rsidRPr="006A73FA" w:rsidRDefault="005B5F35" w:rsidP="00683A36">
            <w:pPr>
              <w:pStyle w:val="76"/>
            </w:pPr>
            <w:r w:rsidRPr="006A73FA">
              <w:rPr>
                <w:rFonts w:hint="eastAsia"/>
              </w:rPr>
              <w:t>财政部、监察部关于印发《集中采购机构监督考核管理办法》的通知</w:t>
            </w:r>
          </w:p>
          <w:p w:rsidR="005B5F35" w:rsidRPr="006A73FA" w:rsidRDefault="005B5F35" w:rsidP="00683A36">
            <w:pPr>
              <w:pStyle w:val="76"/>
            </w:pPr>
            <w:r w:rsidRPr="006A73FA">
              <w:rPr>
                <w:rFonts w:hint="eastAsia"/>
              </w:rPr>
              <w:t>（财库[2003]120号）</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22</w:t>
            </w:r>
          </w:p>
        </w:tc>
        <w:tc>
          <w:tcPr>
            <w:tcW w:w="4543" w:type="pct"/>
            <w:vAlign w:val="center"/>
          </w:tcPr>
          <w:p w:rsidR="005B5F35" w:rsidRPr="006A73FA" w:rsidRDefault="005B5F35" w:rsidP="00683A36">
            <w:pPr>
              <w:pStyle w:val="76"/>
            </w:pPr>
            <w:r w:rsidRPr="006A73FA">
              <w:rPr>
                <w:rFonts w:hint="eastAsia"/>
              </w:rPr>
              <w:t>财政部、国家环保总局联合印发《 关于环境标志产品政府采购实施的意见》</w:t>
            </w:r>
          </w:p>
          <w:p w:rsidR="005B5F35" w:rsidRPr="006A73FA" w:rsidRDefault="005B5F35" w:rsidP="00683A36">
            <w:pPr>
              <w:pStyle w:val="76"/>
            </w:pPr>
            <w:r w:rsidRPr="006A73FA">
              <w:rPr>
                <w:rFonts w:hint="eastAsia"/>
              </w:rPr>
              <w:t>（财库[2006]90号）</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23</w:t>
            </w:r>
          </w:p>
        </w:tc>
        <w:tc>
          <w:tcPr>
            <w:tcW w:w="4543" w:type="pct"/>
            <w:vAlign w:val="center"/>
          </w:tcPr>
          <w:p w:rsidR="005B5F35" w:rsidRPr="006A73FA" w:rsidRDefault="005B5F35" w:rsidP="00683A36">
            <w:pPr>
              <w:pStyle w:val="76"/>
            </w:pPr>
            <w:r w:rsidRPr="006A73FA">
              <w:rPr>
                <w:rFonts w:hint="eastAsia"/>
              </w:rPr>
              <w:t>国务院关于进一步规范招投标活动的若干意见（国办发[2004]56号）</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24</w:t>
            </w:r>
          </w:p>
        </w:tc>
        <w:tc>
          <w:tcPr>
            <w:tcW w:w="4543" w:type="pct"/>
            <w:vAlign w:val="center"/>
          </w:tcPr>
          <w:p w:rsidR="005B5F35" w:rsidRPr="006A73FA" w:rsidRDefault="005B5F35" w:rsidP="00683A36">
            <w:pPr>
              <w:pStyle w:val="76"/>
            </w:pPr>
            <w:r w:rsidRPr="006A73FA">
              <w:rPr>
                <w:rFonts w:hint="eastAsia"/>
              </w:rPr>
              <w:t>吉林省政府集中采购目录政府采购限额标准及公开招标数额标准的通知</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25</w:t>
            </w:r>
          </w:p>
        </w:tc>
        <w:tc>
          <w:tcPr>
            <w:tcW w:w="4543" w:type="pct"/>
            <w:vAlign w:val="center"/>
          </w:tcPr>
          <w:p w:rsidR="005B5F35" w:rsidRPr="006A73FA" w:rsidRDefault="005B5F35" w:rsidP="00683A36">
            <w:pPr>
              <w:pStyle w:val="76"/>
            </w:pPr>
            <w:r w:rsidRPr="006A73FA">
              <w:rPr>
                <w:rFonts w:hint="eastAsia"/>
              </w:rPr>
              <w:t>吉林省省级政府采购工作中若干具体问题处理的暂行规定</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26</w:t>
            </w:r>
          </w:p>
        </w:tc>
        <w:tc>
          <w:tcPr>
            <w:tcW w:w="4543" w:type="pct"/>
            <w:vAlign w:val="center"/>
          </w:tcPr>
          <w:p w:rsidR="005B5F35" w:rsidRPr="006A73FA" w:rsidRDefault="005B5F35" w:rsidP="00683A36">
            <w:pPr>
              <w:pStyle w:val="76"/>
            </w:pPr>
            <w:r w:rsidRPr="006A73FA">
              <w:rPr>
                <w:rFonts w:hint="eastAsia"/>
              </w:rPr>
              <w:t>省政府政务大厅开展省级政府采购招投标业务实施办法</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27</w:t>
            </w:r>
          </w:p>
        </w:tc>
        <w:tc>
          <w:tcPr>
            <w:tcW w:w="4543" w:type="pct"/>
            <w:vAlign w:val="center"/>
          </w:tcPr>
          <w:p w:rsidR="005B5F35" w:rsidRPr="006A73FA" w:rsidRDefault="005B5F35" w:rsidP="00683A36">
            <w:pPr>
              <w:pStyle w:val="76"/>
            </w:pPr>
            <w:r w:rsidRPr="006A73FA">
              <w:rPr>
                <w:rFonts w:hint="eastAsia"/>
              </w:rPr>
              <w:t>吉林省省直政府采购若干规定</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28</w:t>
            </w:r>
          </w:p>
        </w:tc>
        <w:tc>
          <w:tcPr>
            <w:tcW w:w="4543" w:type="pct"/>
            <w:vAlign w:val="center"/>
          </w:tcPr>
          <w:p w:rsidR="005B5F35" w:rsidRPr="006A73FA" w:rsidRDefault="005B5F35" w:rsidP="00683A36">
            <w:pPr>
              <w:pStyle w:val="76"/>
            </w:pPr>
            <w:r w:rsidRPr="006A73FA">
              <w:rPr>
                <w:rFonts w:hint="eastAsia"/>
              </w:rPr>
              <w:t>政府采购代理机构资格认定办法</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29</w:t>
            </w:r>
          </w:p>
        </w:tc>
        <w:tc>
          <w:tcPr>
            <w:tcW w:w="4543" w:type="pct"/>
            <w:vAlign w:val="center"/>
          </w:tcPr>
          <w:p w:rsidR="005B5F35" w:rsidRPr="006A73FA" w:rsidRDefault="005B5F35" w:rsidP="00683A36">
            <w:pPr>
              <w:pStyle w:val="76"/>
            </w:pPr>
            <w:r w:rsidRPr="006A73FA">
              <w:rPr>
                <w:rFonts w:hint="eastAsia"/>
              </w:rPr>
              <w:t>关于印发《吉林省政府采购项目评审专家管理实施办法》的通知</w:t>
            </w:r>
          </w:p>
          <w:p w:rsidR="005B5F35" w:rsidRPr="006A73FA" w:rsidRDefault="005B5F35" w:rsidP="00683A36">
            <w:pPr>
              <w:pStyle w:val="76"/>
            </w:pPr>
            <w:r w:rsidRPr="006A73FA">
              <w:rPr>
                <w:rFonts w:hint="eastAsia"/>
              </w:rPr>
              <w:t>（吉财采购〔2005〕2378号）</w:t>
            </w:r>
          </w:p>
        </w:tc>
      </w:tr>
      <w:tr w:rsidR="005B5F35" w:rsidRPr="006A73FA" w:rsidTr="002D5168">
        <w:trPr>
          <w:trHeight w:val="284"/>
          <w:jc w:val="center"/>
        </w:trPr>
        <w:tc>
          <w:tcPr>
            <w:tcW w:w="457" w:type="pct"/>
            <w:vAlign w:val="center"/>
          </w:tcPr>
          <w:p w:rsidR="005B5F35" w:rsidRPr="006A73FA" w:rsidRDefault="005B5F35" w:rsidP="00683A36">
            <w:pPr>
              <w:pStyle w:val="76"/>
            </w:pPr>
            <w:r w:rsidRPr="006A73FA">
              <w:rPr>
                <w:rFonts w:hint="eastAsia"/>
              </w:rPr>
              <w:t>30</w:t>
            </w:r>
          </w:p>
        </w:tc>
        <w:tc>
          <w:tcPr>
            <w:tcW w:w="4543" w:type="pct"/>
            <w:vAlign w:val="center"/>
          </w:tcPr>
          <w:p w:rsidR="005B5F35" w:rsidRPr="006A73FA" w:rsidRDefault="005B5F35" w:rsidP="00683A36">
            <w:pPr>
              <w:pStyle w:val="76"/>
            </w:pPr>
            <w:r w:rsidRPr="006A73FA">
              <w:rPr>
                <w:rFonts w:hint="eastAsia"/>
              </w:rPr>
              <w:t>政府采购非招标采购方式管理办法</w:t>
            </w:r>
          </w:p>
        </w:tc>
      </w:tr>
      <w:tr w:rsidR="000561D9" w:rsidRPr="006A73FA" w:rsidTr="002D5168">
        <w:trPr>
          <w:trHeight w:val="284"/>
          <w:jc w:val="center"/>
        </w:trPr>
        <w:tc>
          <w:tcPr>
            <w:tcW w:w="457" w:type="pct"/>
            <w:vAlign w:val="center"/>
          </w:tcPr>
          <w:p w:rsidR="000561D9" w:rsidRPr="006A73FA" w:rsidRDefault="000561D9" w:rsidP="00683A36">
            <w:pPr>
              <w:pStyle w:val="76"/>
            </w:pPr>
            <w:r w:rsidRPr="006A73FA">
              <w:rPr>
                <w:rFonts w:hint="eastAsia"/>
              </w:rPr>
              <w:lastRenderedPageBreak/>
              <w:t>31</w:t>
            </w:r>
          </w:p>
        </w:tc>
        <w:tc>
          <w:tcPr>
            <w:tcW w:w="4543" w:type="pct"/>
            <w:vAlign w:val="center"/>
          </w:tcPr>
          <w:p w:rsidR="000561D9" w:rsidRPr="006A73FA" w:rsidRDefault="000561D9" w:rsidP="00683A36">
            <w:pPr>
              <w:pStyle w:val="76"/>
            </w:pPr>
            <w:r w:rsidRPr="006A73FA">
              <w:rPr>
                <w:rFonts w:hint="eastAsia"/>
              </w:rPr>
              <w:t>吉财采购[2017]992号《关于加强政府采购活动内部控制管理的实施意见》</w:t>
            </w:r>
          </w:p>
        </w:tc>
      </w:tr>
    </w:tbl>
    <w:p w:rsidR="005B5F35" w:rsidRPr="006A73FA" w:rsidRDefault="005B5F35" w:rsidP="00683A36">
      <w:pPr>
        <w:pStyle w:val="70"/>
        <w:widowControl w:val="0"/>
        <w:ind w:firstLineChars="0" w:firstLine="0"/>
      </w:pPr>
    </w:p>
    <w:p w:rsidR="004966B6" w:rsidRPr="006A73FA" w:rsidRDefault="004966B6" w:rsidP="00683A36">
      <w:pPr>
        <w:pStyle w:val="a0"/>
      </w:pPr>
      <w:bookmarkStart w:id="757" w:name="_Toc486076419"/>
      <w:bookmarkStart w:id="758" w:name="_Toc486076539"/>
      <w:bookmarkStart w:id="759" w:name="_Toc486076701"/>
      <w:bookmarkStart w:id="760" w:name="_Toc528689355"/>
      <w:bookmarkEnd w:id="756"/>
      <w:r w:rsidRPr="006A73FA">
        <w:rPr>
          <w:rFonts w:hint="eastAsia"/>
        </w:rPr>
        <w:t>资产管理</w:t>
      </w:r>
      <w:bookmarkEnd w:id="757"/>
      <w:bookmarkEnd w:id="758"/>
      <w:bookmarkEnd w:id="759"/>
      <w:bookmarkEnd w:id="760"/>
    </w:p>
    <w:tbl>
      <w:tblPr>
        <w:tblW w:w="53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8"/>
        <w:gridCol w:w="6821"/>
      </w:tblGrid>
      <w:tr w:rsidR="00C2668C" w:rsidRPr="006A73FA" w:rsidTr="00482623">
        <w:trPr>
          <w:trHeight w:val="284"/>
          <w:jc w:val="center"/>
        </w:trPr>
        <w:tc>
          <w:tcPr>
            <w:tcW w:w="440" w:type="pct"/>
            <w:vAlign w:val="center"/>
          </w:tcPr>
          <w:p w:rsidR="00C2668C" w:rsidRPr="006A73FA" w:rsidRDefault="00C2668C" w:rsidP="00683A36">
            <w:pPr>
              <w:pStyle w:val="76"/>
            </w:pPr>
            <w:r w:rsidRPr="006A73FA">
              <w:rPr>
                <w:rFonts w:hint="eastAsia"/>
              </w:rPr>
              <w:t>序号</w:t>
            </w:r>
          </w:p>
        </w:tc>
        <w:tc>
          <w:tcPr>
            <w:tcW w:w="4560" w:type="pct"/>
            <w:vAlign w:val="center"/>
          </w:tcPr>
          <w:p w:rsidR="00C2668C" w:rsidRPr="006A73FA" w:rsidRDefault="00C2668C" w:rsidP="00683A36">
            <w:pPr>
              <w:pStyle w:val="76"/>
              <w:jc w:val="center"/>
            </w:pPr>
            <w:r w:rsidRPr="006A73FA">
              <w:rPr>
                <w:rFonts w:hint="eastAsia"/>
              </w:rPr>
              <w:t>名   称</w:t>
            </w:r>
          </w:p>
        </w:tc>
      </w:tr>
      <w:tr w:rsidR="00C2668C" w:rsidRPr="006A73FA" w:rsidTr="00482623">
        <w:trPr>
          <w:trHeight w:val="284"/>
          <w:jc w:val="center"/>
        </w:trPr>
        <w:tc>
          <w:tcPr>
            <w:tcW w:w="440" w:type="pct"/>
            <w:vAlign w:val="center"/>
          </w:tcPr>
          <w:p w:rsidR="00C2668C" w:rsidRPr="006A73FA" w:rsidRDefault="00C2668C" w:rsidP="00683A36">
            <w:pPr>
              <w:pStyle w:val="76"/>
            </w:pPr>
            <w:r w:rsidRPr="006A73FA">
              <w:rPr>
                <w:rFonts w:hint="eastAsia"/>
              </w:rPr>
              <w:t>1</w:t>
            </w:r>
          </w:p>
        </w:tc>
        <w:tc>
          <w:tcPr>
            <w:tcW w:w="4560" w:type="pct"/>
            <w:vAlign w:val="center"/>
          </w:tcPr>
          <w:p w:rsidR="00C2668C" w:rsidRPr="006A73FA" w:rsidRDefault="00C2668C" w:rsidP="00683A36">
            <w:pPr>
              <w:pStyle w:val="76"/>
            </w:pPr>
            <w:r w:rsidRPr="006A73FA">
              <w:rPr>
                <w:rFonts w:hint="eastAsia"/>
              </w:rPr>
              <w:t>中华人民共和国审计法（中国人民共和国主席令第48号）</w:t>
            </w:r>
          </w:p>
          <w:p w:rsidR="00C2668C" w:rsidRPr="006A73FA" w:rsidRDefault="00C2668C" w:rsidP="00683A36">
            <w:pPr>
              <w:pStyle w:val="76"/>
            </w:pPr>
            <w:r w:rsidRPr="006A73FA">
              <w:rPr>
                <w:rFonts w:hint="eastAsia"/>
                <w:color w:val="000000"/>
                <w:shd w:val="clear" w:color="auto" w:fill="FFFFFF"/>
              </w:rPr>
              <w:t>《中华人民共和国审计法修正案（草案）》</w:t>
            </w:r>
          </w:p>
        </w:tc>
      </w:tr>
      <w:tr w:rsidR="00C2668C" w:rsidRPr="006A73FA" w:rsidTr="00482623">
        <w:trPr>
          <w:trHeight w:val="284"/>
          <w:jc w:val="center"/>
        </w:trPr>
        <w:tc>
          <w:tcPr>
            <w:tcW w:w="440" w:type="pct"/>
            <w:vAlign w:val="center"/>
          </w:tcPr>
          <w:p w:rsidR="00C2668C" w:rsidRPr="006A73FA" w:rsidRDefault="00C2668C" w:rsidP="00683A36">
            <w:pPr>
              <w:pStyle w:val="76"/>
            </w:pPr>
            <w:r w:rsidRPr="006A73FA">
              <w:rPr>
                <w:rFonts w:hint="eastAsia"/>
              </w:rPr>
              <w:t>2</w:t>
            </w:r>
          </w:p>
        </w:tc>
        <w:tc>
          <w:tcPr>
            <w:tcW w:w="4560" w:type="pct"/>
            <w:vAlign w:val="center"/>
          </w:tcPr>
          <w:p w:rsidR="00C2668C" w:rsidRPr="006A73FA" w:rsidRDefault="00C2668C" w:rsidP="00683A36">
            <w:pPr>
              <w:pStyle w:val="76"/>
            </w:pPr>
            <w:r w:rsidRPr="006A73FA">
              <w:rPr>
                <w:rFonts w:hint="eastAsia"/>
              </w:rPr>
              <w:t>中华人民共和国预算法（中国人民共和国主席令第21号）</w:t>
            </w:r>
          </w:p>
          <w:p w:rsidR="00C2668C" w:rsidRPr="006A73FA" w:rsidRDefault="00C2668C" w:rsidP="00683A36">
            <w:pPr>
              <w:pStyle w:val="76"/>
            </w:pPr>
            <w:r w:rsidRPr="006A73FA">
              <w:rPr>
                <w:rFonts w:hint="eastAsia"/>
              </w:rPr>
              <w:t>《中华人民共和国预算法》中华人民共和国</w:t>
            </w:r>
            <w:r w:rsidRPr="006A73FA">
              <w:rPr>
                <w:rFonts w:hint="eastAsia"/>
                <w:color w:val="000000" w:themeColor="text1"/>
                <w:shd w:val="clear" w:color="auto" w:fill="FFFFFF"/>
              </w:rPr>
              <w:t>主席令第12号</w:t>
            </w:r>
            <w:r w:rsidRPr="006A73FA">
              <w:rPr>
                <w:rFonts w:hint="eastAsia"/>
              </w:rPr>
              <w:t>(2014年修订)</w:t>
            </w:r>
          </w:p>
        </w:tc>
      </w:tr>
      <w:tr w:rsidR="00C2668C" w:rsidRPr="006A73FA" w:rsidTr="00482623">
        <w:trPr>
          <w:trHeight w:val="284"/>
          <w:jc w:val="center"/>
        </w:trPr>
        <w:tc>
          <w:tcPr>
            <w:tcW w:w="440" w:type="pct"/>
            <w:vAlign w:val="center"/>
          </w:tcPr>
          <w:p w:rsidR="00C2668C" w:rsidRPr="006A73FA" w:rsidRDefault="00C2668C" w:rsidP="00683A36">
            <w:pPr>
              <w:pStyle w:val="76"/>
            </w:pPr>
            <w:r w:rsidRPr="006A73FA">
              <w:rPr>
                <w:rFonts w:hint="eastAsia"/>
              </w:rPr>
              <w:t>3</w:t>
            </w:r>
          </w:p>
        </w:tc>
        <w:tc>
          <w:tcPr>
            <w:tcW w:w="4560" w:type="pct"/>
            <w:vAlign w:val="center"/>
          </w:tcPr>
          <w:p w:rsidR="00C2668C" w:rsidRPr="006A73FA" w:rsidRDefault="00C2668C" w:rsidP="00683A36">
            <w:pPr>
              <w:pStyle w:val="76"/>
            </w:pPr>
            <w:r w:rsidRPr="006A73FA">
              <w:rPr>
                <w:rFonts w:hint="eastAsia"/>
              </w:rPr>
              <w:t>中华人民共和国会计法（中国人民共和国主席令第24号）</w:t>
            </w:r>
          </w:p>
        </w:tc>
      </w:tr>
      <w:tr w:rsidR="00C2668C" w:rsidRPr="006A73FA" w:rsidTr="00482623">
        <w:trPr>
          <w:trHeight w:val="284"/>
          <w:jc w:val="center"/>
        </w:trPr>
        <w:tc>
          <w:tcPr>
            <w:tcW w:w="440" w:type="pct"/>
            <w:vAlign w:val="center"/>
          </w:tcPr>
          <w:p w:rsidR="00C2668C" w:rsidRPr="006A73FA" w:rsidRDefault="00C2668C" w:rsidP="00683A36">
            <w:pPr>
              <w:pStyle w:val="76"/>
            </w:pPr>
            <w:r w:rsidRPr="006A73FA">
              <w:rPr>
                <w:rFonts w:hint="eastAsia"/>
              </w:rPr>
              <w:t>4</w:t>
            </w:r>
          </w:p>
        </w:tc>
        <w:tc>
          <w:tcPr>
            <w:tcW w:w="4560" w:type="pct"/>
            <w:vAlign w:val="center"/>
          </w:tcPr>
          <w:p w:rsidR="00C2668C" w:rsidRPr="006A73FA" w:rsidRDefault="00C2668C" w:rsidP="00683A36">
            <w:pPr>
              <w:pStyle w:val="76"/>
            </w:pPr>
            <w:r w:rsidRPr="006A73FA">
              <w:rPr>
                <w:rFonts w:hint="eastAsia"/>
              </w:rPr>
              <w:t>中华人民共和国国家金库条例（国发[1985]96号）</w:t>
            </w:r>
          </w:p>
          <w:p w:rsidR="00C2668C" w:rsidRPr="006A73FA" w:rsidRDefault="004752BD" w:rsidP="00683A36">
            <w:pPr>
              <w:pStyle w:val="76"/>
            </w:pPr>
            <w:r w:rsidRPr="006A73FA">
              <w:rPr>
                <w:rFonts w:hint="eastAsia"/>
              </w:rPr>
              <w:t>《中华人民共和国国家金库条例实施细则》（财预字[1989]68号）</w:t>
            </w:r>
          </w:p>
        </w:tc>
      </w:tr>
      <w:tr w:rsidR="00C2668C" w:rsidRPr="006A73FA" w:rsidTr="00482623">
        <w:trPr>
          <w:trHeight w:val="284"/>
          <w:jc w:val="center"/>
        </w:trPr>
        <w:tc>
          <w:tcPr>
            <w:tcW w:w="440" w:type="pct"/>
            <w:vAlign w:val="center"/>
          </w:tcPr>
          <w:p w:rsidR="00C2668C" w:rsidRPr="006A73FA" w:rsidRDefault="00C2668C" w:rsidP="00683A36">
            <w:pPr>
              <w:pStyle w:val="76"/>
            </w:pPr>
            <w:r w:rsidRPr="006A73FA">
              <w:rPr>
                <w:rFonts w:hint="eastAsia"/>
              </w:rPr>
              <w:t>5</w:t>
            </w:r>
          </w:p>
        </w:tc>
        <w:tc>
          <w:tcPr>
            <w:tcW w:w="4560" w:type="pct"/>
            <w:vAlign w:val="center"/>
          </w:tcPr>
          <w:p w:rsidR="00C2668C" w:rsidRPr="006A73FA" w:rsidRDefault="00C2668C" w:rsidP="00683A36">
            <w:pPr>
              <w:pStyle w:val="76"/>
            </w:pPr>
            <w:r w:rsidRPr="006A73FA">
              <w:rPr>
                <w:rFonts w:hint="eastAsia"/>
              </w:rPr>
              <w:t>中华人民共和国预算法实施条例（国务院令第186号）</w:t>
            </w:r>
          </w:p>
        </w:tc>
      </w:tr>
      <w:tr w:rsidR="00C2668C" w:rsidRPr="006A73FA" w:rsidTr="00482623">
        <w:trPr>
          <w:trHeight w:val="284"/>
          <w:jc w:val="center"/>
        </w:trPr>
        <w:tc>
          <w:tcPr>
            <w:tcW w:w="440" w:type="pct"/>
            <w:vAlign w:val="center"/>
          </w:tcPr>
          <w:p w:rsidR="00C2668C" w:rsidRPr="006A73FA" w:rsidRDefault="00C2668C" w:rsidP="00683A36">
            <w:pPr>
              <w:pStyle w:val="76"/>
            </w:pPr>
            <w:r w:rsidRPr="006A73FA">
              <w:rPr>
                <w:rFonts w:hint="eastAsia"/>
              </w:rPr>
              <w:t>6</w:t>
            </w:r>
          </w:p>
        </w:tc>
        <w:tc>
          <w:tcPr>
            <w:tcW w:w="4560" w:type="pct"/>
            <w:vAlign w:val="center"/>
          </w:tcPr>
          <w:p w:rsidR="00C2668C" w:rsidRPr="006A73FA" w:rsidRDefault="00C2668C" w:rsidP="00683A36">
            <w:pPr>
              <w:pStyle w:val="76"/>
            </w:pPr>
            <w:r w:rsidRPr="006A73FA">
              <w:rPr>
                <w:rFonts w:hint="eastAsia"/>
              </w:rPr>
              <w:t>现金管理暂行条例（国务院令第12号）</w:t>
            </w:r>
          </w:p>
        </w:tc>
      </w:tr>
      <w:tr w:rsidR="00C2668C" w:rsidRPr="006A73FA" w:rsidTr="00482623">
        <w:trPr>
          <w:trHeight w:val="284"/>
          <w:jc w:val="center"/>
        </w:trPr>
        <w:tc>
          <w:tcPr>
            <w:tcW w:w="440" w:type="pct"/>
            <w:vAlign w:val="center"/>
          </w:tcPr>
          <w:p w:rsidR="00C2668C" w:rsidRPr="006A73FA" w:rsidRDefault="00C2668C" w:rsidP="00683A36">
            <w:pPr>
              <w:pStyle w:val="76"/>
            </w:pPr>
            <w:r w:rsidRPr="006A73FA">
              <w:rPr>
                <w:rFonts w:hint="eastAsia"/>
              </w:rPr>
              <w:t>7</w:t>
            </w:r>
          </w:p>
        </w:tc>
        <w:tc>
          <w:tcPr>
            <w:tcW w:w="4560" w:type="pct"/>
            <w:vAlign w:val="center"/>
          </w:tcPr>
          <w:p w:rsidR="00C2668C" w:rsidRPr="006A73FA" w:rsidRDefault="00C2668C" w:rsidP="00683A36">
            <w:pPr>
              <w:pStyle w:val="76"/>
            </w:pPr>
            <w:r w:rsidRPr="006A73FA">
              <w:rPr>
                <w:rFonts w:hint="eastAsia"/>
              </w:rPr>
              <w:t>事业单位国有资产管理暂行办法（中华人民共和国财政部令36号）</w:t>
            </w:r>
          </w:p>
          <w:p w:rsidR="00C2668C" w:rsidRPr="006A73FA" w:rsidRDefault="00C2668C" w:rsidP="00683A36">
            <w:pPr>
              <w:pStyle w:val="76"/>
            </w:pPr>
            <w:r w:rsidRPr="006A73FA">
              <w:rPr>
                <w:rFonts w:hint="eastAsia"/>
              </w:rPr>
              <w:t>行政单位国有资产管理暂行办法（中华人民共和国财政部令35号）</w:t>
            </w:r>
          </w:p>
        </w:tc>
      </w:tr>
      <w:tr w:rsidR="00C2668C" w:rsidRPr="006A73FA" w:rsidTr="00482623">
        <w:trPr>
          <w:trHeight w:val="284"/>
          <w:jc w:val="center"/>
        </w:trPr>
        <w:tc>
          <w:tcPr>
            <w:tcW w:w="440" w:type="pct"/>
            <w:vAlign w:val="center"/>
          </w:tcPr>
          <w:p w:rsidR="00C2668C" w:rsidRPr="006A73FA" w:rsidRDefault="00C2668C" w:rsidP="00683A36">
            <w:pPr>
              <w:pStyle w:val="76"/>
            </w:pPr>
            <w:r w:rsidRPr="006A73FA">
              <w:rPr>
                <w:rFonts w:hint="eastAsia"/>
              </w:rPr>
              <w:t>8</w:t>
            </w:r>
          </w:p>
        </w:tc>
        <w:tc>
          <w:tcPr>
            <w:tcW w:w="4560" w:type="pct"/>
            <w:vAlign w:val="center"/>
          </w:tcPr>
          <w:p w:rsidR="00C2668C" w:rsidRPr="006A73FA" w:rsidRDefault="00C2668C" w:rsidP="00683A36">
            <w:pPr>
              <w:pStyle w:val="76"/>
            </w:pPr>
            <w:r w:rsidRPr="006A73FA">
              <w:rPr>
                <w:rFonts w:hint="eastAsia"/>
              </w:rPr>
              <w:t>中央级事业单位国有资产管理暂行办法（财教[2008]13号）</w:t>
            </w:r>
          </w:p>
        </w:tc>
      </w:tr>
      <w:tr w:rsidR="00C2668C" w:rsidRPr="006A73FA" w:rsidTr="00482623">
        <w:trPr>
          <w:trHeight w:val="284"/>
          <w:jc w:val="center"/>
        </w:trPr>
        <w:tc>
          <w:tcPr>
            <w:tcW w:w="440" w:type="pct"/>
            <w:vAlign w:val="center"/>
          </w:tcPr>
          <w:p w:rsidR="00C2668C" w:rsidRPr="006A73FA" w:rsidRDefault="00C2668C" w:rsidP="00683A36">
            <w:pPr>
              <w:pStyle w:val="76"/>
            </w:pPr>
            <w:r w:rsidRPr="006A73FA">
              <w:rPr>
                <w:rFonts w:hint="eastAsia"/>
              </w:rPr>
              <w:t>9</w:t>
            </w:r>
          </w:p>
        </w:tc>
        <w:tc>
          <w:tcPr>
            <w:tcW w:w="4560" w:type="pct"/>
            <w:vAlign w:val="center"/>
          </w:tcPr>
          <w:p w:rsidR="00C2668C" w:rsidRPr="006A73FA" w:rsidRDefault="00C2668C" w:rsidP="00683A36">
            <w:pPr>
              <w:pStyle w:val="76"/>
            </w:pPr>
            <w:r w:rsidRPr="006A73FA">
              <w:rPr>
                <w:rFonts w:hint="eastAsia"/>
              </w:rPr>
              <w:t>中央级事业单位国有资产处置管理暂行办法（财教[2008]495号）</w:t>
            </w:r>
          </w:p>
        </w:tc>
      </w:tr>
      <w:tr w:rsidR="00C2668C" w:rsidRPr="006A73FA" w:rsidTr="00482623">
        <w:trPr>
          <w:trHeight w:val="284"/>
          <w:jc w:val="center"/>
        </w:trPr>
        <w:tc>
          <w:tcPr>
            <w:tcW w:w="440" w:type="pct"/>
            <w:vAlign w:val="center"/>
          </w:tcPr>
          <w:p w:rsidR="00C2668C" w:rsidRPr="006A73FA" w:rsidRDefault="00C2668C" w:rsidP="00683A36">
            <w:pPr>
              <w:pStyle w:val="76"/>
            </w:pPr>
            <w:r w:rsidRPr="006A73FA">
              <w:rPr>
                <w:rFonts w:hint="eastAsia"/>
              </w:rPr>
              <w:t>10</w:t>
            </w:r>
          </w:p>
        </w:tc>
        <w:tc>
          <w:tcPr>
            <w:tcW w:w="4560" w:type="pct"/>
            <w:vAlign w:val="center"/>
          </w:tcPr>
          <w:p w:rsidR="00C2668C" w:rsidRPr="006A73FA" w:rsidRDefault="00C2668C" w:rsidP="00683A36">
            <w:pPr>
              <w:pStyle w:val="76"/>
            </w:pPr>
            <w:r w:rsidRPr="006A73FA">
              <w:rPr>
                <w:rFonts w:hint="eastAsia"/>
              </w:rPr>
              <w:t>《中央级事业单位国有资产使用管理暂行办法》财教〔2009〕192号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11</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中央行政事业单位国有资产处置管理办法（国管资[2009]168号）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12</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D67AB6" w:rsidP="00683A36">
            <w:pPr>
              <w:pStyle w:val="76"/>
            </w:pPr>
            <w:r w:rsidRPr="006A73FA">
              <w:rPr>
                <w:rFonts w:hint="eastAsia"/>
              </w:rPr>
              <w:t>《行政事业单位资产清查核实管理办法》（财资[2016]1号）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13</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FD7D39" w:rsidP="00683A36">
            <w:pPr>
              <w:pStyle w:val="76"/>
            </w:pPr>
            <w:r w:rsidRPr="006A73FA">
              <w:rPr>
                <w:rFonts w:hint="eastAsia"/>
              </w:rPr>
              <w:t>《行政事业单位国有资产管理信息系统管理规程》（财办〔2013〕51号）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14</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关于进一步规范和加强中央级事业单位国有资产管理有关问题的通知</w:t>
            </w:r>
          </w:p>
          <w:p w:rsidR="00C2668C" w:rsidRPr="006A73FA" w:rsidRDefault="00C2668C" w:rsidP="00683A36">
            <w:pPr>
              <w:pStyle w:val="76"/>
            </w:pPr>
            <w:r w:rsidRPr="006A73FA">
              <w:rPr>
                <w:rFonts w:hint="eastAsia"/>
              </w:rPr>
              <w:t>（财教[2010]200号）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15</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财政部关于中央行政事业单位所属企业国有资产监督工作归口管理的通知</w:t>
            </w:r>
          </w:p>
          <w:p w:rsidR="00C2668C" w:rsidRPr="006A73FA" w:rsidRDefault="00C2668C" w:rsidP="00683A36">
            <w:pPr>
              <w:pStyle w:val="76"/>
            </w:pPr>
            <w:r w:rsidRPr="006A73FA">
              <w:rPr>
                <w:rFonts w:hint="eastAsia"/>
              </w:rPr>
              <w:t>（财办[2010]35号）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16</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中央固定资产投资项目预算调整管理暂行办法（财建[2007]216号）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17</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中央国家机关通用资产配置管理暂行办法(国管办[2007]293号)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18</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财政部中国人民银行关于印发《中央单位财政国库管理制度改革试点资金支付管理办法》的通知（财库[2002]28号）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19</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关于解释《基本建设财务管理规定》执行中有关问题的通知（财建[2003]724号）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20</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FD7D39" w:rsidP="00683A36">
            <w:pPr>
              <w:pStyle w:val="76"/>
            </w:pPr>
            <w:r w:rsidRPr="006A73FA">
              <w:rPr>
                <w:rFonts w:hint="eastAsia"/>
              </w:rPr>
              <w:t>《行政事业单位国有资产年度报告管理办法》（财资[2017]3号）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21</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吉林省财政厅关于印发《吉林省省直行政事业单位通用办公设备家具购置费预算标准（试行）》的通知（吉财产[2013]956号）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22</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关于印发《吉林省行政单位国有资产处置管理暂行办法》</w:t>
            </w:r>
            <w:r w:rsidR="00250393" w:rsidRPr="006A73FA">
              <w:rPr>
                <w:rFonts w:hint="eastAsia"/>
              </w:rPr>
              <w:t>、</w:t>
            </w:r>
            <w:r w:rsidRPr="006A73FA">
              <w:rPr>
                <w:rFonts w:hint="eastAsia"/>
              </w:rPr>
              <w:t>《吉林省事业单位国有资产处置管理暂行办法》的通知（吉财产[2008]314号）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23</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关于加强省直行政事业单位国有资产收益管理有关问题的通知（吉财产[2007]405号）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24</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FD7D39" w:rsidP="00683A36">
            <w:pPr>
              <w:pStyle w:val="76"/>
            </w:pPr>
            <w:r w:rsidRPr="006A73FA">
              <w:rPr>
                <w:rFonts w:hint="eastAsia"/>
              </w:rPr>
              <w:t>吉林省人民政府关于转发《行政单位国有资产管理暂行办法》</w:t>
            </w:r>
            <w:r w:rsidR="00250393" w:rsidRPr="006A73FA">
              <w:rPr>
                <w:rFonts w:hint="eastAsia"/>
              </w:rPr>
              <w:t>、</w:t>
            </w:r>
            <w:r w:rsidRPr="006A73FA">
              <w:rPr>
                <w:rFonts w:hint="eastAsia"/>
              </w:rPr>
              <w:t>《事业单位国有资产管理暂行办法》的通知（吉政办函[2006]139号）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25</w:t>
            </w:r>
          </w:p>
        </w:tc>
        <w:tc>
          <w:tcPr>
            <w:tcW w:w="4560" w:type="pct"/>
            <w:tcBorders>
              <w:top w:val="single" w:sz="4" w:space="0" w:color="auto"/>
              <w:left w:val="single" w:sz="4" w:space="0" w:color="auto"/>
              <w:bottom w:val="single" w:sz="4" w:space="0" w:color="auto"/>
              <w:right w:val="single" w:sz="4" w:space="0" w:color="auto"/>
            </w:tcBorders>
            <w:vAlign w:val="center"/>
          </w:tcPr>
          <w:p w:rsidR="00482623" w:rsidRPr="006A73FA" w:rsidRDefault="00C2668C" w:rsidP="00683A36">
            <w:pPr>
              <w:pStyle w:val="76"/>
            </w:pPr>
            <w:r w:rsidRPr="006A73FA">
              <w:rPr>
                <w:rFonts w:hint="eastAsia"/>
              </w:rPr>
              <w:t>关于进一步规范省直行政事业单位资产出租出借及对外投资管理有关问题的通知</w:t>
            </w:r>
          </w:p>
          <w:p w:rsidR="00C2668C" w:rsidRPr="006A73FA" w:rsidRDefault="00C2668C" w:rsidP="00683A36">
            <w:pPr>
              <w:pStyle w:val="76"/>
            </w:pPr>
            <w:r w:rsidRPr="006A73FA">
              <w:rPr>
                <w:rFonts w:hint="eastAsia"/>
              </w:rPr>
              <w:t>（吉财产[2010]651号）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t>26</w:t>
            </w:r>
          </w:p>
        </w:tc>
        <w:tc>
          <w:tcPr>
            <w:tcW w:w="4560" w:type="pct"/>
            <w:tcBorders>
              <w:top w:val="single" w:sz="4" w:space="0" w:color="auto"/>
              <w:left w:val="single" w:sz="4" w:space="0" w:color="auto"/>
              <w:bottom w:val="single" w:sz="4" w:space="0" w:color="auto"/>
              <w:right w:val="single" w:sz="4" w:space="0" w:color="auto"/>
            </w:tcBorders>
            <w:vAlign w:val="center"/>
          </w:tcPr>
          <w:p w:rsidR="00250393" w:rsidRPr="006A73FA" w:rsidRDefault="00C2668C" w:rsidP="00683A36">
            <w:pPr>
              <w:pStyle w:val="76"/>
            </w:pPr>
            <w:r w:rsidRPr="006A73FA">
              <w:rPr>
                <w:rFonts w:hint="eastAsia"/>
              </w:rPr>
              <w:t>关于明确省直机关事务管理局行政事业单位国有资产管理范围和职责的通知</w:t>
            </w:r>
          </w:p>
          <w:p w:rsidR="00C2668C" w:rsidRPr="006A73FA" w:rsidRDefault="00C2668C" w:rsidP="00683A36">
            <w:pPr>
              <w:pStyle w:val="76"/>
            </w:pPr>
            <w:r w:rsidRPr="006A73FA">
              <w:rPr>
                <w:rFonts w:hint="eastAsia"/>
              </w:rPr>
              <w:lastRenderedPageBreak/>
              <w:t>（吉财产[2010]596号）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pPr>
            <w:r w:rsidRPr="006A73FA">
              <w:rPr>
                <w:rFonts w:hint="eastAsia"/>
              </w:rPr>
              <w:lastRenderedPageBreak/>
              <w:t>27</w:t>
            </w:r>
          </w:p>
        </w:tc>
        <w:tc>
          <w:tcPr>
            <w:tcW w:w="4560" w:type="pct"/>
            <w:tcBorders>
              <w:top w:val="single" w:sz="4" w:space="0" w:color="auto"/>
              <w:left w:val="single" w:sz="4" w:space="0" w:color="auto"/>
              <w:bottom w:val="single" w:sz="4" w:space="0" w:color="auto"/>
              <w:right w:val="single" w:sz="4" w:space="0" w:color="auto"/>
            </w:tcBorders>
            <w:vAlign w:val="center"/>
          </w:tcPr>
          <w:p w:rsidR="00482623" w:rsidRPr="006A73FA" w:rsidRDefault="00C2668C" w:rsidP="00683A36">
            <w:pPr>
              <w:pStyle w:val="76"/>
            </w:pPr>
            <w:r w:rsidRPr="006A73FA">
              <w:rPr>
                <w:rFonts w:hint="eastAsia"/>
              </w:rPr>
              <w:t>关于加强省直行政事业单位国有资产出租出借及对外投资管理有关问题的通知</w:t>
            </w:r>
          </w:p>
          <w:p w:rsidR="00C2668C" w:rsidRPr="006A73FA" w:rsidRDefault="00C2668C" w:rsidP="00683A36">
            <w:pPr>
              <w:pStyle w:val="76"/>
            </w:pPr>
            <w:r w:rsidRPr="006A73FA">
              <w:rPr>
                <w:rFonts w:hint="eastAsia"/>
              </w:rPr>
              <w:t>（吉财产[2009]789号）</w:t>
            </w:r>
          </w:p>
        </w:tc>
      </w:tr>
    </w:tbl>
    <w:p w:rsidR="004966B6" w:rsidRPr="006A73FA" w:rsidRDefault="004966B6" w:rsidP="00683A36">
      <w:pPr>
        <w:pStyle w:val="a0"/>
      </w:pPr>
      <w:bookmarkStart w:id="761" w:name="_Toc486076420"/>
      <w:bookmarkStart w:id="762" w:name="_Toc486076540"/>
      <w:bookmarkStart w:id="763" w:name="_Toc486076702"/>
      <w:bookmarkStart w:id="764" w:name="_Toc528689356"/>
      <w:r w:rsidRPr="006A73FA">
        <w:rPr>
          <w:rFonts w:hint="eastAsia"/>
        </w:rPr>
        <w:t>货币资金管理</w:t>
      </w:r>
      <w:bookmarkEnd w:id="761"/>
      <w:bookmarkEnd w:id="762"/>
      <w:bookmarkEnd w:id="763"/>
      <w:bookmarkEnd w:id="764"/>
    </w:p>
    <w:tbl>
      <w:tblPr>
        <w:tblW w:w="5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8"/>
        <w:gridCol w:w="6538"/>
      </w:tblGrid>
      <w:tr w:rsidR="00C2668C" w:rsidRPr="006A73FA" w:rsidTr="004F327F">
        <w:trPr>
          <w:trHeight w:val="284"/>
          <w:jc w:val="center"/>
        </w:trPr>
        <w:tc>
          <w:tcPr>
            <w:tcW w:w="457" w:type="pct"/>
            <w:vAlign w:val="center"/>
          </w:tcPr>
          <w:p w:rsidR="00C2668C" w:rsidRPr="006A73FA" w:rsidRDefault="00C2668C" w:rsidP="00683A36">
            <w:pPr>
              <w:pStyle w:val="76"/>
              <w:spacing w:line="220" w:lineRule="exact"/>
            </w:pPr>
            <w:r w:rsidRPr="006A73FA">
              <w:rPr>
                <w:rFonts w:hint="eastAsia"/>
              </w:rPr>
              <w:t>序号</w:t>
            </w:r>
          </w:p>
        </w:tc>
        <w:tc>
          <w:tcPr>
            <w:tcW w:w="4543" w:type="pct"/>
            <w:vAlign w:val="center"/>
          </w:tcPr>
          <w:p w:rsidR="00C2668C" w:rsidRPr="006A73FA" w:rsidRDefault="00C2668C" w:rsidP="00683A36">
            <w:pPr>
              <w:pStyle w:val="76"/>
              <w:spacing w:line="220" w:lineRule="exact"/>
              <w:jc w:val="center"/>
            </w:pPr>
            <w:r w:rsidRPr="006A73FA">
              <w:rPr>
                <w:rFonts w:hint="eastAsia"/>
              </w:rPr>
              <w:t>名   称</w:t>
            </w:r>
          </w:p>
        </w:tc>
      </w:tr>
      <w:tr w:rsidR="00C2668C" w:rsidRPr="006A73FA" w:rsidTr="004F327F">
        <w:trPr>
          <w:trHeight w:val="284"/>
          <w:jc w:val="center"/>
        </w:trPr>
        <w:tc>
          <w:tcPr>
            <w:tcW w:w="457" w:type="pct"/>
            <w:vAlign w:val="center"/>
          </w:tcPr>
          <w:p w:rsidR="00C2668C" w:rsidRPr="006A73FA" w:rsidRDefault="00C2668C" w:rsidP="00683A36">
            <w:pPr>
              <w:pStyle w:val="76"/>
              <w:spacing w:line="220" w:lineRule="exact"/>
            </w:pPr>
            <w:r w:rsidRPr="006A73FA">
              <w:rPr>
                <w:rFonts w:hint="eastAsia"/>
              </w:rPr>
              <w:t>1</w:t>
            </w:r>
          </w:p>
        </w:tc>
        <w:tc>
          <w:tcPr>
            <w:tcW w:w="4543" w:type="pct"/>
            <w:vAlign w:val="center"/>
          </w:tcPr>
          <w:p w:rsidR="00C2668C" w:rsidRPr="006A73FA" w:rsidRDefault="00C2668C" w:rsidP="00683A36">
            <w:pPr>
              <w:pStyle w:val="76"/>
              <w:spacing w:line="220" w:lineRule="exact"/>
            </w:pPr>
            <w:r w:rsidRPr="006A73FA">
              <w:rPr>
                <w:rFonts w:hint="eastAsia"/>
              </w:rPr>
              <w:t>中华人民共和国会计法（中华人民共和国主席令24号）</w:t>
            </w:r>
          </w:p>
        </w:tc>
      </w:tr>
      <w:tr w:rsidR="00C2668C" w:rsidRPr="006A73FA" w:rsidTr="004F327F">
        <w:trPr>
          <w:trHeight w:val="284"/>
          <w:jc w:val="center"/>
        </w:trPr>
        <w:tc>
          <w:tcPr>
            <w:tcW w:w="457" w:type="pct"/>
            <w:vAlign w:val="center"/>
          </w:tcPr>
          <w:p w:rsidR="00C2668C" w:rsidRPr="006A73FA" w:rsidRDefault="00C2668C" w:rsidP="00683A36">
            <w:pPr>
              <w:pStyle w:val="76"/>
              <w:spacing w:line="220" w:lineRule="exact"/>
            </w:pPr>
            <w:r w:rsidRPr="006A73FA">
              <w:rPr>
                <w:rFonts w:hint="eastAsia"/>
              </w:rPr>
              <w:t>2</w:t>
            </w:r>
          </w:p>
        </w:tc>
        <w:tc>
          <w:tcPr>
            <w:tcW w:w="4543" w:type="pct"/>
            <w:vAlign w:val="center"/>
          </w:tcPr>
          <w:p w:rsidR="00C2668C" w:rsidRPr="006A73FA" w:rsidRDefault="00C2668C" w:rsidP="00683A36">
            <w:pPr>
              <w:pStyle w:val="76"/>
              <w:spacing w:line="220" w:lineRule="exact"/>
            </w:pPr>
            <w:r w:rsidRPr="006A73FA">
              <w:rPr>
                <w:rFonts w:hint="eastAsia"/>
              </w:rPr>
              <w:t>中华人民共和国审计法（中华人民共和国主席令第48号）</w:t>
            </w:r>
          </w:p>
        </w:tc>
      </w:tr>
      <w:tr w:rsidR="00C2668C" w:rsidRPr="006A73FA" w:rsidTr="004F327F">
        <w:trPr>
          <w:trHeight w:val="284"/>
          <w:jc w:val="center"/>
        </w:trPr>
        <w:tc>
          <w:tcPr>
            <w:tcW w:w="457" w:type="pct"/>
            <w:vAlign w:val="center"/>
          </w:tcPr>
          <w:p w:rsidR="00C2668C" w:rsidRPr="006A73FA" w:rsidRDefault="00C2668C" w:rsidP="00683A36">
            <w:pPr>
              <w:pStyle w:val="76"/>
              <w:spacing w:line="220" w:lineRule="exact"/>
            </w:pPr>
            <w:r w:rsidRPr="006A73FA">
              <w:rPr>
                <w:rFonts w:hint="eastAsia"/>
              </w:rPr>
              <w:t>3</w:t>
            </w:r>
          </w:p>
        </w:tc>
        <w:tc>
          <w:tcPr>
            <w:tcW w:w="4543" w:type="pct"/>
            <w:vAlign w:val="center"/>
          </w:tcPr>
          <w:p w:rsidR="00C2668C" w:rsidRPr="006A73FA" w:rsidRDefault="00C2668C" w:rsidP="00683A36">
            <w:pPr>
              <w:pStyle w:val="76"/>
              <w:spacing w:line="220" w:lineRule="exact"/>
            </w:pPr>
            <w:r w:rsidRPr="006A73FA">
              <w:rPr>
                <w:rFonts w:hint="eastAsia"/>
              </w:rPr>
              <w:t>事业单位会计准则（中华人民共和国财政部令第72号）</w:t>
            </w:r>
          </w:p>
        </w:tc>
      </w:tr>
      <w:tr w:rsidR="00C2668C" w:rsidRPr="006A73FA" w:rsidTr="004F327F">
        <w:trPr>
          <w:trHeight w:val="284"/>
          <w:jc w:val="center"/>
        </w:trPr>
        <w:tc>
          <w:tcPr>
            <w:tcW w:w="457" w:type="pct"/>
            <w:vAlign w:val="center"/>
          </w:tcPr>
          <w:p w:rsidR="00C2668C" w:rsidRPr="006A73FA" w:rsidRDefault="00C2668C" w:rsidP="00683A36">
            <w:pPr>
              <w:pStyle w:val="76"/>
              <w:spacing w:line="220" w:lineRule="exact"/>
            </w:pPr>
            <w:r w:rsidRPr="006A73FA">
              <w:rPr>
                <w:rFonts w:hint="eastAsia"/>
              </w:rPr>
              <w:t>4</w:t>
            </w:r>
          </w:p>
        </w:tc>
        <w:tc>
          <w:tcPr>
            <w:tcW w:w="4543" w:type="pct"/>
            <w:vAlign w:val="center"/>
          </w:tcPr>
          <w:p w:rsidR="00C2668C" w:rsidRPr="006A73FA" w:rsidRDefault="00C2668C" w:rsidP="00683A36">
            <w:pPr>
              <w:pStyle w:val="76"/>
              <w:spacing w:line="220" w:lineRule="exact"/>
            </w:pPr>
            <w:r w:rsidRPr="006A73FA">
              <w:rPr>
                <w:rFonts w:hint="eastAsia"/>
              </w:rPr>
              <w:t>事业单位会计制度（财预字[2012]22号）</w:t>
            </w:r>
          </w:p>
        </w:tc>
      </w:tr>
      <w:tr w:rsidR="00C2668C" w:rsidRPr="006A73FA" w:rsidTr="004F327F">
        <w:trPr>
          <w:trHeight w:val="284"/>
          <w:jc w:val="center"/>
        </w:trPr>
        <w:tc>
          <w:tcPr>
            <w:tcW w:w="457" w:type="pct"/>
            <w:vAlign w:val="center"/>
          </w:tcPr>
          <w:p w:rsidR="00C2668C" w:rsidRPr="006A73FA" w:rsidRDefault="00C2668C" w:rsidP="00683A36">
            <w:pPr>
              <w:pStyle w:val="76"/>
              <w:spacing w:line="220" w:lineRule="exact"/>
            </w:pPr>
            <w:r w:rsidRPr="006A73FA">
              <w:rPr>
                <w:rFonts w:hint="eastAsia"/>
              </w:rPr>
              <w:t>5</w:t>
            </w:r>
          </w:p>
        </w:tc>
        <w:tc>
          <w:tcPr>
            <w:tcW w:w="4543" w:type="pct"/>
            <w:vAlign w:val="center"/>
          </w:tcPr>
          <w:p w:rsidR="00C2668C" w:rsidRPr="006A73FA" w:rsidRDefault="00C2668C" w:rsidP="00683A36">
            <w:pPr>
              <w:pStyle w:val="76"/>
              <w:spacing w:line="220" w:lineRule="exact"/>
            </w:pPr>
            <w:r w:rsidRPr="006A73FA">
              <w:rPr>
                <w:rFonts w:hint="eastAsia"/>
              </w:rPr>
              <w:t>行政单位会计制度（财库[2013]218号）</w:t>
            </w:r>
          </w:p>
        </w:tc>
      </w:tr>
      <w:tr w:rsidR="00C2668C" w:rsidRPr="006A73FA" w:rsidTr="004F327F">
        <w:trPr>
          <w:trHeight w:val="284"/>
          <w:jc w:val="center"/>
        </w:trPr>
        <w:tc>
          <w:tcPr>
            <w:tcW w:w="457" w:type="pct"/>
            <w:vAlign w:val="center"/>
          </w:tcPr>
          <w:p w:rsidR="00C2668C" w:rsidRPr="006A73FA" w:rsidRDefault="00C2668C" w:rsidP="00683A36">
            <w:pPr>
              <w:pStyle w:val="76"/>
              <w:spacing w:line="220" w:lineRule="exact"/>
            </w:pPr>
            <w:r w:rsidRPr="006A73FA">
              <w:rPr>
                <w:rFonts w:hint="eastAsia"/>
              </w:rPr>
              <w:t>6</w:t>
            </w:r>
          </w:p>
        </w:tc>
        <w:tc>
          <w:tcPr>
            <w:tcW w:w="4543" w:type="pct"/>
            <w:vAlign w:val="center"/>
          </w:tcPr>
          <w:p w:rsidR="00C2668C" w:rsidRPr="006A73FA" w:rsidRDefault="00C2668C" w:rsidP="00683A36">
            <w:pPr>
              <w:pStyle w:val="76"/>
              <w:spacing w:line="220" w:lineRule="exact"/>
            </w:pPr>
            <w:r w:rsidRPr="006A73FA">
              <w:rPr>
                <w:rFonts w:hint="eastAsia"/>
              </w:rPr>
              <w:t>行政单位财务规则（中华人民共和国财政部令第71号）</w:t>
            </w:r>
          </w:p>
        </w:tc>
      </w:tr>
      <w:tr w:rsidR="00C2668C" w:rsidRPr="006A73FA" w:rsidTr="004F327F">
        <w:trPr>
          <w:trHeight w:val="284"/>
          <w:jc w:val="center"/>
        </w:trPr>
        <w:tc>
          <w:tcPr>
            <w:tcW w:w="457" w:type="pct"/>
            <w:vAlign w:val="center"/>
          </w:tcPr>
          <w:p w:rsidR="00C2668C" w:rsidRPr="006A73FA" w:rsidRDefault="00C2668C" w:rsidP="00683A36">
            <w:pPr>
              <w:pStyle w:val="76"/>
              <w:spacing w:line="220" w:lineRule="exact"/>
            </w:pPr>
            <w:r w:rsidRPr="006A73FA">
              <w:rPr>
                <w:rFonts w:hint="eastAsia"/>
              </w:rPr>
              <w:t>7</w:t>
            </w:r>
          </w:p>
        </w:tc>
        <w:tc>
          <w:tcPr>
            <w:tcW w:w="4543" w:type="pct"/>
            <w:vAlign w:val="center"/>
          </w:tcPr>
          <w:p w:rsidR="00C2668C" w:rsidRPr="006A73FA" w:rsidRDefault="00C2668C" w:rsidP="00683A36">
            <w:pPr>
              <w:pStyle w:val="76"/>
              <w:spacing w:line="220" w:lineRule="exact"/>
            </w:pPr>
            <w:r w:rsidRPr="006A73FA">
              <w:rPr>
                <w:rFonts w:hint="eastAsia"/>
              </w:rPr>
              <w:t>事业单位财务规则（中华人民共和国财政部令第68号）</w:t>
            </w:r>
          </w:p>
        </w:tc>
      </w:tr>
      <w:tr w:rsidR="00C2668C" w:rsidRPr="006A73FA" w:rsidTr="004F327F">
        <w:trPr>
          <w:trHeight w:val="284"/>
          <w:jc w:val="center"/>
        </w:trPr>
        <w:tc>
          <w:tcPr>
            <w:tcW w:w="457" w:type="pct"/>
            <w:vAlign w:val="center"/>
          </w:tcPr>
          <w:p w:rsidR="00C2668C" w:rsidRPr="006A73FA" w:rsidRDefault="00C2668C" w:rsidP="00683A36">
            <w:pPr>
              <w:pStyle w:val="76"/>
              <w:spacing w:line="220" w:lineRule="exact"/>
            </w:pPr>
            <w:r w:rsidRPr="006A73FA">
              <w:rPr>
                <w:rFonts w:hint="eastAsia"/>
              </w:rPr>
              <w:t>8</w:t>
            </w:r>
          </w:p>
        </w:tc>
        <w:tc>
          <w:tcPr>
            <w:tcW w:w="4543" w:type="pct"/>
            <w:vAlign w:val="center"/>
          </w:tcPr>
          <w:p w:rsidR="00C2668C" w:rsidRPr="006A73FA" w:rsidRDefault="00C2668C" w:rsidP="00683A36">
            <w:pPr>
              <w:pStyle w:val="76"/>
              <w:spacing w:line="220" w:lineRule="exact"/>
            </w:pPr>
            <w:r w:rsidRPr="006A73FA">
              <w:rPr>
                <w:rFonts w:hint="eastAsia"/>
              </w:rPr>
              <w:t>财政违法行为处罚处分条例（中华人民共和国国务院令第427号）</w:t>
            </w:r>
          </w:p>
        </w:tc>
      </w:tr>
      <w:tr w:rsidR="00C2668C" w:rsidRPr="006A73FA" w:rsidTr="004F327F">
        <w:trPr>
          <w:trHeight w:val="284"/>
          <w:jc w:val="center"/>
        </w:trPr>
        <w:tc>
          <w:tcPr>
            <w:tcW w:w="457" w:type="pct"/>
            <w:vAlign w:val="center"/>
          </w:tcPr>
          <w:p w:rsidR="00C2668C" w:rsidRPr="006A73FA" w:rsidRDefault="00C2668C" w:rsidP="00683A36">
            <w:pPr>
              <w:pStyle w:val="76"/>
              <w:spacing w:line="220" w:lineRule="exact"/>
            </w:pPr>
            <w:r w:rsidRPr="006A73FA">
              <w:rPr>
                <w:rFonts w:hint="eastAsia"/>
              </w:rPr>
              <w:t>9</w:t>
            </w:r>
          </w:p>
        </w:tc>
        <w:tc>
          <w:tcPr>
            <w:tcW w:w="4543" w:type="pct"/>
            <w:vAlign w:val="center"/>
          </w:tcPr>
          <w:p w:rsidR="00C2668C" w:rsidRPr="006A73FA" w:rsidRDefault="00C2668C" w:rsidP="00683A36">
            <w:pPr>
              <w:pStyle w:val="76"/>
              <w:spacing w:line="220" w:lineRule="exact"/>
            </w:pPr>
            <w:r w:rsidRPr="006A73FA">
              <w:rPr>
                <w:rFonts w:hint="eastAsia"/>
              </w:rPr>
              <w:t>现金管理暂行条例（国务院令第12号）</w:t>
            </w:r>
          </w:p>
        </w:tc>
      </w:tr>
      <w:tr w:rsidR="00C2668C" w:rsidRPr="006A73FA" w:rsidTr="004F327F">
        <w:trPr>
          <w:trHeight w:val="284"/>
          <w:jc w:val="center"/>
        </w:trPr>
        <w:tc>
          <w:tcPr>
            <w:tcW w:w="457" w:type="pct"/>
            <w:vAlign w:val="center"/>
          </w:tcPr>
          <w:p w:rsidR="00C2668C" w:rsidRPr="006A73FA" w:rsidRDefault="00C2668C" w:rsidP="00683A36">
            <w:pPr>
              <w:pStyle w:val="76"/>
              <w:spacing w:line="220" w:lineRule="exact"/>
            </w:pPr>
            <w:r w:rsidRPr="006A73FA">
              <w:rPr>
                <w:rFonts w:hint="eastAsia"/>
              </w:rPr>
              <w:t>10</w:t>
            </w:r>
          </w:p>
        </w:tc>
        <w:tc>
          <w:tcPr>
            <w:tcW w:w="4543" w:type="pct"/>
            <w:vAlign w:val="center"/>
          </w:tcPr>
          <w:p w:rsidR="00C2668C" w:rsidRPr="006A73FA" w:rsidRDefault="00C2668C" w:rsidP="00683A36">
            <w:pPr>
              <w:pStyle w:val="76"/>
              <w:spacing w:line="220" w:lineRule="exact"/>
            </w:pPr>
            <w:r w:rsidRPr="006A73FA">
              <w:rPr>
                <w:rFonts w:hint="eastAsia"/>
              </w:rPr>
              <w:t>现金管理暂行条例实施细则（银发[1988]288号）</w:t>
            </w:r>
          </w:p>
        </w:tc>
      </w:tr>
      <w:tr w:rsidR="00C2668C" w:rsidRPr="006A73FA" w:rsidTr="004F327F">
        <w:trPr>
          <w:trHeight w:val="284"/>
          <w:jc w:val="center"/>
        </w:trPr>
        <w:tc>
          <w:tcPr>
            <w:tcW w:w="457" w:type="pct"/>
            <w:vAlign w:val="center"/>
          </w:tcPr>
          <w:p w:rsidR="00C2668C" w:rsidRPr="006A73FA" w:rsidRDefault="00C2668C" w:rsidP="00683A36">
            <w:pPr>
              <w:pStyle w:val="76"/>
              <w:spacing w:line="220" w:lineRule="exact"/>
            </w:pPr>
            <w:r w:rsidRPr="006A73FA">
              <w:rPr>
                <w:rFonts w:hint="eastAsia"/>
              </w:rPr>
              <w:t>11</w:t>
            </w:r>
          </w:p>
        </w:tc>
        <w:tc>
          <w:tcPr>
            <w:tcW w:w="4543" w:type="pct"/>
            <w:vAlign w:val="center"/>
          </w:tcPr>
          <w:p w:rsidR="00C2668C" w:rsidRPr="006A73FA" w:rsidRDefault="00C2668C" w:rsidP="00683A36">
            <w:pPr>
              <w:pStyle w:val="76"/>
              <w:spacing w:line="220" w:lineRule="exact"/>
            </w:pPr>
            <w:r w:rsidRPr="006A73FA">
              <w:rPr>
                <w:rFonts w:hint="eastAsia"/>
              </w:rPr>
              <w:t>人民币银行结算账户管理办法（中国人民银行令[2003]第5号）</w:t>
            </w:r>
          </w:p>
        </w:tc>
      </w:tr>
      <w:tr w:rsidR="00C2668C" w:rsidRPr="006A73FA" w:rsidTr="004F327F">
        <w:trPr>
          <w:trHeight w:val="284"/>
          <w:jc w:val="center"/>
        </w:trPr>
        <w:tc>
          <w:tcPr>
            <w:tcW w:w="457" w:type="pct"/>
            <w:vAlign w:val="center"/>
          </w:tcPr>
          <w:p w:rsidR="00C2668C" w:rsidRPr="006A73FA" w:rsidRDefault="00C2668C" w:rsidP="00683A36">
            <w:pPr>
              <w:pStyle w:val="76"/>
              <w:spacing w:line="220" w:lineRule="exact"/>
            </w:pPr>
            <w:r w:rsidRPr="006A73FA">
              <w:rPr>
                <w:rFonts w:hint="eastAsia"/>
              </w:rPr>
              <w:t>12</w:t>
            </w:r>
          </w:p>
        </w:tc>
        <w:tc>
          <w:tcPr>
            <w:tcW w:w="4543" w:type="pct"/>
            <w:vAlign w:val="center"/>
          </w:tcPr>
          <w:p w:rsidR="00C2668C" w:rsidRPr="006A73FA" w:rsidRDefault="00C2668C" w:rsidP="00683A36">
            <w:pPr>
              <w:pStyle w:val="76"/>
              <w:spacing w:line="220" w:lineRule="exact"/>
            </w:pPr>
            <w:r w:rsidRPr="006A73FA">
              <w:rPr>
                <w:rFonts w:hint="eastAsia"/>
              </w:rPr>
              <w:t>人民币银行结算账户管理办法实施细则（银发[2005]16号）</w:t>
            </w:r>
          </w:p>
        </w:tc>
      </w:tr>
      <w:tr w:rsidR="00C2668C" w:rsidRPr="006A73FA" w:rsidTr="004F327F">
        <w:trPr>
          <w:trHeight w:val="284"/>
          <w:jc w:val="center"/>
        </w:trPr>
        <w:tc>
          <w:tcPr>
            <w:tcW w:w="457" w:type="pct"/>
            <w:vAlign w:val="center"/>
          </w:tcPr>
          <w:p w:rsidR="00C2668C" w:rsidRPr="006A73FA" w:rsidRDefault="00C2668C" w:rsidP="00683A36">
            <w:pPr>
              <w:pStyle w:val="76"/>
              <w:spacing w:line="220" w:lineRule="exact"/>
            </w:pPr>
            <w:r w:rsidRPr="006A73FA">
              <w:rPr>
                <w:rFonts w:hint="eastAsia"/>
              </w:rPr>
              <w:t>13</w:t>
            </w:r>
          </w:p>
        </w:tc>
        <w:tc>
          <w:tcPr>
            <w:tcW w:w="4543" w:type="pct"/>
            <w:vAlign w:val="center"/>
          </w:tcPr>
          <w:p w:rsidR="00C2668C" w:rsidRPr="006A73FA" w:rsidRDefault="00C2668C" w:rsidP="00683A36">
            <w:pPr>
              <w:pStyle w:val="76"/>
              <w:spacing w:line="220" w:lineRule="exact"/>
            </w:pPr>
            <w:r w:rsidRPr="006A73FA">
              <w:rPr>
                <w:rFonts w:hint="eastAsia"/>
              </w:rPr>
              <w:t>中央预算单位银行账户管理暂行办法（财库[2002]48号）</w:t>
            </w:r>
          </w:p>
        </w:tc>
      </w:tr>
      <w:tr w:rsidR="00C2668C" w:rsidRPr="006A73FA" w:rsidTr="004F327F">
        <w:trPr>
          <w:trHeight w:val="284"/>
          <w:jc w:val="center"/>
        </w:trPr>
        <w:tc>
          <w:tcPr>
            <w:tcW w:w="457" w:type="pct"/>
            <w:vAlign w:val="center"/>
          </w:tcPr>
          <w:p w:rsidR="00C2668C" w:rsidRPr="006A73FA" w:rsidRDefault="00C2668C" w:rsidP="00683A36">
            <w:pPr>
              <w:pStyle w:val="76"/>
              <w:spacing w:line="220" w:lineRule="exact"/>
            </w:pPr>
            <w:r w:rsidRPr="006A73FA">
              <w:rPr>
                <w:rFonts w:hint="eastAsia"/>
              </w:rPr>
              <w:t>14</w:t>
            </w:r>
          </w:p>
        </w:tc>
        <w:tc>
          <w:tcPr>
            <w:tcW w:w="4543" w:type="pct"/>
            <w:vAlign w:val="center"/>
          </w:tcPr>
          <w:p w:rsidR="00C2668C" w:rsidRPr="006A73FA" w:rsidRDefault="00C2668C" w:rsidP="00683A36">
            <w:pPr>
              <w:pStyle w:val="76"/>
              <w:spacing w:line="220" w:lineRule="exact"/>
            </w:pPr>
            <w:r w:rsidRPr="006A73FA">
              <w:rPr>
                <w:rFonts w:hint="eastAsia"/>
              </w:rPr>
              <w:t>中华人民共和国票据法（中华人民共和国主席令[2004]第22号）</w:t>
            </w:r>
          </w:p>
        </w:tc>
      </w:tr>
      <w:tr w:rsidR="00C2668C" w:rsidRPr="006A73FA" w:rsidTr="004F327F">
        <w:trPr>
          <w:trHeight w:val="284"/>
          <w:jc w:val="center"/>
        </w:trPr>
        <w:tc>
          <w:tcPr>
            <w:tcW w:w="457" w:type="pct"/>
            <w:vAlign w:val="center"/>
          </w:tcPr>
          <w:p w:rsidR="00C2668C" w:rsidRPr="006A73FA" w:rsidRDefault="00C2668C" w:rsidP="00683A36">
            <w:pPr>
              <w:pStyle w:val="76"/>
              <w:spacing w:line="220" w:lineRule="exact"/>
            </w:pPr>
            <w:r w:rsidRPr="006A73FA">
              <w:rPr>
                <w:rFonts w:hint="eastAsia"/>
              </w:rPr>
              <w:t>15</w:t>
            </w:r>
          </w:p>
        </w:tc>
        <w:tc>
          <w:tcPr>
            <w:tcW w:w="4543" w:type="pct"/>
            <w:vAlign w:val="center"/>
          </w:tcPr>
          <w:p w:rsidR="00C2668C" w:rsidRPr="006A73FA" w:rsidRDefault="00C2668C" w:rsidP="00683A36">
            <w:pPr>
              <w:pStyle w:val="76"/>
              <w:spacing w:line="220" w:lineRule="exact"/>
            </w:pPr>
            <w:r w:rsidRPr="006A73FA">
              <w:rPr>
                <w:rFonts w:hint="eastAsia"/>
              </w:rPr>
              <w:t>票据管理实施办法（中国人民银行令1997年第2号）</w:t>
            </w:r>
          </w:p>
        </w:tc>
      </w:tr>
      <w:tr w:rsidR="00C2668C" w:rsidRPr="006A73FA" w:rsidTr="004F327F">
        <w:trPr>
          <w:trHeight w:val="284"/>
          <w:jc w:val="center"/>
        </w:trPr>
        <w:tc>
          <w:tcPr>
            <w:tcW w:w="457" w:type="pct"/>
            <w:vAlign w:val="center"/>
          </w:tcPr>
          <w:p w:rsidR="00C2668C" w:rsidRPr="006A73FA" w:rsidRDefault="00C2668C" w:rsidP="00683A36">
            <w:pPr>
              <w:pStyle w:val="76"/>
              <w:spacing w:line="220" w:lineRule="exact"/>
            </w:pPr>
            <w:r w:rsidRPr="006A73FA">
              <w:rPr>
                <w:rFonts w:hint="eastAsia"/>
              </w:rPr>
              <w:t>16</w:t>
            </w:r>
          </w:p>
        </w:tc>
        <w:tc>
          <w:tcPr>
            <w:tcW w:w="4543" w:type="pct"/>
            <w:vAlign w:val="center"/>
          </w:tcPr>
          <w:p w:rsidR="00C2668C" w:rsidRPr="006A73FA" w:rsidRDefault="00C2668C" w:rsidP="00683A36">
            <w:pPr>
              <w:pStyle w:val="76"/>
              <w:spacing w:line="220" w:lineRule="exact"/>
            </w:pPr>
            <w:r w:rsidRPr="006A73FA">
              <w:rPr>
                <w:rFonts w:hint="eastAsia"/>
              </w:rPr>
              <w:t>行政事业性收费和政府性基金票据管理规定（财综字[1998]104号）</w:t>
            </w:r>
          </w:p>
        </w:tc>
      </w:tr>
      <w:tr w:rsidR="00C2668C" w:rsidRPr="006A73FA" w:rsidTr="004F327F">
        <w:trPr>
          <w:trHeight w:val="284"/>
          <w:jc w:val="center"/>
        </w:trPr>
        <w:tc>
          <w:tcPr>
            <w:tcW w:w="457" w:type="pct"/>
            <w:vAlign w:val="center"/>
          </w:tcPr>
          <w:p w:rsidR="00C2668C" w:rsidRPr="006A73FA" w:rsidRDefault="00C2668C" w:rsidP="00683A36">
            <w:pPr>
              <w:pStyle w:val="76"/>
              <w:spacing w:line="220" w:lineRule="exact"/>
            </w:pPr>
            <w:r w:rsidRPr="006A73FA">
              <w:rPr>
                <w:rFonts w:hint="eastAsia"/>
              </w:rPr>
              <w:t>17</w:t>
            </w:r>
          </w:p>
        </w:tc>
        <w:tc>
          <w:tcPr>
            <w:tcW w:w="4543" w:type="pct"/>
            <w:vAlign w:val="center"/>
          </w:tcPr>
          <w:p w:rsidR="00C2668C" w:rsidRPr="006A73FA" w:rsidRDefault="00C2668C" w:rsidP="00683A36">
            <w:pPr>
              <w:pStyle w:val="76"/>
              <w:spacing w:line="220" w:lineRule="exact"/>
            </w:pPr>
            <w:r w:rsidRPr="006A73FA">
              <w:rPr>
                <w:rFonts w:hint="eastAsia"/>
              </w:rPr>
              <w:t>中华人民共和国发票管理办法（财政部令[1993]第6号）</w:t>
            </w:r>
            <w:r w:rsidR="00482623" w:rsidRPr="006A73FA">
              <w:rPr>
                <w:rFonts w:hint="eastAsia"/>
              </w:rPr>
              <w:t>、</w:t>
            </w:r>
            <w:r w:rsidR="002E21E4" w:rsidRPr="006A73FA">
              <w:rPr>
                <w:rFonts w:hint="eastAsia"/>
              </w:rPr>
              <w:t>《国务院关于修改〈中华人民共和国发票管理办法〉的决定》（中华人民共和国国务院令第587号）</w:t>
            </w:r>
          </w:p>
        </w:tc>
      </w:tr>
      <w:tr w:rsidR="00C2668C" w:rsidRPr="006A73FA" w:rsidTr="004F327F">
        <w:trPr>
          <w:trHeight w:val="284"/>
          <w:jc w:val="center"/>
        </w:trPr>
        <w:tc>
          <w:tcPr>
            <w:tcW w:w="457" w:type="pct"/>
            <w:vAlign w:val="center"/>
          </w:tcPr>
          <w:p w:rsidR="00C2668C" w:rsidRPr="006A73FA" w:rsidRDefault="00C2668C" w:rsidP="00683A36">
            <w:pPr>
              <w:pStyle w:val="76"/>
              <w:spacing w:line="220" w:lineRule="exact"/>
            </w:pPr>
            <w:r w:rsidRPr="006A73FA">
              <w:rPr>
                <w:rFonts w:hint="eastAsia"/>
              </w:rPr>
              <w:t>18</w:t>
            </w:r>
          </w:p>
        </w:tc>
        <w:tc>
          <w:tcPr>
            <w:tcW w:w="4543" w:type="pct"/>
            <w:vAlign w:val="center"/>
          </w:tcPr>
          <w:p w:rsidR="00C2668C" w:rsidRPr="006A73FA" w:rsidRDefault="00C2668C" w:rsidP="00683A36">
            <w:pPr>
              <w:pStyle w:val="76"/>
              <w:spacing w:line="220" w:lineRule="exact"/>
            </w:pPr>
            <w:r w:rsidRPr="006A73FA">
              <w:rPr>
                <w:rFonts w:hint="eastAsia"/>
              </w:rPr>
              <w:t>中华人民共国发票管理办法实施细则（国家税务总局令第25号）</w:t>
            </w:r>
          </w:p>
        </w:tc>
      </w:tr>
      <w:tr w:rsidR="00C2668C" w:rsidRPr="006A73FA" w:rsidTr="004F327F">
        <w:trPr>
          <w:trHeight w:val="284"/>
          <w:jc w:val="center"/>
        </w:trPr>
        <w:tc>
          <w:tcPr>
            <w:tcW w:w="457"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spacing w:line="220" w:lineRule="exact"/>
            </w:pPr>
            <w:r w:rsidRPr="006A73FA">
              <w:rPr>
                <w:rFonts w:hint="eastAsia"/>
              </w:rPr>
              <w:t>19</w:t>
            </w:r>
          </w:p>
        </w:tc>
        <w:tc>
          <w:tcPr>
            <w:tcW w:w="4543"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spacing w:line="220" w:lineRule="exact"/>
            </w:pPr>
            <w:r w:rsidRPr="006A73FA">
              <w:rPr>
                <w:rFonts w:hint="eastAsia"/>
              </w:rPr>
              <w:t>关于发票专用章式样有关问题公告（国家税务总局公告[2011]第7号）</w:t>
            </w:r>
          </w:p>
        </w:tc>
      </w:tr>
      <w:tr w:rsidR="00C2668C" w:rsidRPr="006A73FA" w:rsidTr="004F327F">
        <w:trPr>
          <w:trHeight w:val="284"/>
          <w:jc w:val="center"/>
        </w:trPr>
        <w:tc>
          <w:tcPr>
            <w:tcW w:w="457"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spacing w:line="220" w:lineRule="exact"/>
            </w:pPr>
            <w:r w:rsidRPr="006A73FA">
              <w:rPr>
                <w:rFonts w:hint="eastAsia"/>
              </w:rPr>
              <w:t>20</w:t>
            </w:r>
          </w:p>
        </w:tc>
        <w:tc>
          <w:tcPr>
            <w:tcW w:w="4543"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spacing w:line="220" w:lineRule="exact"/>
            </w:pPr>
            <w:r w:rsidRPr="006A73FA">
              <w:rPr>
                <w:rFonts w:hint="eastAsia"/>
              </w:rPr>
              <w:t>会计基础工作规范（财会字[1996]19号）</w:t>
            </w:r>
          </w:p>
        </w:tc>
      </w:tr>
      <w:tr w:rsidR="00C2668C" w:rsidRPr="006A73FA" w:rsidTr="004F327F">
        <w:trPr>
          <w:trHeight w:val="284"/>
          <w:jc w:val="center"/>
        </w:trPr>
        <w:tc>
          <w:tcPr>
            <w:tcW w:w="457"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spacing w:line="220" w:lineRule="exact"/>
            </w:pPr>
            <w:r w:rsidRPr="006A73FA">
              <w:rPr>
                <w:rFonts w:hint="eastAsia"/>
              </w:rPr>
              <w:t>21</w:t>
            </w:r>
          </w:p>
        </w:tc>
        <w:tc>
          <w:tcPr>
            <w:tcW w:w="4543"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683A36">
            <w:pPr>
              <w:pStyle w:val="76"/>
              <w:spacing w:line="220" w:lineRule="exact"/>
            </w:pPr>
            <w:r w:rsidRPr="006A73FA">
              <w:rPr>
                <w:rFonts w:hint="eastAsia"/>
              </w:rPr>
              <w:t>会计档案管理办法（财会字[1998]32号）</w:t>
            </w:r>
          </w:p>
        </w:tc>
      </w:tr>
    </w:tbl>
    <w:p w:rsidR="004966B6" w:rsidRPr="006A73FA" w:rsidRDefault="004966B6" w:rsidP="00683A36">
      <w:pPr>
        <w:pStyle w:val="a0"/>
      </w:pPr>
      <w:bookmarkStart w:id="765" w:name="_Toc486076421"/>
      <w:bookmarkStart w:id="766" w:name="_Toc486076541"/>
      <w:bookmarkStart w:id="767" w:name="_Toc486076703"/>
      <w:bookmarkStart w:id="768" w:name="_Toc528689357"/>
      <w:r w:rsidRPr="006A73FA">
        <w:rPr>
          <w:rFonts w:hint="eastAsia"/>
        </w:rPr>
        <w:t>其他</w:t>
      </w:r>
      <w:bookmarkEnd w:id="765"/>
      <w:bookmarkEnd w:id="766"/>
      <w:bookmarkEnd w:id="767"/>
      <w:bookmarkEnd w:id="768"/>
    </w:p>
    <w:tbl>
      <w:tblPr>
        <w:tblW w:w="52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7"/>
        <w:gridCol w:w="6600"/>
      </w:tblGrid>
      <w:tr w:rsidR="00C2668C" w:rsidRPr="006A73FA" w:rsidTr="004F327F">
        <w:trPr>
          <w:trHeight w:val="284"/>
          <w:jc w:val="center"/>
        </w:trPr>
        <w:tc>
          <w:tcPr>
            <w:tcW w:w="453" w:type="pct"/>
            <w:vAlign w:val="center"/>
          </w:tcPr>
          <w:p w:rsidR="00C2668C" w:rsidRPr="006A73FA" w:rsidRDefault="00C2668C" w:rsidP="00683A36">
            <w:pPr>
              <w:pStyle w:val="76"/>
              <w:spacing w:line="220" w:lineRule="exact"/>
            </w:pPr>
            <w:r w:rsidRPr="006A73FA">
              <w:rPr>
                <w:rFonts w:hint="eastAsia"/>
              </w:rPr>
              <w:t>序号</w:t>
            </w:r>
          </w:p>
        </w:tc>
        <w:tc>
          <w:tcPr>
            <w:tcW w:w="4547" w:type="pct"/>
            <w:vAlign w:val="center"/>
          </w:tcPr>
          <w:p w:rsidR="00C2668C" w:rsidRPr="006A73FA" w:rsidRDefault="00C2668C" w:rsidP="00683A36">
            <w:pPr>
              <w:pStyle w:val="76"/>
              <w:spacing w:line="220" w:lineRule="exact"/>
              <w:jc w:val="center"/>
            </w:pPr>
            <w:r w:rsidRPr="006A73FA">
              <w:rPr>
                <w:rFonts w:hint="eastAsia"/>
              </w:rPr>
              <w:t>名   称</w:t>
            </w:r>
          </w:p>
        </w:tc>
      </w:tr>
      <w:tr w:rsidR="00C2668C" w:rsidRPr="006A73FA" w:rsidTr="004F327F">
        <w:trPr>
          <w:trHeight w:val="284"/>
          <w:jc w:val="center"/>
        </w:trPr>
        <w:tc>
          <w:tcPr>
            <w:tcW w:w="453" w:type="pct"/>
            <w:vAlign w:val="center"/>
          </w:tcPr>
          <w:p w:rsidR="00C2668C" w:rsidRPr="006A73FA" w:rsidRDefault="00C2668C" w:rsidP="00683A36">
            <w:pPr>
              <w:pStyle w:val="76"/>
              <w:spacing w:line="220" w:lineRule="exact"/>
            </w:pPr>
            <w:r w:rsidRPr="006A73FA">
              <w:rPr>
                <w:rFonts w:hint="eastAsia"/>
              </w:rPr>
              <w:t>1</w:t>
            </w:r>
          </w:p>
        </w:tc>
        <w:tc>
          <w:tcPr>
            <w:tcW w:w="4547" w:type="pct"/>
            <w:vAlign w:val="center"/>
          </w:tcPr>
          <w:p w:rsidR="00C2668C" w:rsidRPr="006A73FA" w:rsidRDefault="00C2668C" w:rsidP="00683A36">
            <w:pPr>
              <w:pStyle w:val="76"/>
              <w:spacing w:line="220" w:lineRule="exact"/>
            </w:pPr>
            <w:r w:rsidRPr="006A73FA">
              <w:rPr>
                <w:rFonts w:hint="eastAsia"/>
              </w:rPr>
              <w:t>中华人民共和国担保法（中华人民共和国主席令第50号）</w:t>
            </w:r>
          </w:p>
        </w:tc>
      </w:tr>
      <w:tr w:rsidR="00C2668C" w:rsidRPr="006A73FA" w:rsidTr="004F327F">
        <w:trPr>
          <w:trHeight w:val="284"/>
          <w:jc w:val="center"/>
        </w:trPr>
        <w:tc>
          <w:tcPr>
            <w:tcW w:w="453" w:type="pct"/>
            <w:vAlign w:val="center"/>
          </w:tcPr>
          <w:p w:rsidR="00C2668C" w:rsidRPr="006A73FA" w:rsidRDefault="00C2668C" w:rsidP="00683A36">
            <w:pPr>
              <w:pStyle w:val="76"/>
              <w:spacing w:line="220" w:lineRule="exact"/>
            </w:pPr>
            <w:r w:rsidRPr="006A73FA">
              <w:rPr>
                <w:rFonts w:hint="eastAsia"/>
              </w:rPr>
              <w:t>2</w:t>
            </w:r>
          </w:p>
        </w:tc>
        <w:tc>
          <w:tcPr>
            <w:tcW w:w="4547" w:type="pct"/>
            <w:vAlign w:val="center"/>
          </w:tcPr>
          <w:p w:rsidR="00C2668C" w:rsidRPr="006A73FA" w:rsidRDefault="00C2668C" w:rsidP="00683A36">
            <w:pPr>
              <w:pStyle w:val="76"/>
              <w:spacing w:line="220" w:lineRule="exact"/>
            </w:pPr>
            <w:r w:rsidRPr="006A73FA">
              <w:rPr>
                <w:rFonts w:hint="eastAsia"/>
              </w:rPr>
              <w:t>中华人民共和国商业银行法（中华人民共和国主席令第47号）</w:t>
            </w:r>
          </w:p>
        </w:tc>
      </w:tr>
      <w:tr w:rsidR="00C2668C" w:rsidRPr="006A73FA" w:rsidTr="004F327F">
        <w:trPr>
          <w:trHeight w:val="284"/>
          <w:jc w:val="center"/>
        </w:trPr>
        <w:tc>
          <w:tcPr>
            <w:tcW w:w="453" w:type="pct"/>
            <w:vAlign w:val="center"/>
          </w:tcPr>
          <w:p w:rsidR="00C2668C" w:rsidRPr="006A73FA" w:rsidRDefault="00C2668C" w:rsidP="00683A36">
            <w:pPr>
              <w:pStyle w:val="76"/>
              <w:spacing w:line="220" w:lineRule="exact"/>
            </w:pPr>
            <w:r w:rsidRPr="006A73FA">
              <w:rPr>
                <w:rFonts w:hint="eastAsia"/>
              </w:rPr>
              <w:t>3</w:t>
            </w:r>
          </w:p>
        </w:tc>
        <w:tc>
          <w:tcPr>
            <w:tcW w:w="4547" w:type="pct"/>
            <w:vAlign w:val="center"/>
          </w:tcPr>
          <w:p w:rsidR="00C2668C" w:rsidRPr="006A73FA" w:rsidRDefault="00C2668C" w:rsidP="00683A36">
            <w:pPr>
              <w:pStyle w:val="76"/>
              <w:spacing w:line="220" w:lineRule="exact"/>
            </w:pPr>
            <w:r w:rsidRPr="006A73FA">
              <w:rPr>
                <w:rFonts w:hint="eastAsia"/>
              </w:rPr>
              <w:t>国务院《关于严禁行政机关为经济活动提供担保的通知》（国办发[1993]11号）</w:t>
            </w:r>
          </w:p>
        </w:tc>
      </w:tr>
      <w:tr w:rsidR="00C2668C" w:rsidRPr="006A73FA" w:rsidTr="004F327F">
        <w:trPr>
          <w:trHeight w:val="284"/>
          <w:jc w:val="center"/>
        </w:trPr>
        <w:tc>
          <w:tcPr>
            <w:tcW w:w="453" w:type="pct"/>
            <w:vAlign w:val="center"/>
          </w:tcPr>
          <w:p w:rsidR="00C2668C" w:rsidRPr="006A73FA" w:rsidRDefault="00C2668C" w:rsidP="00683A36">
            <w:pPr>
              <w:pStyle w:val="76"/>
              <w:spacing w:line="220" w:lineRule="exact"/>
            </w:pPr>
            <w:r w:rsidRPr="006A73FA">
              <w:rPr>
                <w:rFonts w:hint="eastAsia"/>
              </w:rPr>
              <w:t>4</w:t>
            </w:r>
          </w:p>
        </w:tc>
        <w:tc>
          <w:tcPr>
            <w:tcW w:w="4547" w:type="pct"/>
            <w:vAlign w:val="center"/>
          </w:tcPr>
          <w:p w:rsidR="00C2668C" w:rsidRPr="006A73FA" w:rsidRDefault="00C2668C" w:rsidP="00683A36">
            <w:pPr>
              <w:pStyle w:val="76"/>
              <w:spacing w:line="220" w:lineRule="exact"/>
            </w:pPr>
            <w:r w:rsidRPr="006A73FA">
              <w:rPr>
                <w:rFonts w:hint="eastAsia"/>
              </w:rPr>
              <w:t>关于深入发展“小金库”治理工作的意见（中办发[2009]18号）</w:t>
            </w:r>
          </w:p>
        </w:tc>
      </w:tr>
      <w:tr w:rsidR="00C2668C" w:rsidRPr="006A73FA" w:rsidTr="004F327F">
        <w:trPr>
          <w:trHeight w:val="284"/>
          <w:jc w:val="center"/>
        </w:trPr>
        <w:tc>
          <w:tcPr>
            <w:tcW w:w="453" w:type="pct"/>
            <w:vAlign w:val="center"/>
          </w:tcPr>
          <w:p w:rsidR="00C2668C" w:rsidRPr="006A73FA" w:rsidRDefault="00C2668C" w:rsidP="00683A36">
            <w:pPr>
              <w:pStyle w:val="76"/>
              <w:spacing w:line="220" w:lineRule="exact"/>
            </w:pPr>
            <w:r w:rsidRPr="006A73FA">
              <w:rPr>
                <w:rFonts w:hint="eastAsia"/>
              </w:rPr>
              <w:t>5</w:t>
            </w:r>
          </w:p>
        </w:tc>
        <w:tc>
          <w:tcPr>
            <w:tcW w:w="4547" w:type="pct"/>
            <w:vAlign w:val="center"/>
          </w:tcPr>
          <w:p w:rsidR="00250393" w:rsidRPr="006A73FA" w:rsidRDefault="00C2668C" w:rsidP="00683A36">
            <w:pPr>
              <w:pStyle w:val="76"/>
              <w:spacing w:line="220" w:lineRule="exact"/>
            </w:pPr>
            <w:r w:rsidRPr="006A73FA">
              <w:rPr>
                <w:rFonts w:hint="eastAsia"/>
              </w:rPr>
              <w:t>关于在党政机关和事业单位开展“小金库”专项治理工作的实施办法</w:t>
            </w:r>
          </w:p>
          <w:p w:rsidR="00C2668C" w:rsidRPr="006A73FA" w:rsidRDefault="00C2668C" w:rsidP="00683A36">
            <w:pPr>
              <w:pStyle w:val="76"/>
              <w:spacing w:line="220" w:lineRule="exact"/>
            </w:pPr>
            <w:r w:rsidRPr="006A73FA">
              <w:rPr>
                <w:rFonts w:hint="eastAsia"/>
              </w:rPr>
              <w:t>（中纪发[2009]7号）</w:t>
            </w:r>
          </w:p>
        </w:tc>
      </w:tr>
      <w:tr w:rsidR="00C2668C" w:rsidRPr="006A73FA" w:rsidTr="004F327F">
        <w:trPr>
          <w:trHeight w:val="284"/>
          <w:jc w:val="center"/>
        </w:trPr>
        <w:tc>
          <w:tcPr>
            <w:tcW w:w="453" w:type="pct"/>
            <w:vAlign w:val="center"/>
          </w:tcPr>
          <w:p w:rsidR="00C2668C" w:rsidRPr="006A73FA" w:rsidRDefault="00C2668C" w:rsidP="00683A36">
            <w:pPr>
              <w:pStyle w:val="76"/>
              <w:spacing w:line="220" w:lineRule="exact"/>
            </w:pPr>
            <w:r w:rsidRPr="006A73FA">
              <w:rPr>
                <w:rFonts w:hint="eastAsia"/>
              </w:rPr>
              <w:t>6</w:t>
            </w:r>
          </w:p>
        </w:tc>
        <w:tc>
          <w:tcPr>
            <w:tcW w:w="4547" w:type="pct"/>
            <w:vAlign w:val="center"/>
          </w:tcPr>
          <w:p w:rsidR="00C2668C" w:rsidRPr="006A73FA" w:rsidRDefault="00C2668C" w:rsidP="00683A36">
            <w:pPr>
              <w:pStyle w:val="76"/>
              <w:spacing w:line="220" w:lineRule="exact"/>
            </w:pPr>
            <w:r w:rsidRPr="006A73FA">
              <w:rPr>
                <w:rFonts w:hint="eastAsia"/>
              </w:rPr>
              <w:t>“小金库”治理工作举报奖励办法（财监[2009]26号）</w:t>
            </w:r>
          </w:p>
        </w:tc>
      </w:tr>
      <w:tr w:rsidR="00C2668C" w:rsidRPr="006A73FA" w:rsidTr="004F327F">
        <w:trPr>
          <w:trHeight w:val="284"/>
          <w:jc w:val="center"/>
        </w:trPr>
        <w:tc>
          <w:tcPr>
            <w:tcW w:w="453" w:type="pct"/>
            <w:vAlign w:val="center"/>
          </w:tcPr>
          <w:p w:rsidR="00C2668C" w:rsidRPr="006A73FA" w:rsidRDefault="00C2668C" w:rsidP="00683A36">
            <w:pPr>
              <w:pStyle w:val="76"/>
              <w:spacing w:line="220" w:lineRule="exact"/>
            </w:pPr>
            <w:r w:rsidRPr="006A73FA">
              <w:rPr>
                <w:rFonts w:hint="eastAsia"/>
              </w:rPr>
              <w:t>7</w:t>
            </w:r>
          </w:p>
        </w:tc>
        <w:tc>
          <w:tcPr>
            <w:tcW w:w="4547" w:type="pct"/>
            <w:vAlign w:val="center"/>
          </w:tcPr>
          <w:p w:rsidR="00C2668C" w:rsidRPr="006A73FA" w:rsidRDefault="00C2668C" w:rsidP="00683A36">
            <w:pPr>
              <w:pStyle w:val="76"/>
              <w:spacing w:line="220" w:lineRule="exact"/>
            </w:pPr>
            <w:r w:rsidRPr="006A73FA">
              <w:rPr>
                <w:rFonts w:hint="eastAsia"/>
              </w:rPr>
              <w:t>行政机关厉行节约反对浪费条例</w:t>
            </w:r>
          </w:p>
        </w:tc>
      </w:tr>
      <w:tr w:rsidR="00C2668C" w:rsidRPr="006A73FA" w:rsidTr="004F327F">
        <w:trPr>
          <w:trHeight w:val="284"/>
          <w:jc w:val="center"/>
        </w:trPr>
        <w:tc>
          <w:tcPr>
            <w:tcW w:w="453" w:type="pct"/>
            <w:vAlign w:val="center"/>
          </w:tcPr>
          <w:p w:rsidR="00C2668C" w:rsidRPr="006A73FA" w:rsidRDefault="00C2668C" w:rsidP="00683A36">
            <w:pPr>
              <w:pStyle w:val="76"/>
              <w:spacing w:line="220" w:lineRule="exact"/>
            </w:pPr>
            <w:r w:rsidRPr="006A73FA">
              <w:rPr>
                <w:rFonts w:hint="eastAsia"/>
              </w:rPr>
              <w:t>8</w:t>
            </w:r>
          </w:p>
        </w:tc>
        <w:tc>
          <w:tcPr>
            <w:tcW w:w="4547" w:type="pct"/>
            <w:vAlign w:val="center"/>
          </w:tcPr>
          <w:p w:rsidR="00C2668C" w:rsidRPr="006A73FA" w:rsidRDefault="002E21E4" w:rsidP="00683A36">
            <w:pPr>
              <w:pStyle w:val="76"/>
              <w:spacing w:line="220" w:lineRule="exact"/>
            </w:pPr>
            <w:r w:rsidRPr="006A73FA">
              <w:rPr>
                <w:rFonts w:hint="eastAsia"/>
              </w:rPr>
              <w:t>中国共产党廉洁自律准则</w:t>
            </w:r>
          </w:p>
        </w:tc>
      </w:tr>
      <w:tr w:rsidR="00C2668C" w:rsidRPr="006A73FA" w:rsidTr="004F327F">
        <w:trPr>
          <w:trHeight w:val="284"/>
          <w:jc w:val="center"/>
        </w:trPr>
        <w:tc>
          <w:tcPr>
            <w:tcW w:w="453" w:type="pct"/>
            <w:vAlign w:val="center"/>
          </w:tcPr>
          <w:p w:rsidR="00C2668C" w:rsidRPr="006A73FA" w:rsidRDefault="00C2668C" w:rsidP="00683A36">
            <w:pPr>
              <w:pStyle w:val="76"/>
              <w:spacing w:line="220" w:lineRule="exact"/>
            </w:pPr>
            <w:r w:rsidRPr="006A73FA">
              <w:rPr>
                <w:rFonts w:hint="eastAsia"/>
              </w:rPr>
              <w:lastRenderedPageBreak/>
              <w:t>9</w:t>
            </w:r>
          </w:p>
        </w:tc>
        <w:tc>
          <w:tcPr>
            <w:tcW w:w="4547" w:type="pct"/>
            <w:vAlign w:val="center"/>
          </w:tcPr>
          <w:p w:rsidR="00C2668C" w:rsidRPr="006A73FA" w:rsidRDefault="00C2668C" w:rsidP="00683A36">
            <w:pPr>
              <w:pStyle w:val="76"/>
              <w:spacing w:line="220" w:lineRule="exact"/>
            </w:pPr>
            <w:r w:rsidRPr="006A73FA">
              <w:rPr>
                <w:rFonts w:hint="eastAsia"/>
              </w:rPr>
              <w:t>中国共产党纪律处分条例</w:t>
            </w:r>
          </w:p>
        </w:tc>
      </w:tr>
      <w:tr w:rsidR="00C2668C" w:rsidRPr="006A73FA" w:rsidTr="004F327F">
        <w:trPr>
          <w:trHeight w:val="284"/>
          <w:jc w:val="center"/>
        </w:trPr>
        <w:tc>
          <w:tcPr>
            <w:tcW w:w="453" w:type="pct"/>
            <w:vAlign w:val="center"/>
          </w:tcPr>
          <w:p w:rsidR="00C2668C" w:rsidRPr="006A73FA" w:rsidRDefault="00C2668C" w:rsidP="00683A36">
            <w:pPr>
              <w:pStyle w:val="76"/>
              <w:spacing w:line="220" w:lineRule="exact"/>
            </w:pPr>
            <w:r w:rsidRPr="006A73FA">
              <w:rPr>
                <w:rFonts w:hint="eastAsia"/>
              </w:rPr>
              <w:t>10</w:t>
            </w:r>
          </w:p>
        </w:tc>
        <w:tc>
          <w:tcPr>
            <w:tcW w:w="4547" w:type="pct"/>
            <w:vAlign w:val="center"/>
          </w:tcPr>
          <w:p w:rsidR="00C2668C" w:rsidRPr="006A73FA" w:rsidRDefault="00C2668C" w:rsidP="00683A36">
            <w:pPr>
              <w:pStyle w:val="76"/>
              <w:spacing w:line="220" w:lineRule="exact"/>
            </w:pPr>
            <w:r w:rsidRPr="006A73FA">
              <w:rPr>
                <w:rFonts w:hint="eastAsia"/>
              </w:rPr>
              <w:t>中央</w:t>
            </w:r>
            <w:r w:rsidR="00B16985" w:rsidRPr="006A73FA">
              <w:rPr>
                <w:rFonts w:hint="eastAsia"/>
              </w:rPr>
              <w:t>“</w:t>
            </w:r>
            <w:r w:rsidRPr="006A73FA">
              <w:rPr>
                <w:rFonts w:hint="eastAsia"/>
              </w:rPr>
              <w:t>八项规定</w:t>
            </w:r>
            <w:r w:rsidR="00B16985" w:rsidRPr="006A73FA">
              <w:rPr>
                <w:rFonts w:hint="eastAsia"/>
              </w:rPr>
              <w:t>”、“</w:t>
            </w:r>
            <w:r w:rsidRPr="006A73FA">
              <w:rPr>
                <w:rFonts w:hint="eastAsia"/>
              </w:rPr>
              <w:t>六条禁令</w:t>
            </w:r>
            <w:r w:rsidR="00B16985" w:rsidRPr="006A73FA">
              <w:rPr>
                <w:rFonts w:hint="eastAsia"/>
              </w:rPr>
              <w:t>”</w:t>
            </w:r>
          </w:p>
        </w:tc>
      </w:tr>
    </w:tbl>
    <w:p w:rsidR="00C2668C" w:rsidRPr="006A73FA" w:rsidRDefault="00C2668C" w:rsidP="00683A36">
      <w:pPr>
        <w:pStyle w:val="70"/>
        <w:widowControl w:val="0"/>
        <w:ind w:firstLineChars="0" w:firstLine="0"/>
      </w:pPr>
    </w:p>
    <w:sectPr w:rsidR="00C2668C" w:rsidRPr="006A73FA" w:rsidSect="00974300">
      <w:pgSz w:w="10318" w:h="14570"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256" w:rsidRDefault="00770256" w:rsidP="00CC4A3A">
      <w:pPr>
        <w:ind w:firstLine="480"/>
      </w:pPr>
      <w:r>
        <w:separator/>
      </w:r>
    </w:p>
    <w:p w:rsidR="00770256" w:rsidRDefault="00770256">
      <w:pPr>
        <w:ind w:firstLine="480"/>
      </w:pPr>
    </w:p>
  </w:endnote>
  <w:endnote w:type="continuationSeparator" w:id="0">
    <w:p w:rsidR="00770256" w:rsidRDefault="00770256" w:rsidP="00CC4A3A">
      <w:pPr>
        <w:ind w:firstLine="480"/>
      </w:pPr>
      <w:r>
        <w:continuationSeparator/>
      </w:r>
    </w:p>
    <w:p w:rsidR="00770256" w:rsidRDefault="00770256">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宋体-方正超大字符集">
    <w:altName w:val="Arial Unicode MS"/>
    <w:charset w:val="86"/>
    <w:family w:val="script"/>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Adobe 明體 Std L">
    <w:altName w:val="Arial Unicode MS"/>
    <w:panose1 w:val="00000000000000000000"/>
    <w:charset w:val="80"/>
    <w:family w:val="roman"/>
    <w:notTrueType/>
    <w:pitch w:val="variable"/>
    <w:sig w:usb0="00000203" w:usb1="1A0F1900" w:usb2="00000016" w:usb3="00000000" w:csb0="00120005"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7389079"/>
      <w:docPartObj>
        <w:docPartGallery w:val="Page Numbers (Bottom of Page)"/>
        <w:docPartUnique/>
      </w:docPartObj>
    </w:sdtPr>
    <w:sdtEndPr/>
    <w:sdtContent>
      <w:sdt>
        <w:sdtPr>
          <w:id w:val="-1669238322"/>
          <w:docPartObj>
            <w:docPartGallery w:val="Page Numbers (Top of Page)"/>
            <w:docPartUnique/>
          </w:docPartObj>
        </w:sdtPr>
        <w:sdtEndPr/>
        <w:sdtContent>
          <w:p w:rsidR="0023128B" w:rsidRDefault="0023128B" w:rsidP="009A2C9A">
            <w:pPr>
              <w:pStyle w:val="a9"/>
              <w:ind w:firstLine="360"/>
              <w:jc w:val="center"/>
            </w:pPr>
            <w:r>
              <w:rPr>
                <w:b/>
                <w:bCs/>
                <w:sz w:val="24"/>
                <w:szCs w:val="24"/>
              </w:rPr>
              <w:fldChar w:fldCharType="begin"/>
            </w:r>
            <w:r>
              <w:rPr>
                <w:b/>
                <w:bCs/>
              </w:rPr>
              <w:instrText>PAGE</w:instrText>
            </w:r>
            <w:r>
              <w:rPr>
                <w:b/>
                <w:bCs/>
                <w:sz w:val="24"/>
                <w:szCs w:val="24"/>
              </w:rPr>
              <w:fldChar w:fldCharType="separate"/>
            </w:r>
            <w:r>
              <w:rPr>
                <w:b/>
                <w:bCs/>
                <w:noProof/>
              </w:rPr>
              <w:t>366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468</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256" w:rsidRDefault="00770256" w:rsidP="00CC4A3A">
      <w:pPr>
        <w:ind w:firstLine="480"/>
      </w:pPr>
      <w:r>
        <w:separator/>
      </w:r>
    </w:p>
    <w:p w:rsidR="00770256" w:rsidRDefault="00770256">
      <w:pPr>
        <w:ind w:firstLine="480"/>
      </w:pPr>
    </w:p>
  </w:footnote>
  <w:footnote w:type="continuationSeparator" w:id="0">
    <w:p w:rsidR="00770256" w:rsidRDefault="00770256" w:rsidP="00CC4A3A">
      <w:pPr>
        <w:ind w:firstLine="480"/>
      </w:pPr>
      <w:r>
        <w:continuationSeparator/>
      </w:r>
    </w:p>
    <w:p w:rsidR="00770256" w:rsidRDefault="00770256">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28B" w:rsidRDefault="0023128B" w:rsidP="00BF05AB">
    <w:pPr>
      <w:pStyle w:val="ad"/>
    </w:pPr>
    <w:r w:rsidRPr="00917DA3">
      <w:rPr>
        <w:rFonts w:ascii="仿宋" w:hAnsi="仿宋"/>
        <w:color w:val="FF0000"/>
        <w:sz w:val="21"/>
        <w:szCs w:val="21"/>
      </w:rPr>
      <w:t>DWQC</w:t>
    </w:r>
    <w:r>
      <w:rPr>
        <w:rFonts w:hint="eastAsia"/>
      </w:rPr>
      <w:t>内部</w:t>
    </w:r>
    <w:r>
      <w:t>控制手册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7CF5"/>
    <w:multiLevelType w:val="multilevel"/>
    <w:tmpl w:val="1FD69C32"/>
    <w:lvl w:ilvl="0">
      <w:start w:val="1"/>
      <w:numFmt w:val="chineseCountingThousand"/>
      <w:pStyle w:val="a"/>
      <w:suff w:val="space"/>
      <w:lvlText w:val="第%1部分"/>
      <w:lvlJc w:val="left"/>
      <w:pPr>
        <w:ind w:left="0" w:firstLine="0"/>
      </w:pPr>
      <w:rPr>
        <w:rFonts w:hint="eastAsia"/>
      </w:rPr>
    </w:lvl>
    <w:lvl w:ilvl="1">
      <w:start w:val="1"/>
      <w:numFmt w:val="chineseCountingThousand"/>
      <w:pStyle w:val="a0"/>
      <w:suff w:val="space"/>
      <w:lvlText w:val="第%2章"/>
      <w:lvlJc w:val="left"/>
      <w:pPr>
        <w:ind w:left="0" w:firstLine="0"/>
      </w:pPr>
      <w:rPr>
        <w:rFonts w:hint="eastAsia"/>
      </w:rPr>
    </w:lvl>
    <w:lvl w:ilvl="2">
      <w:start w:val="1"/>
      <w:numFmt w:val="chineseCountingThousand"/>
      <w:pStyle w:val="a1"/>
      <w:suff w:val="space"/>
      <w:lvlText w:val="第%3节"/>
      <w:lvlJc w:val="left"/>
      <w:pPr>
        <w:ind w:left="0" w:firstLine="0"/>
      </w:pPr>
      <w:rPr>
        <w:rFonts w:hint="eastAsia"/>
      </w:rPr>
    </w:lvl>
    <w:lvl w:ilvl="3">
      <w:start w:val="1"/>
      <w:numFmt w:val="chineseCountingThousand"/>
      <w:pStyle w:val="4"/>
      <w:suff w:val="space"/>
      <w:lvlText w:val="%4、"/>
      <w:lvlJc w:val="left"/>
      <w:pPr>
        <w:ind w:left="0" w:firstLine="0"/>
      </w:pPr>
      <w:rPr>
        <w:rFonts w:hint="eastAsia"/>
      </w:rPr>
    </w:lvl>
    <w:lvl w:ilvl="4">
      <w:start w:val="1"/>
      <w:numFmt w:val="chineseCountingThousand"/>
      <w:pStyle w:val="5"/>
      <w:suff w:val="space"/>
      <w:lvlText w:val="（%5）"/>
      <w:lvlJc w:val="left"/>
      <w:pPr>
        <w:ind w:left="0" w:firstLine="0"/>
      </w:pPr>
      <w:rPr>
        <w:rFonts w:hint="eastAsia"/>
      </w:rPr>
    </w:lvl>
    <w:lvl w:ilvl="5">
      <w:start w:val="1"/>
      <w:numFmt w:val="decimal"/>
      <w:pStyle w:val="6"/>
      <w:suff w:val="space"/>
      <w:lvlText w:val="（%6）"/>
      <w:lvlJc w:val="left"/>
      <w:pPr>
        <w:ind w:left="0" w:firstLine="0"/>
      </w:pPr>
      <w:rPr>
        <w:rFonts w:hint="eastAsia"/>
      </w:rPr>
    </w:lvl>
    <w:lvl w:ilvl="6">
      <w:start w:val="1"/>
      <w:numFmt w:val="chineseCountingThousand"/>
      <w:lvlRestart w:val="4"/>
      <w:pStyle w:val="50"/>
      <w:suff w:val="space"/>
      <w:lvlText w:val="第%7条"/>
      <w:lvlJc w:val="left"/>
      <w:pPr>
        <w:ind w:left="0" w:firstLine="400"/>
      </w:pPr>
      <w:rPr>
        <w:rFonts w:hint="eastAsia"/>
      </w:rPr>
    </w:lvl>
    <w:lvl w:ilvl="7">
      <w:start w:val="1"/>
      <w:numFmt w:val="chineseCountingThousand"/>
      <w:pStyle w:val="65"/>
      <w:suff w:val="nothing"/>
      <w:lvlText w:val="（%8）"/>
      <w:lvlJc w:val="left"/>
      <w:pPr>
        <w:ind w:left="0" w:firstLine="0"/>
      </w:pPr>
      <w:rPr>
        <w:rFonts w:hint="eastAsia"/>
      </w:rPr>
    </w:lvl>
    <w:lvl w:ilvl="8">
      <w:start w:val="1"/>
      <w:numFmt w:val="decimal"/>
      <w:lvlRestart w:val="6"/>
      <w:pStyle w:val="7"/>
      <w:suff w:val="nothing"/>
      <w:lvlText w:val="%9."/>
      <w:lvlJc w:val="left"/>
      <w:pPr>
        <w:ind w:left="0" w:firstLine="0"/>
      </w:pPr>
      <w:rPr>
        <w:rFonts w:hint="eastAsia"/>
      </w:rPr>
    </w:lvl>
  </w:abstractNum>
  <w:abstractNum w:abstractNumId="1" w15:restartNumberingAfterBreak="0">
    <w:nsid w:val="43293561"/>
    <w:multiLevelType w:val="hybridMultilevel"/>
    <w:tmpl w:val="F10886C6"/>
    <w:lvl w:ilvl="0" w:tplc="1B0AB4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AF31AF"/>
    <w:multiLevelType w:val="hybridMultilevel"/>
    <w:tmpl w:val="50484EBC"/>
    <w:lvl w:ilvl="0" w:tplc="1278D740">
      <w:start w:val="7"/>
      <w:numFmt w:val="japaneseCounting"/>
      <w:lvlText w:val="第%1章"/>
      <w:lvlJc w:val="left"/>
      <w:pPr>
        <w:tabs>
          <w:tab w:val="num" w:pos="1800"/>
        </w:tabs>
        <w:ind w:left="1800" w:hanging="120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15:restartNumberingAfterBreak="0">
    <w:nsid w:val="4D8E1750"/>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9686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A06170A"/>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3402" w:firstLine="0"/>
        </w:pPr>
        <w:rPr>
          <w:rFonts w:hint="eastAsia"/>
        </w:rPr>
      </w:lvl>
    </w:lvlOverride>
    <w:lvlOverride w:ilvl="2">
      <w:lvl w:ilvl="2">
        <w:start w:val="1"/>
        <w:numFmt w:val="chineseCountingThousand"/>
        <w:pStyle w:val="a1"/>
        <w:suff w:val="space"/>
        <w:lvlText w:val="第%3节"/>
        <w:lvlJc w:val="left"/>
        <w:pPr>
          <w:ind w:left="2268"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decimal"/>
        <w:pStyle w:val="50"/>
        <w:lvlText w:val="%1.%2.%3.%4.%5.%6.%7"/>
        <w:lvlJc w:val="left"/>
        <w:pPr>
          <w:ind w:left="0" w:firstLine="0"/>
        </w:pPr>
        <w:rPr>
          <w:rFonts w:hint="eastAsia"/>
        </w:rPr>
      </w:lvl>
    </w:lvlOverride>
    <w:lvlOverride w:ilvl="7">
      <w:lvl w:ilvl="7">
        <w:start w:val="1"/>
        <w:numFmt w:val="decimal"/>
        <w:pStyle w:val="65"/>
        <w:lvlText w:val="%1.%2.%3.%4.%5.%6.%7.%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7">
    <w:abstractNumId w:val="2"/>
  </w:num>
  <w:num w:numId="8">
    <w:abstractNumId w:val="0"/>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nothing"/>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2">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space"/>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406"/>
    <w:rsid w:val="000005AD"/>
    <w:rsid w:val="000035B7"/>
    <w:rsid w:val="00004392"/>
    <w:rsid w:val="000049B4"/>
    <w:rsid w:val="00010E16"/>
    <w:rsid w:val="00014629"/>
    <w:rsid w:val="00014DDE"/>
    <w:rsid w:val="0001625B"/>
    <w:rsid w:val="00020700"/>
    <w:rsid w:val="00022485"/>
    <w:rsid w:val="00023A87"/>
    <w:rsid w:val="00026201"/>
    <w:rsid w:val="000269D8"/>
    <w:rsid w:val="00031E26"/>
    <w:rsid w:val="000375D2"/>
    <w:rsid w:val="000408B5"/>
    <w:rsid w:val="0004264D"/>
    <w:rsid w:val="00043ED8"/>
    <w:rsid w:val="00044423"/>
    <w:rsid w:val="000476D7"/>
    <w:rsid w:val="000500C8"/>
    <w:rsid w:val="00051AD9"/>
    <w:rsid w:val="00051CCB"/>
    <w:rsid w:val="000538E1"/>
    <w:rsid w:val="000561D9"/>
    <w:rsid w:val="00060368"/>
    <w:rsid w:val="0006292A"/>
    <w:rsid w:val="00064EF1"/>
    <w:rsid w:val="000679BC"/>
    <w:rsid w:val="000718A7"/>
    <w:rsid w:val="00072CBF"/>
    <w:rsid w:val="00075C22"/>
    <w:rsid w:val="00075CA8"/>
    <w:rsid w:val="00083BFE"/>
    <w:rsid w:val="00084E7A"/>
    <w:rsid w:val="00085F4D"/>
    <w:rsid w:val="0009067A"/>
    <w:rsid w:val="00094F52"/>
    <w:rsid w:val="000A1F67"/>
    <w:rsid w:val="000A2206"/>
    <w:rsid w:val="000A3E0B"/>
    <w:rsid w:val="000A683C"/>
    <w:rsid w:val="000B0741"/>
    <w:rsid w:val="000B1AC8"/>
    <w:rsid w:val="000B395F"/>
    <w:rsid w:val="000B397F"/>
    <w:rsid w:val="000B581D"/>
    <w:rsid w:val="000B6411"/>
    <w:rsid w:val="000C08A2"/>
    <w:rsid w:val="000C0C43"/>
    <w:rsid w:val="000C1828"/>
    <w:rsid w:val="000C7635"/>
    <w:rsid w:val="000D0961"/>
    <w:rsid w:val="000D0B5B"/>
    <w:rsid w:val="000D1538"/>
    <w:rsid w:val="000D31D6"/>
    <w:rsid w:val="000D321E"/>
    <w:rsid w:val="000D4681"/>
    <w:rsid w:val="000D5B68"/>
    <w:rsid w:val="000D5E69"/>
    <w:rsid w:val="000E0B9E"/>
    <w:rsid w:val="000E2A74"/>
    <w:rsid w:val="000E3A24"/>
    <w:rsid w:val="000E4586"/>
    <w:rsid w:val="000E5D52"/>
    <w:rsid w:val="000E6E45"/>
    <w:rsid w:val="000F1B64"/>
    <w:rsid w:val="000F1C7B"/>
    <w:rsid w:val="000F1EE7"/>
    <w:rsid w:val="000F4400"/>
    <w:rsid w:val="000F4F8D"/>
    <w:rsid w:val="000F6279"/>
    <w:rsid w:val="000F6E91"/>
    <w:rsid w:val="000F7F08"/>
    <w:rsid w:val="00100148"/>
    <w:rsid w:val="001028D9"/>
    <w:rsid w:val="001067EF"/>
    <w:rsid w:val="001108B6"/>
    <w:rsid w:val="001109E0"/>
    <w:rsid w:val="00111151"/>
    <w:rsid w:val="00113643"/>
    <w:rsid w:val="001148D7"/>
    <w:rsid w:val="00116668"/>
    <w:rsid w:val="00117E48"/>
    <w:rsid w:val="00121EFD"/>
    <w:rsid w:val="00123AED"/>
    <w:rsid w:val="0012445E"/>
    <w:rsid w:val="001246DA"/>
    <w:rsid w:val="00124D31"/>
    <w:rsid w:val="001276F3"/>
    <w:rsid w:val="001340DA"/>
    <w:rsid w:val="0013427C"/>
    <w:rsid w:val="00136184"/>
    <w:rsid w:val="00136523"/>
    <w:rsid w:val="001407E5"/>
    <w:rsid w:val="001420F3"/>
    <w:rsid w:val="00144759"/>
    <w:rsid w:val="001449AF"/>
    <w:rsid w:val="00145A57"/>
    <w:rsid w:val="00147574"/>
    <w:rsid w:val="00150270"/>
    <w:rsid w:val="00151C01"/>
    <w:rsid w:val="00152587"/>
    <w:rsid w:val="00153009"/>
    <w:rsid w:val="0015343D"/>
    <w:rsid w:val="00153613"/>
    <w:rsid w:val="00153CAF"/>
    <w:rsid w:val="00157DDB"/>
    <w:rsid w:val="001622EE"/>
    <w:rsid w:val="00164E89"/>
    <w:rsid w:val="00166884"/>
    <w:rsid w:val="001720A1"/>
    <w:rsid w:val="00172864"/>
    <w:rsid w:val="0017343E"/>
    <w:rsid w:val="00175CCE"/>
    <w:rsid w:val="00175EFF"/>
    <w:rsid w:val="00176078"/>
    <w:rsid w:val="00176448"/>
    <w:rsid w:val="00176FC7"/>
    <w:rsid w:val="0018696B"/>
    <w:rsid w:val="00187CAA"/>
    <w:rsid w:val="00191B0D"/>
    <w:rsid w:val="00191EC5"/>
    <w:rsid w:val="001936A2"/>
    <w:rsid w:val="001940BF"/>
    <w:rsid w:val="00195F00"/>
    <w:rsid w:val="001973CF"/>
    <w:rsid w:val="00197653"/>
    <w:rsid w:val="00197B4C"/>
    <w:rsid w:val="00197BD2"/>
    <w:rsid w:val="001A0681"/>
    <w:rsid w:val="001A46FF"/>
    <w:rsid w:val="001B09F6"/>
    <w:rsid w:val="001B1BA4"/>
    <w:rsid w:val="001B4B54"/>
    <w:rsid w:val="001B4E1A"/>
    <w:rsid w:val="001B503A"/>
    <w:rsid w:val="001B7956"/>
    <w:rsid w:val="001C01F9"/>
    <w:rsid w:val="001C38D9"/>
    <w:rsid w:val="001C3C14"/>
    <w:rsid w:val="001C5257"/>
    <w:rsid w:val="001C64C1"/>
    <w:rsid w:val="001C6F58"/>
    <w:rsid w:val="001C72A4"/>
    <w:rsid w:val="001C7A12"/>
    <w:rsid w:val="001D0F83"/>
    <w:rsid w:val="001D1028"/>
    <w:rsid w:val="001D1A43"/>
    <w:rsid w:val="001D29C3"/>
    <w:rsid w:val="001E006F"/>
    <w:rsid w:val="001E2691"/>
    <w:rsid w:val="001E5225"/>
    <w:rsid w:val="001F149D"/>
    <w:rsid w:val="001F17CD"/>
    <w:rsid w:val="001F40A1"/>
    <w:rsid w:val="001F75C0"/>
    <w:rsid w:val="00200A49"/>
    <w:rsid w:val="00200B53"/>
    <w:rsid w:val="002035C8"/>
    <w:rsid w:val="00203EBD"/>
    <w:rsid w:val="0020445A"/>
    <w:rsid w:val="0020557E"/>
    <w:rsid w:val="002072CD"/>
    <w:rsid w:val="00210232"/>
    <w:rsid w:val="00211135"/>
    <w:rsid w:val="002137E9"/>
    <w:rsid w:val="00217076"/>
    <w:rsid w:val="0022029F"/>
    <w:rsid w:val="002205D7"/>
    <w:rsid w:val="00220CFA"/>
    <w:rsid w:val="002225CB"/>
    <w:rsid w:val="002235F3"/>
    <w:rsid w:val="00223843"/>
    <w:rsid w:val="00226543"/>
    <w:rsid w:val="00230751"/>
    <w:rsid w:val="002308A3"/>
    <w:rsid w:val="0023128B"/>
    <w:rsid w:val="002332CF"/>
    <w:rsid w:val="00233B1B"/>
    <w:rsid w:val="0023427E"/>
    <w:rsid w:val="00235088"/>
    <w:rsid w:val="00240178"/>
    <w:rsid w:val="002421BE"/>
    <w:rsid w:val="0024412C"/>
    <w:rsid w:val="00247CBB"/>
    <w:rsid w:val="0025029B"/>
    <w:rsid w:val="00250393"/>
    <w:rsid w:val="002505F3"/>
    <w:rsid w:val="002524AB"/>
    <w:rsid w:val="00255F05"/>
    <w:rsid w:val="0025718D"/>
    <w:rsid w:val="00262E98"/>
    <w:rsid w:val="00270FAA"/>
    <w:rsid w:val="0027254C"/>
    <w:rsid w:val="002750E6"/>
    <w:rsid w:val="00275BF8"/>
    <w:rsid w:val="0027705C"/>
    <w:rsid w:val="002775A3"/>
    <w:rsid w:val="0028247E"/>
    <w:rsid w:val="0028248C"/>
    <w:rsid w:val="0028436D"/>
    <w:rsid w:val="0028637B"/>
    <w:rsid w:val="0028746D"/>
    <w:rsid w:val="002876DA"/>
    <w:rsid w:val="00290B7B"/>
    <w:rsid w:val="002920C1"/>
    <w:rsid w:val="0029236F"/>
    <w:rsid w:val="00292823"/>
    <w:rsid w:val="0029302D"/>
    <w:rsid w:val="00293AE6"/>
    <w:rsid w:val="002950D1"/>
    <w:rsid w:val="00296183"/>
    <w:rsid w:val="00296ADC"/>
    <w:rsid w:val="00297754"/>
    <w:rsid w:val="002A100A"/>
    <w:rsid w:val="002A13AA"/>
    <w:rsid w:val="002A1E3C"/>
    <w:rsid w:val="002A2462"/>
    <w:rsid w:val="002A582A"/>
    <w:rsid w:val="002A72F3"/>
    <w:rsid w:val="002A736F"/>
    <w:rsid w:val="002A78BE"/>
    <w:rsid w:val="002B3FBB"/>
    <w:rsid w:val="002B68FC"/>
    <w:rsid w:val="002B7928"/>
    <w:rsid w:val="002C1753"/>
    <w:rsid w:val="002C2954"/>
    <w:rsid w:val="002C3153"/>
    <w:rsid w:val="002C42CB"/>
    <w:rsid w:val="002C4F5B"/>
    <w:rsid w:val="002C522F"/>
    <w:rsid w:val="002C621D"/>
    <w:rsid w:val="002C78CD"/>
    <w:rsid w:val="002D4697"/>
    <w:rsid w:val="002D46A7"/>
    <w:rsid w:val="002D4890"/>
    <w:rsid w:val="002D5168"/>
    <w:rsid w:val="002D51D7"/>
    <w:rsid w:val="002D5531"/>
    <w:rsid w:val="002D74D5"/>
    <w:rsid w:val="002E06F0"/>
    <w:rsid w:val="002E20D3"/>
    <w:rsid w:val="002E21E4"/>
    <w:rsid w:val="002E480E"/>
    <w:rsid w:val="002E6F02"/>
    <w:rsid w:val="002F0864"/>
    <w:rsid w:val="002F3235"/>
    <w:rsid w:val="002F32BD"/>
    <w:rsid w:val="002F5114"/>
    <w:rsid w:val="002F5BBF"/>
    <w:rsid w:val="002F62EC"/>
    <w:rsid w:val="002F790E"/>
    <w:rsid w:val="00305611"/>
    <w:rsid w:val="003077BE"/>
    <w:rsid w:val="00311664"/>
    <w:rsid w:val="003121F9"/>
    <w:rsid w:val="00314BC9"/>
    <w:rsid w:val="00315AE0"/>
    <w:rsid w:val="00316059"/>
    <w:rsid w:val="0031778C"/>
    <w:rsid w:val="00323BF4"/>
    <w:rsid w:val="00326877"/>
    <w:rsid w:val="003270A4"/>
    <w:rsid w:val="00330E47"/>
    <w:rsid w:val="00332013"/>
    <w:rsid w:val="003324A1"/>
    <w:rsid w:val="00333068"/>
    <w:rsid w:val="0033364C"/>
    <w:rsid w:val="00334ADC"/>
    <w:rsid w:val="00334C18"/>
    <w:rsid w:val="00334E12"/>
    <w:rsid w:val="00336160"/>
    <w:rsid w:val="00340282"/>
    <w:rsid w:val="003444B4"/>
    <w:rsid w:val="00344B9E"/>
    <w:rsid w:val="00344CD8"/>
    <w:rsid w:val="00346A20"/>
    <w:rsid w:val="00347A9E"/>
    <w:rsid w:val="003539CB"/>
    <w:rsid w:val="00354EE6"/>
    <w:rsid w:val="00361DC9"/>
    <w:rsid w:val="00370B21"/>
    <w:rsid w:val="00372341"/>
    <w:rsid w:val="00372E2F"/>
    <w:rsid w:val="00375B56"/>
    <w:rsid w:val="00380782"/>
    <w:rsid w:val="00385104"/>
    <w:rsid w:val="00385A1B"/>
    <w:rsid w:val="00385F76"/>
    <w:rsid w:val="00386D6B"/>
    <w:rsid w:val="003906FD"/>
    <w:rsid w:val="00390BE8"/>
    <w:rsid w:val="00393775"/>
    <w:rsid w:val="00393C79"/>
    <w:rsid w:val="003964A0"/>
    <w:rsid w:val="003A3AB4"/>
    <w:rsid w:val="003A6751"/>
    <w:rsid w:val="003A7178"/>
    <w:rsid w:val="003B069B"/>
    <w:rsid w:val="003B209D"/>
    <w:rsid w:val="003B21E7"/>
    <w:rsid w:val="003B4F88"/>
    <w:rsid w:val="003C04F9"/>
    <w:rsid w:val="003C3CB9"/>
    <w:rsid w:val="003C5794"/>
    <w:rsid w:val="003C5C2F"/>
    <w:rsid w:val="003C602B"/>
    <w:rsid w:val="003D11C8"/>
    <w:rsid w:val="003D1A02"/>
    <w:rsid w:val="003D1AAF"/>
    <w:rsid w:val="003D2CAB"/>
    <w:rsid w:val="003D3047"/>
    <w:rsid w:val="003E00C4"/>
    <w:rsid w:val="003E07A4"/>
    <w:rsid w:val="003E15AB"/>
    <w:rsid w:val="003E163F"/>
    <w:rsid w:val="003E220D"/>
    <w:rsid w:val="003E6CB1"/>
    <w:rsid w:val="003F2B40"/>
    <w:rsid w:val="003F4522"/>
    <w:rsid w:val="003F57B6"/>
    <w:rsid w:val="00400B70"/>
    <w:rsid w:val="00407F5E"/>
    <w:rsid w:val="00410D53"/>
    <w:rsid w:val="004117F1"/>
    <w:rsid w:val="00412075"/>
    <w:rsid w:val="00413350"/>
    <w:rsid w:val="004168E6"/>
    <w:rsid w:val="00421574"/>
    <w:rsid w:val="004216F9"/>
    <w:rsid w:val="00422485"/>
    <w:rsid w:val="004234F5"/>
    <w:rsid w:val="00426F14"/>
    <w:rsid w:val="004320E2"/>
    <w:rsid w:val="0043573A"/>
    <w:rsid w:val="004413FB"/>
    <w:rsid w:val="004415D0"/>
    <w:rsid w:val="00442C20"/>
    <w:rsid w:val="00447C85"/>
    <w:rsid w:val="00451E00"/>
    <w:rsid w:val="004532A3"/>
    <w:rsid w:val="0045695D"/>
    <w:rsid w:val="00457771"/>
    <w:rsid w:val="00460414"/>
    <w:rsid w:val="00463EAB"/>
    <w:rsid w:val="0046451A"/>
    <w:rsid w:val="0046524B"/>
    <w:rsid w:val="00473A46"/>
    <w:rsid w:val="004740C3"/>
    <w:rsid w:val="004752BD"/>
    <w:rsid w:val="00482623"/>
    <w:rsid w:val="004826E6"/>
    <w:rsid w:val="004837F0"/>
    <w:rsid w:val="00484969"/>
    <w:rsid w:val="00484C85"/>
    <w:rsid w:val="00486E48"/>
    <w:rsid w:val="00487224"/>
    <w:rsid w:val="00491099"/>
    <w:rsid w:val="00491403"/>
    <w:rsid w:val="00492745"/>
    <w:rsid w:val="00493EF9"/>
    <w:rsid w:val="00494883"/>
    <w:rsid w:val="004966B6"/>
    <w:rsid w:val="00496C71"/>
    <w:rsid w:val="00497375"/>
    <w:rsid w:val="004A13B3"/>
    <w:rsid w:val="004A1850"/>
    <w:rsid w:val="004A50CD"/>
    <w:rsid w:val="004A52AC"/>
    <w:rsid w:val="004A5D55"/>
    <w:rsid w:val="004B2BDE"/>
    <w:rsid w:val="004B4200"/>
    <w:rsid w:val="004B44EA"/>
    <w:rsid w:val="004C06E4"/>
    <w:rsid w:val="004C13BC"/>
    <w:rsid w:val="004C503D"/>
    <w:rsid w:val="004C69C6"/>
    <w:rsid w:val="004D012E"/>
    <w:rsid w:val="004D376B"/>
    <w:rsid w:val="004D731C"/>
    <w:rsid w:val="004E044A"/>
    <w:rsid w:val="004E2A33"/>
    <w:rsid w:val="004E3B69"/>
    <w:rsid w:val="004E4E34"/>
    <w:rsid w:val="004E5D06"/>
    <w:rsid w:val="004F01A1"/>
    <w:rsid w:val="004F0D4A"/>
    <w:rsid w:val="004F1AE8"/>
    <w:rsid w:val="004F327F"/>
    <w:rsid w:val="004F4687"/>
    <w:rsid w:val="004F5EBF"/>
    <w:rsid w:val="00500463"/>
    <w:rsid w:val="005014BB"/>
    <w:rsid w:val="00501AFA"/>
    <w:rsid w:val="00503853"/>
    <w:rsid w:val="0050478C"/>
    <w:rsid w:val="00504B54"/>
    <w:rsid w:val="005051CF"/>
    <w:rsid w:val="005058C8"/>
    <w:rsid w:val="00505B81"/>
    <w:rsid w:val="00507D2F"/>
    <w:rsid w:val="0051154F"/>
    <w:rsid w:val="0051330F"/>
    <w:rsid w:val="00514476"/>
    <w:rsid w:val="00515982"/>
    <w:rsid w:val="00515E5D"/>
    <w:rsid w:val="00516F72"/>
    <w:rsid w:val="00517765"/>
    <w:rsid w:val="005202AF"/>
    <w:rsid w:val="005207CB"/>
    <w:rsid w:val="00521E94"/>
    <w:rsid w:val="00522C36"/>
    <w:rsid w:val="005230FD"/>
    <w:rsid w:val="005249C7"/>
    <w:rsid w:val="00526952"/>
    <w:rsid w:val="00532339"/>
    <w:rsid w:val="00543039"/>
    <w:rsid w:val="00543AF1"/>
    <w:rsid w:val="00543FC8"/>
    <w:rsid w:val="005461CC"/>
    <w:rsid w:val="005521BD"/>
    <w:rsid w:val="00552AF1"/>
    <w:rsid w:val="00557454"/>
    <w:rsid w:val="005605F4"/>
    <w:rsid w:val="005614B4"/>
    <w:rsid w:val="005623FC"/>
    <w:rsid w:val="00562B0A"/>
    <w:rsid w:val="0056361C"/>
    <w:rsid w:val="00564C3F"/>
    <w:rsid w:val="00564D82"/>
    <w:rsid w:val="00570D45"/>
    <w:rsid w:val="00573372"/>
    <w:rsid w:val="005777CE"/>
    <w:rsid w:val="005842E6"/>
    <w:rsid w:val="005843FC"/>
    <w:rsid w:val="00587EE0"/>
    <w:rsid w:val="005911E9"/>
    <w:rsid w:val="00593CB5"/>
    <w:rsid w:val="00596311"/>
    <w:rsid w:val="00597B22"/>
    <w:rsid w:val="005A000C"/>
    <w:rsid w:val="005A12ED"/>
    <w:rsid w:val="005A54C9"/>
    <w:rsid w:val="005B0E3A"/>
    <w:rsid w:val="005B220E"/>
    <w:rsid w:val="005B436C"/>
    <w:rsid w:val="005B5230"/>
    <w:rsid w:val="005B5F35"/>
    <w:rsid w:val="005C0C62"/>
    <w:rsid w:val="005C0D8B"/>
    <w:rsid w:val="005C7CBB"/>
    <w:rsid w:val="005D04C1"/>
    <w:rsid w:val="005E0200"/>
    <w:rsid w:val="005E4B5F"/>
    <w:rsid w:val="005E5412"/>
    <w:rsid w:val="005E638A"/>
    <w:rsid w:val="005F0799"/>
    <w:rsid w:val="005F15E6"/>
    <w:rsid w:val="005F1905"/>
    <w:rsid w:val="005F34AF"/>
    <w:rsid w:val="005F4DA8"/>
    <w:rsid w:val="00600A5D"/>
    <w:rsid w:val="00600B1B"/>
    <w:rsid w:val="00602D22"/>
    <w:rsid w:val="00603035"/>
    <w:rsid w:val="00604921"/>
    <w:rsid w:val="00606426"/>
    <w:rsid w:val="00606570"/>
    <w:rsid w:val="00607CDC"/>
    <w:rsid w:val="0061127A"/>
    <w:rsid w:val="006127CB"/>
    <w:rsid w:val="00615146"/>
    <w:rsid w:val="006174C3"/>
    <w:rsid w:val="0062403B"/>
    <w:rsid w:val="00626FEF"/>
    <w:rsid w:val="006306AB"/>
    <w:rsid w:val="006330FA"/>
    <w:rsid w:val="006366DE"/>
    <w:rsid w:val="00636B04"/>
    <w:rsid w:val="00641E3B"/>
    <w:rsid w:val="006431CA"/>
    <w:rsid w:val="006444D6"/>
    <w:rsid w:val="00646EDC"/>
    <w:rsid w:val="00651519"/>
    <w:rsid w:val="00651591"/>
    <w:rsid w:val="006533FB"/>
    <w:rsid w:val="00654A55"/>
    <w:rsid w:val="00657E98"/>
    <w:rsid w:val="006605F5"/>
    <w:rsid w:val="006610F3"/>
    <w:rsid w:val="00662573"/>
    <w:rsid w:val="006650D2"/>
    <w:rsid w:val="00665834"/>
    <w:rsid w:val="00665835"/>
    <w:rsid w:val="00666F2B"/>
    <w:rsid w:val="006706B3"/>
    <w:rsid w:val="00674F98"/>
    <w:rsid w:val="00675C5C"/>
    <w:rsid w:val="00677FF5"/>
    <w:rsid w:val="006818F6"/>
    <w:rsid w:val="00682726"/>
    <w:rsid w:val="00683A36"/>
    <w:rsid w:val="00683F4D"/>
    <w:rsid w:val="00684DD4"/>
    <w:rsid w:val="0068569F"/>
    <w:rsid w:val="006863C5"/>
    <w:rsid w:val="00686462"/>
    <w:rsid w:val="006871DB"/>
    <w:rsid w:val="00690CE0"/>
    <w:rsid w:val="00691992"/>
    <w:rsid w:val="00692EBA"/>
    <w:rsid w:val="006944DD"/>
    <w:rsid w:val="00694EE8"/>
    <w:rsid w:val="0069518C"/>
    <w:rsid w:val="006A0A12"/>
    <w:rsid w:val="006A0A3F"/>
    <w:rsid w:val="006A5370"/>
    <w:rsid w:val="006A73FA"/>
    <w:rsid w:val="006B0F24"/>
    <w:rsid w:val="006B3C61"/>
    <w:rsid w:val="006B4109"/>
    <w:rsid w:val="006B438F"/>
    <w:rsid w:val="006B4CF5"/>
    <w:rsid w:val="006B4E5A"/>
    <w:rsid w:val="006B6262"/>
    <w:rsid w:val="006C0552"/>
    <w:rsid w:val="006C0EB7"/>
    <w:rsid w:val="006C3F12"/>
    <w:rsid w:val="006C5D24"/>
    <w:rsid w:val="006D03B5"/>
    <w:rsid w:val="006D1347"/>
    <w:rsid w:val="006D2306"/>
    <w:rsid w:val="006D6098"/>
    <w:rsid w:val="006D77A8"/>
    <w:rsid w:val="006E0B2A"/>
    <w:rsid w:val="006E76EF"/>
    <w:rsid w:val="006F42FD"/>
    <w:rsid w:val="006F4E80"/>
    <w:rsid w:val="006F6015"/>
    <w:rsid w:val="006F60B0"/>
    <w:rsid w:val="006F6858"/>
    <w:rsid w:val="00700143"/>
    <w:rsid w:val="007021CB"/>
    <w:rsid w:val="007039F1"/>
    <w:rsid w:val="00703C22"/>
    <w:rsid w:val="007040C3"/>
    <w:rsid w:val="00706073"/>
    <w:rsid w:val="00712F85"/>
    <w:rsid w:val="00713328"/>
    <w:rsid w:val="00713AB1"/>
    <w:rsid w:val="00715A6A"/>
    <w:rsid w:val="00720EE6"/>
    <w:rsid w:val="00722135"/>
    <w:rsid w:val="007226FF"/>
    <w:rsid w:val="00724B64"/>
    <w:rsid w:val="0072572C"/>
    <w:rsid w:val="00726528"/>
    <w:rsid w:val="007268AA"/>
    <w:rsid w:val="00731FB2"/>
    <w:rsid w:val="00732175"/>
    <w:rsid w:val="0073322C"/>
    <w:rsid w:val="00735961"/>
    <w:rsid w:val="00735D20"/>
    <w:rsid w:val="00736A19"/>
    <w:rsid w:val="00736FF6"/>
    <w:rsid w:val="007412B4"/>
    <w:rsid w:val="007456F6"/>
    <w:rsid w:val="007475DC"/>
    <w:rsid w:val="00747D5B"/>
    <w:rsid w:val="00747EBB"/>
    <w:rsid w:val="007526BB"/>
    <w:rsid w:val="0075548B"/>
    <w:rsid w:val="007618ED"/>
    <w:rsid w:val="00766BBC"/>
    <w:rsid w:val="007673E2"/>
    <w:rsid w:val="00770256"/>
    <w:rsid w:val="00770C7C"/>
    <w:rsid w:val="00773C20"/>
    <w:rsid w:val="00781452"/>
    <w:rsid w:val="00781C32"/>
    <w:rsid w:val="0078359F"/>
    <w:rsid w:val="007873F6"/>
    <w:rsid w:val="0079239F"/>
    <w:rsid w:val="00796F1D"/>
    <w:rsid w:val="007A013F"/>
    <w:rsid w:val="007A28D0"/>
    <w:rsid w:val="007A6B84"/>
    <w:rsid w:val="007B2AA8"/>
    <w:rsid w:val="007B32A3"/>
    <w:rsid w:val="007B5C7F"/>
    <w:rsid w:val="007B6DCB"/>
    <w:rsid w:val="007C00E5"/>
    <w:rsid w:val="007C1614"/>
    <w:rsid w:val="007C1C1A"/>
    <w:rsid w:val="007C4647"/>
    <w:rsid w:val="007C5A81"/>
    <w:rsid w:val="007C6D59"/>
    <w:rsid w:val="007C745D"/>
    <w:rsid w:val="007D10DD"/>
    <w:rsid w:val="007D17A4"/>
    <w:rsid w:val="007D6A2E"/>
    <w:rsid w:val="007D7418"/>
    <w:rsid w:val="007D7D88"/>
    <w:rsid w:val="007D7F6A"/>
    <w:rsid w:val="007E53E4"/>
    <w:rsid w:val="007E5C1A"/>
    <w:rsid w:val="007F254D"/>
    <w:rsid w:val="007F3075"/>
    <w:rsid w:val="007F4070"/>
    <w:rsid w:val="007F4122"/>
    <w:rsid w:val="007F65F0"/>
    <w:rsid w:val="007F75F8"/>
    <w:rsid w:val="00800C1E"/>
    <w:rsid w:val="00800D16"/>
    <w:rsid w:val="00801A16"/>
    <w:rsid w:val="008020A9"/>
    <w:rsid w:val="008028DE"/>
    <w:rsid w:val="008059E8"/>
    <w:rsid w:val="00805C87"/>
    <w:rsid w:val="00810175"/>
    <w:rsid w:val="00812248"/>
    <w:rsid w:val="0081270D"/>
    <w:rsid w:val="008133DD"/>
    <w:rsid w:val="008207F7"/>
    <w:rsid w:val="00820A5F"/>
    <w:rsid w:val="00822011"/>
    <w:rsid w:val="00822598"/>
    <w:rsid w:val="00822675"/>
    <w:rsid w:val="008234B8"/>
    <w:rsid w:val="00824B69"/>
    <w:rsid w:val="00824ECD"/>
    <w:rsid w:val="00825371"/>
    <w:rsid w:val="00825662"/>
    <w:rsid w:val="00830EB6"/>
    <w:rsid w:val="00837E8F"/>
    <w:rsid w:val="008430E6"/>
    <w:rsid w:val="00843371"/>
    <w:rsid w:val="008439DA"/>
    <w:rsid w:val="00846495"/>
    <w:rsid w:val="008504BA"/>
    <w:rsid w:val="00851063"/>
    <w:rsid w:val="00851F62"/>
    <w:rsid w:val="00852D59"/>
    <w:rsid w:val="008549C8"/>
    <w:rsid w:val="00854ADA"/>
    <w:rsid w:val="00854D1E"/>
    <w:rsid w:val="0085698D"/>
    <w:rsid w:val="0086226B"/>
    <w:rsid w:val="00863FB7"/>
    <w:rsid w:val="00864597"/>
    <w:rsid w:val="0086691F"/>
    <w:rsid w:val="00867251"/>
    <w:rsid w:val="008710A0"/>
    <w:rsid w:val="008722F0"/>
    <w:rsid w:val="00872427"/>
    <w:rsid w:val="00874D1A"/>
    <w:rsid w:val="00875D0B"/>
    <w:rsid w:val="00877D8B"/>
    <w:rsid w:val="0088002F"/>
    <w:rsid w:val="008809DB"/>
    <w:rsid w:val="00880ED6"/>
    <w:rsid w:val="00883BBB"/>
    <w:rsid w:val="00885599"/>
    <w:rsid w:val="00886956"/>
    <w:rsid w:val="00886EC1"/>
    <w:rsid w:val="008875B7"/>
    <w:rsid w:val="008932CB"/>
    <w:rsid w:val="008959DB"/>
    <w:rsid w:val="008A01E2"/>
    <w:rsid w:val="008A0598"/>
    <w:rsid w:val="008A48B7"/>
    <w:rsid w:val="008A64D1"/>
    <w:rsid w:val="008A7218"/>
    <w:rsid w:val="008A7DD3"/>
    <w:rsid w:val="008B0CD7"/>
    <w:rsid w:val="008B4D3B"/>
    <w:rsid w:val="008B754C"/>
    <w:rsid w:val="008C1546"/>
    <w:rsid w:val="008C160F"/>
    <w:rsid w:val="008C4344"/>
    <w:rsid w:val="008D14F5"/>
    <w:rsid w:val="008D2C80"/>
    <w:rsid w:val="008D45F3"/>
    <w:rsid w:val="008D5836"/>
    <w:rsid w:val="008D69D4"/>
    <w:rsid w:val="008D7D95"/>
    <w:rsid w:val="008D7EA2"/>
    <w:rsid w:val="008E05B9"/>
    <w:rsid w:val="008E10D5"/>
    <w:rsid w:val="008E11EF"/>
    <w:rsid w:val="008E155A"/>
    <w:rsid w:val="008E2194"/>
    <w:rsid w:val="008E2940"/>
    <w:rsid w:val="008E5163"/>
    <w:rsid w:val="008E52FB"/>
    <w:rsid w:val="008F0D89"/>
    <w:rsid w:val="008F3FD2"/>
    <w:rsid w:val="008F4954"/>
    <w:rsid w:val="008F4E94"/>
    <w:rsid w:val="008F58C5"/>
    <w:rsid w:val="008F5BE6"/>
    <w:rsid w:val="008F616E"/>
    <w:rsid w:val="008F6F1A"/>
    <w:rsid w:val="00901473"/>
    <w:rsid w:val="00902F49"/>
    <w:rsid w:val="009049DC"/>
    <w:rsid w:val="00905C19"/>
    <w:rsid w:val="00905EF4"/>
    <w:rsid w:val="0090753E"/>
    <w:rsid w:val="00911A01"/>
    <w:rsid w:val="00911D24"/>
    <w:rsid w:val="00911EDD"/>
    <w:rsid w:val="00913192"/>
    <w:rsid w:val="0091350D"/>
    <w:rsid w:val="009138CF"/>
    <w:rsid w:val="009240F0"/>
    <w:rsid w:val="00924B28"/>
    <w:rsid w:val="00925D9D"/>
    <w:rsid w:val="00927361"/>
    <w:rsid w:val="009274DA"/>
    <w:rsid w:val="00931D5E"/>
    <w:rsid w:val="00937191"/>
    <w:rsid w:val="00943D62"/>
    <w:rsid w:val="009449F3"/>
    <w:rsid w:val="00950393"/>
    <w:rsid w:val="009534F8"/>
    <w:rsid w:val="00955977"/>
    <w:rsid w:val="00960D51"/>
    <w:rsid w:val="00963456"/>
    <w:rsid w:val="009634C4"/>
    <w:rsid w:val="00964E4D"/>
    <w:rsid w:val="009661CB"/>
    <w:rsid w:val="00967030"/>
    <w:rsid w:val="00970122"/>
    <w:rsid w:val="00970B7C"/>
    <w:rsid w:val="00970BCA"/>
    <w:rsid w:val="009731F3"/>
    <w:rsid w:val="00974300"/>
    <w:rsid w:val="00976F99"/>
    <w:rsid w:val="009773CC"/>
    <w:rsid w:val="009906BC"/>
    <w:rsid w:val="009906DB"/>
    <w:rsid w:val="009948FC"/>
    <w:rsid w:val="00995CD7"/>
    <w:rsid w:val="0099656D"/>
    <w:rsid w:val="009966F0"/>
    <w:rsid w:val="009A01B7"/>
    <w:rsid w:val="009A02FC"/>
    <w:rsid w:val="009A0A58"/>
    <w:rsid w:val="009A2C9A"/>
    <w:rsid w:val="009A4DCA"/>
    <w:rsid w:val="009A6362"/>
    <w:rsid w:val="009A7071"/>
    <w:rsid w:val="009B20F2"/>
    <w:rsid w:val="009B25F5"/>
    <w:rsid w:val="009B3049"/>
    <w:rsid w:val="009B63E0"/>
    <w:rsid w:val="009C0CE9"/>
    <w:rsid w:val="009C2133"/>
    <w:rsid w:val="009C23F2"/>
    <w:rsid w:val="009C35A3"/>
    <w:rsid w:val="009C4776"/>
    <w:rsid w:val="009C7CD3"/>
    <w:rsid w:val="009C7CFA"/>
    <w:rsid w:val="009D37FE"/>
    <w:rsid w:val="009D4D36"/>
    <w:rsid w:val="009D75D0"/>
    <w:rsid w:val="009E2DFE"/>
    <w:rsid w:val="009E3BA4"/>
    <w:rsid w:val="009E3D34"/>
    <w:rsid w:val="009E3D51"/>
    <w:rsid w:val="009E6544"/>
    <w:rsid w:val="009F218F"/>
    <w:rsid w:val="009F2473"/>
    <w:rsid w:val="009F4132"/>
    <w:rsid w:val="009F6EC0"/>
    <w:rsid w:val="00A00A49"/>
    <w:rsid w:val="00A01793"/>
    <w:rsid w:val="00A0263C"/>
    <w:rsid w:val="00A0451D"/>
    <w:rsid w:val="00A06D29"/>
    <w:rsid w:val="00A06F22"/>
    <w:rsid w:val="00A13683"/>
    <w:rsid w:val="00A15097"/>
    <w:rsid w:val="00A17508"/>
    <w:rsid w:val="00A2034E"/>
    <w:rsid w:val="00A22BC4"/>
    <w:rsid w:val="00A306E6"/>
    <w:rsid w:val="00A32B46"/>
    <w:rsid w:val="00A34563"/>
    <w:rsid w:val="00A359D6"/>
    <w:rsid w:val="00A3713F"/>
    <w:rsid w:val="00A37B78"/>
    <w:rsid w:val="00A400BC"/>
    <w:rsid w:val="00A41592"/>
    <w:rsid w:val="00A425B9"/>
    <w:rsid w:val="00A428CF"/>
    <w:rsid w:val="00A43277"/>
    <w:rsid w:val="00A447A6"/>
    <w:rsid w:val="00A45DED"/>
    <w:rsid w:val="00A46F02"/>
    <w:rsid w:val="00A50A74"/>
    <w:rsid w:val="00A51129"/>
    <w:rsid w:val="00A536C7"/>
    <w:rsid w:val="00A53F24"/>
    <w:rsid w:val="00A571A0"/>
    <w:rsid w:val="00A62844"/>
    <w:rsid w:val="00A6342C"/>
    <w:rsid w:val="00A63A69"/>
    <w:rsid w:val="00A671F4"/>
    <w:rsid w:val="00A70110"/>
    <w:rsid w:val="00A70A11"/>
    <w:rsid w:val="00A74880"/>
    <w:rsid w:val="00A7625D"/>
    <w:rsid w:val="00A76D72"/>
    <w:rsid w:val="00A77E33"/>
    <w:rsid w:val="00A87B6E"/>
    <w:rsid w:val="00A91F25"/>
    <w:rsid w:val="00A93DE5"/>
    <w:rsid w:val="00A94F9C"/>
    <w:rsid w:val="00A956D9"/>
    <w:rsid w:val="00A961CE"/>
    <w:rsid w:val="00AA1125"/>
    <w:rsid w:val="00AA3100"/>
    <w:rsid w:val="00AA529C"/>
    <w:rsid w:val="00AB0919"/>
    <w:rsid w:val="00AB1158"/>
    <w:rsid w:val="00AB6271"/>
    <w:rsid w:val="00AC0A5B"/>
    <w:rsid w:val="00AC109E"/>
    <w:rsid w:val="00AC3329"/>
    <w:rsid w:val="00AC3B29"/>
    <w:rsid w:val="00AC75A9"/>
    <w:rsid w:val="00AD2675"/>
    <w:rsid w:val="00AD3E16"/>
    <w:rsid w:val="00AD55BE"/>
    <w:rsid w:val="00AD5983"/>
    <w:rsid w:val="00AD6D47"/>
    <w:rsid w:val="00AD71AE"/>
    <w:rsid w:val="00AD760A"/>
    <w:rsid w:val="00AD78D5"/>
    <w:rsid w:val="00AE0597"/>
    <w:rsid w:val="00AE567F"/>
    <w:rsid w:val="00AF3095"/>
    <w:rsid w:val="00AF3141"/>
    <w:rsid w:val="00AF4114"/>
    <w:rsid w:val="00AF65EA"/>
    <w:rsid w:val="00AF7406"/>
    <w:rsid w:val="00B00F0F"/>
    <w:rsid w:val="00B02BE1"/>
    <w:rsid w:val="00B041D3"/>
    <w:rsid w:val="00B05E2B"/>
    <w:rsid w:val="00B0680A"/>
    <w:rsid w:val="00B069DE"/>
    <w:rsid w:val="00B07FAE"/>
    <w:rsid w:val="00B10461"/>
    <w:rsid w:val="00B127AE"/>
    <w:rsid w:val="00B14D1D"/>
    <w:rsid w:val="00B16985"/>
    <w:rsid w:val="00B16CC2"/>
    <w:rsid w:val="00B17635"/>
    <w:rsid w:val="00B20F1E"/>
    <w:rsid w:val="00B21FFE"/>
    <w:rsid w:val="00B268CD"/>
    <w:rsid w:val="00B27A43"/>
    <w:rsid w:val="00B31C6A"/>
    <w:rsid w:val="00B32E1D"/>
    <w:rsid w:val="00B334D0"/>
    <w:rsid w:val="00B36B63"/>
    <w:rsid w:val="00B3797E"/>
    <w:rsid w:val="00B4068D"/>
    <w:rsid w:val="00B414B3"/>
    <w:rsid w:val="00B41D52"/>
    <w:rsid w:val="00B45764"/>
    <w:rsid w:val="00B50FAE"/>
    <w:rsid w:val="00B531AA"/>
    <w:rsid w:val="00B55F02"/>
    <w:rsid w:val="00B57234"/>
    <w:rsid w:val="00B57380"/>
    <w:rsid w:val="00B6044E"/>
    <w:rsid w:val="00B624AB"/>
    <w:rsid w:val="00B64C85"/>
    <w:rsid w:val="00B71B8E"/>
    <w:rsid w:val="00B73FD0"/>
    <w:rsid w:val="00B74A5F"/>
    <w:rsid w:val="00B75B1A"/>
    <w:rsid w:val="00B771CB"/>
    <w:rsid w:val="00B776A3"/>
    <w:rsid w:val="00B8025B"/>
    <w:rsid w:val="00B84391"/>
    <w:rsid w:val="00B86C1E"/>
    <w:rsid w:val="00B90280"/>
    <w:rsid w:val="00B926FD"/>
    <w:rsid w:val="00B92727"/>
    <w:rsid w:val="00BA015F"/>
    <w:rsid w:val="00BA0319"/>
    <w:rsid w:val="00BA7605"/>
    <w:rsid w:val="00BB007B"/>
    <w:rsid w:val="00BB06D7"/>
    <w:rsid w:val="00BB2037"/>
    <w:rsid w:val="00BB39F8"/>
    <w:rsid w:val="00BB4C46"/>
    <w:rsid w:val="00BB7221"/>
    <w:rsid w:val="00BC355A"/>
    <w:rsid w:val="00BC4E5F"/>
    <w:rsid w:val="00BC6092"/>
    <w:rsid w:val="00BC6358"/>
    <w:rsid w:val="00BC7D90"/>
    <w:rsid w:val="00BD4BE1"/>
    <w:rsid w:val="00BE03F3"/>
    <w:rsid w:val="00BE094B"/>
    <w:rsid w:val="00BE0981"/>
    <w:rsid w:val="00BE37EB"/>
    <w:rsid w:val="00BE633E"/>
    <w:rsid w:val="00BF05AB"/>
    <w:rsid w:val="00BF19EA"/>
    <w:rsid w:val="00BF218B"/>
    <w:rsid w:val="00BF23BD"/>
    <w:rsid w:val="00BF38F4"/>
    <w:rsid w:val="00BF4905"/>
    <w:rsid w:val="00BF5014"/>
    <w:rsid w:val="00BF5EA2"/>
    <w:rsid w:val="00BF6C6E"/>
    <w:rsid w:val="00C030B7"/>
    <w:rsid w:val="00C07236"/>
    <w:rsid w:val="00C07AEE"/>
    <w:rsid w:val="00C10072"/>
    <w:rsid w:val="00C10855"/>
    <w:rsid w:val="00C144B7"/>
    <w:rsid w:val="00C15C32"/>
    <w:rsid w:val="00C177AA"/>
    <w:rsid w:val="00C20476"/>
    <w:rsid w:val="00C21A07"/>
    <w:rsid w:val="00C220B2"/>
    <w:rsid w:val="00C22B21"/>
    <w:rsid w:val="00C23A9D"/>
    <w:rsid w:val="00C23BCA"/>
    <w:rsid w:val="00C251C3"/>
    <w:rsid w:val="00C25E91"/>
    <w:rsid w:val="00C2668C"/>
    <w:rsid w:val="00C26BEA"/>
    <w:rsid w:val="00C26FF1"/>
    <w:rsid w:val="00C27DED"/>
    <w:rsid w:val="00C32A18"/>
    <w:rsid w:val="00C33EFE"/>
    <w:rsid w:val="00C345DC"/>
    <w:rsid w:val="00C360D9"/>
    <w:rsid w:val="00C36590"/>
    <w:rsid w:val="00C41D9E"/>
    <w:rsid w:val="00C43514"/>
    <w:rsid w:val="00C441D6"/>
    <w:rsid w:val="00C45DAE"/>
    <w:rsid w:val="00C476C9"/>
    <w:rsid w:val="00C51439"/>
    <w:rsid w:val="00C51B83"/>
    <w:rsid w:val="00C530D6"/>
    <w:rsid w:val="00C53964"/>
    <w:rsid w:val="00C555A9"/>
    <w:rsid w:val="00C5631A"/>
    <w:rsid w:val="00C61869"/>
    <w:rsid w:val="00C64C39"/>
    <w:rsid w:val="00C65648"/>
    <w:rsid w:val="00C678A0"/>
    <w:rsid w:val="00C678BC"/>
    <w:rsid w:val="00C7014E"/>
    <w:rsid w:val="00C70AA5"/>
    <w:rsid w:val="00C72C96"/>
    <w:rsid w:val="00C73584"/>
    <w:rsid w:val="00C7409E"/>
    <w:rsid w:val="00C821AC"/>
    <w:rsid w:val="00C83002"/>
    <w:rsid w:val="00C84A7D"/>
    <w:rsid w:val="00C85724"/>
    <w:rsid w:val="00C86E19"/>
    <w:rsid w:val="00C9185C"/>
    <w:rsid w:val="00CA298B"/>
    <w:rsid w:val="00CA2B36"/>
    <w:rsid w:val="00CA3EED"/>
    <w:rsid w:val="00CA51A2"/>
    <w:rsid w:val="00CA5A2B"/>
    <w:rsid w:val="00CA5E3D"/>
    <w:rsid w:val="00CA682D"/>
    <w:rsid w:val="00CB0983"/>
    <w:rsid w:val="00CB0F85"/>
    <w:rsid w:val="00CB1DE6"/>
    <w:rsid w:val="00CB2A29"/>
    <w:rsid w:val="00CB4B3A"/>
    <w:rsid w:val="00CB5367"/>
    <w:rsid w:val="00CC030C"/>
    <w:rsid w:val="00CC134E"/>
    <w:rsid w:val="00CC4A3A"/>
    <w:rsid w:val="00CC55C8"/>
    <w:rsid w:val="00CC681F"/>
    <w:rsid w:val="00CD0B1D"/>
    <w:rsid w:val="00CD44E3"/>
    <w:rsid w:val="00CD47C7"/>
    <w:rsid w:val="00CE1A14"/>
    <w:rsid w:val="00CE2B0B"/>
    <w:rsid w:val="00CE3653"/>
    <w:rsid w:val="00CE4047"/>
    <w:rsid w:val="00CE49C2"/>
    <w:rsid w:val="00CE4C7A"/>
    <w:rsid w:val="00CE78A9"/>
    <w:rsid w:val="00CF1021"/>
    <w:rsid w:val="00CF3C5A"/>
    <w:rsid w:val="00CF70EB"/>
    <w:rsid w:val="00D034C4"/>
    <w:rsid w:val="00D042F4"/>
    <w:rsid w:val="00D04C44"/>
    <w:rsid w:val="00D05587"/>
    <w:rsid w:val="00D05F09"/>
    <w:rsid w:val="00D0645F"/>
    <w:rsid w:val="00D0790A"/>
    <w:rsid w:val="00D11BEB"/>
    <w:rsid w:val="00D12DA7"/>
    <w:rsid w:val="00D1377D"/>
    <w:rsid w:val="00D171BF"/>
    <w:rsid w:val="00D17745"/>
    <w:rsid w:val="00D26887"/>
    <w:rsid w:val="00D26E57"/>
    <w:rsid w:val="00D32688"/>
    <w:rsid w:val="00D32DDC"/>
    <w:rsid w:val="00D3567E"/>
    <w:rsid w:val="00D46A60"/>
    <w:rsid w:val="00D4704F"/>
    <w:rsid w:val="00D4728E"/>
    <w:rsid w:val="00D5072A"/>
    <w:rsid w:val="00D5353D"/>
    <w:rsid w:val="00D536D5"/>
    <w:rsid w:val="00D5524A"/>
    <w:rsid w:val="00D578D7"/>
    <w:rsid w:val="00D65794"/>
    <w:rsid w:val="00D67AB6"/>
    <w:rsid w:val="00D7522F"/>
    <w:rsid w:val="00D77472"/>
    <w:rsid w:val="00D810A4"/>
    <w:rsid w:val="00D81D8D"/>
    <w:rsid w:val="00D83509"/>
    <w:rsid w:val="00D85230"/>
    <w:rsid w:val="00D85C93"/>
    <w:rsid w:val="00D865B9"/>
    <w:rsid w:val="00D870BD"/>
    <w:rsid w:val="00D9244A"/>
    <w:rsid w:val="00D92E88"/>
    <w:rsid w:val="00D941EB"/>
    <w:rsid w:val="00D956B7"/>
    <w:rsid w:val="00DA075F"/>
    <w:rsid w:val="00DA181F"/>
    <w:rsid w:val="00DA2068"/>
    <w:rsid w:val="00DA2DD4"/>
    <w:rsid w:val="00DA4DF2"/>
    <w:rsid w:val="00DA4EE0"/>
    <w:rsid w:val="00DA55E9"/>
    <w:rsid w:val="00DA696F"/>
    <w:rsid w:val="00DA70CF"/>
    <w:rsid w:val="00DA7EAD"/>
    <w:rsid w:val="00DB02DC"/>
    <w:rsid w:val="00DB3BCD"/>
    <w:rsid w:val="00DB4833"/>
    <w:rsid w:val="00DB54F6"/>
    <w:rsid w:val="00DB5C32"/>
    <w:rsid w:val="00DB61B6"/>
    <w:rsid w:val="00DC0595"/>
    <w:rsid w:val="00DC09FA"/>
    <w:rsid w:val="00DC1224"/>
    <w:rsid w:val="00DC2FC4"/>
    <w:rsid w:val="00DC317E"/>
    <w:rsid w:val="00DC3D43"/>
    <w:rsid w:val="00DC4480"/>
    <w:rsid w:val="00DC5F52"/>
    <w:rsid w:val="00DC6A8B"/>
    <w:rsid w:val="00DC720F"/>
    <w:rsid w:val="00DC74EA"/>
    <w:rsid w:val="00DC7EE8"/>
    <w:rsid w:val="00DD1A13"/>
    <w:rsid w:val="00DD2155"/>
    <w:rsid w:val="00DE197E"/>
    <w:rsid w:val="00DE26B5"/>
    <w:rsid w:val="00DE4BA5"/>
    <w:rsid w:val="00DE50C1"/>
    <w:rsid w:val="00DE50E6"/>
    <w:rsid w:val="00DE546D"/>
    <w:rsid w:val="00DE7131"/>
    <w:rsid w:val="00DE76A7"/>
    <w:rsid w:val="00DE76CB"/>
    <w:rsid w:val="00DF28C3"/>
    <w:rsid w:val="00DF4325"/>
    <w:rsid w:val="00DF4AB1"/>
    <w:rsid w:val="00DF7816"/>
    <w:rsid w:val="00E000CC"/>
    <w:rsid w:val="00E00F53"/>
    <w:rsid w:val="00E01B16"/>
    <w:rsid w:val="00E03397"/>
    <w:rsid w:val="00E04AE7"/>
    <w:rsid w:val="00E118C5"/>
    <w:rsid w:val="00E12025"/>
    <w:rsid w:val="00E16002"/>
    <w:rsid w:val="00E20086"/>
    <w:rsid w:val="00E21A25"/>
    <w:rsid w:val="00E233C1"/>
    <w:rsid w:val="00E27AEC"/>
    <w:rsid w:val="00E321C5"/>
    <w:rsid w:val="00E326F4"/>
    <w:rsid w:val="00E32D26"/>
    <w:rsid w:val="00E359FF"/>
    <w:rsid w:val="00E41AB9"/>
    <w:rsid w:val="00E41DF0"/>
    <w:rsid w:val="00E43F59"/>
    <w:rsid w:val="00E44645"/>
    <w:rsid w:val="00E46C54"/>
    <w:rsid w:val="00E47491"/>
    <w:rsid w:val="00E51B09"/>
    <w:rsid w:val="00E52917"/>
    <w:rsid w:val="00E558EA"/>
    <w:rsid w:val="00E56249"/>
    <w:rsid w:val="00E56464"/>
    <w:rsid w:val="00E60899"/>
    <w:rsid w:val="00E64966"/>
    <w:rsid w:val="00E66A01"/>
    <w:rsid w:val="00E70702"/>
    <w:rsid w:val="00E71521"/>
    <w:rsid w:val="00E7362A"/>
    <w:rsid w:val="00E75196"/>
    <w:rsid w:val="00E757D4"/>
    <w:rsid w:val="00E7604A"/>
    <w:rsid w:val="00E829FD"/>
    <w:rsid w:val="00E86637"/>
    <w:rsid w:val="00E91463"/>
    <w:rsid w:val="00E91CAE"/>
    <w:rsid w:val="00E94D0B"/>
    <w:rsid w:val="00E971B8"/>
    <w:rsid w:val="00EA6A1E"/>
    <w:rsid w:val="00EA791C"/>
    <w:rsid w:val="00EB24A0"/>
    <w:rsid w:val="00EB3F42"/>
    <w:rsid w:val="00EB421C"/>
    <w:rsid w:val="00EB4294"/>
    <w:rsid w:val="00EB4678"/>
    <w:rsid w:val="00EB4A80"/>
    <w:rsid w:val="00EB64C9"/>
    <w:rsid w:val="00EB70EE"/>
    <w:rsid w:val="00EB7637"/>
    <w:rsid w:val="00EC19D2"/>
    <w:rsid w:val="00EC2BC1"/>
    <w:rsid w:val="00EC3C30"/>
    <w:rsid w:val="00EC3D6F"/>
    <w:rsid w:val="00ED5FC2"/>
    <w:rsid w:val="00ED7A5B"/>
    <w:rsid w:val="00EE1892"/>
    <w:rsid w:val="00EE206D"/>
    <w:rsid w:val="00EE374F"/>
    <w:rsid w:val="00EE3C68"/>
    <w:rsid w:val="00EE4C7D"/>
    <w:rsid w:val="00EE5B0D"/>
    <w:rsid w:val="00EE775A"/>
    <w:rsid w:val="00EF02D1"/>
    <w:rsid w:val="00EF0A5D"/>
    <w:rsid w:val="00EF17A6"/>
    <w:rsid w:val="00EF17AE"/>
    <w:rsid w:val="00EF66F6"/>
    <w:rsid w:val="00EF7514"/>
    <w:rsid w:val="00F003A1"/>
    <w:rsid w:val="00F029A9"/>
    <w:rsid w:val="00F030DA"/>
    <w:rsid w:val="00F03EDC"/>
    <w:rsid w:val="00F04D95"/>
    <w:rsid w:val="00F052CE"/>
    <w:rsid w:val="00F066E3"/>
    <w:rsid w:val="00F0690C"/>
    <w:rsid w:val="00F06C00"/>
    <w:rsid w:val="00F10283"/>
    <w:rsid w:val="00F10737"/>
    <w:rsid w:val="00F107C8"/>
    <w:rsid w:val="00F12A4A"/>
    <w:rsid w:val="00F17A74"/>
    <w:rsid w:val="00F17ADD"/>
    <w:rsid w:val="00F205F2"/>
    <w:rsid w:val="00F2064E"/>
    <w:rsid w:val="00F20B36"/>
    <w:rsid w:val="00F22852"/>
    <w:rsid w:val="00F243D2"/>
    <w:rsid w:val="00F248E0"/>
    <w:rsid w:val="00F257F1"/>
    <w:rsid w:val="00F308D3"/>
    <w:rsid w:val="00F311F0"/>
    <w:rsid w:val="00F3291F"/>
    <w:rsid w:val="00F3476D"/>
    <w:rsid w:val="00F40D0D"/>
    <w:rsid w:val="00F46437"/>
    <w:rsid w:val="00F46B04"/>
    <w:rsid w:val="00F47019"/>
    <w:rsid w:val="00F52CF4"/>
    <w:rsid w:val="00F54D58"/>
    <w:rsid w:val="00F56EFC"/>
    <w:rsid w:val="00F575C3"/>
    <w:rsid w:val="00F6095F"/>
    <w:rsid w:val="00F62210"/>
    <w:rsid w:val="00F6250C"/>
    <w:rsid w:val="00F62E2E"/>
    <w:rsid w:val="00F64C17"/>
    <w:rsid w:val="00F655E0"/>
    <w:rsid w:val="00F6740F"/>
    <w:rsid w:val="00F7505A"/>
    <w:rsid w:val="00F764A5"/>
    <w:rsid w:val="00F767E2"/>
    <w:rsid w:val="00F801EA"/>
    <w:rsid w:val="00F829B9"/>
    <w:rsid w:val="00F879D2"/>
    <w:rsid w:val="00F87B22"/>
    <w:rsid w:val="00F87D44"/>
    <w:rsid w:val="00F90FA4"/>
    <w:rsid w:val="00F92B8D"/>
    <w:rsid w:val="00F94325"/>
    <w:rsid w:val="00F96A68"/>
    <w:rsid w:val="00F96D1B"/>
    <w:rsid w:val="00F973EA"/>
    <w:rsid w:val="00F9760E"/>
    <w:rsid w:val="00FA0152"/>
    <w:rsid w:val="00FA02B6"/>
    <w:rsid w:val="00FA1520"/>
    <w:rsid w:val="00FA24FC"/>
    <w:rsid w:val="00FA255D"/>
    <w:rsid w:val="00FA47B9"/>
    <w:rsid w:val="00FA570C"/>
    <w:rsid w:val="00FA6759"/>
    <w:rsid w:val="00FA6F44"/>
    <w:rsid w:val="00FB13F0"/>
    <w:rsid w:val="00FB3D59"/>
    <w:rsid w:val="00FB3E39"/>
    <w:rsid w:val="00FB482F"/>
    <w:rsid w:val="00FB739D"/>
    <w:rsid w:val="00FB744B"/>
    <w:rsid w:val="00FC310A"/>
    <w:rsid w:val="00FC5FFD"/>
    <w:rsid w:val="00FC6181"/>
    <w:rsid w:val="00FD3313"/>
    <w:rsid w:val="00FD3912"/>
    <w:rsid w:val="00FD3D41"/>
    <w:rsid w:val="00FD3FD4"/>
    <w:rsid w:val="00FD41CE"/>
    <w:rsid w:val="00FD7D39"/>
    <w:rsid w:val="00FE0EB2"/>
    <w:rsid w:val="00FE32AC"/>
    <w:rsid w:val="00FE38F1"/>
    <w:rsid w:val="00FE7261"/>
    <w:rsid w:val="00FF4213"/>
    <w:rsid w:val="00FF6044"/>
    <w:rsid w:val="00FF6D91"/>
    <w:rsid w:val="00FF7259"/>
    <w:rsid w:val="00FF7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B99D1"/>
  <w15:docId w15:val="{4D6246E2-E06D-4541-B94E-F7FCF71C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9C7CD3"/>
  </w:style>
  <w:style w:type="paragraph" w:styleId="1">
    <w:name w:val="heading 1"/>
    <w:basedOn w:val="a2"/>
    <w:next w:val="a2"/>
    <w:link w:val="10"/>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0"/>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1"/>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1"/>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37B78"/>
    <w:rPr>
      <w:b/>
      <w:bCs/>
      <w:kern w:val="44"/>
      <w:sz w:val="44"/>
      <w:szCs w:val="44"/>
    </w:rPr>
  </w:style>
  <w:style w:type="character" w:customStyle="1" w:styleId="20">
    <w:name w:val="标题 2 字符"/>
    <w:basedOn w:val="a3"/>
    <w:link w:val="2"/>
    <w:uiPriority w:val="9"/>
    <w:rsid w:val="008D2C80"/>
    <w:rPr>
      <w:rFonts w:asciiTheme="majorHAnsi" w:eastAsia="仿宋" w:hAnsiTheme="majorHAnsi" w:cstheme="majorBidi"/>
      <w:b/>
      <w:bCs/>
      <w:sz w:val="32"/>
      <w:szCs w:val="32"/>
    </w:rPr>
  </w:style>
  <w:style w:type="character" w:customStyle="1" w:styleId="30">
    <w:name w:val="标题 3 字符"/>
    <w:basedOn w:val="a3"/>
    <w:link w:val="3"/>
    <w:uiPriority w:val="9"/>
    <w:rsid w:val="00EB70EE"/>
    <w:rPr>
      <w:b/>
      <w:bCs/>
      <w:sz w:val="32"/>
      <w:szCs w:val="32"/>
    </w:rPr>
  </w:style>
  <w:style w:type="character" w:customStyle="1" w:styleId="41">
    <w:name w:val="标题 4 字符"/>
    <w:basedOn w:val="a3"/>
    <w:link w:val="40"/>
    <w:uiPriority w:val="9"/>
    <w:rsid w:val="00E12025"/>
    <w:rPr>
      <w:rFonts w:ascii="Cambria" w:eastAsia="宋体" w:hAnsi="Cambria" w:cs="Times New Roman"/>
      <w:b/>
      <w:bCs/>
      <w:sz w:val="28"/>
      <w:szCs w:val="28"/>
    </w:rPr>
  </w:style>
  <w:style w:type="character" w:customStyle="1" w:styleId="61">
    <w:name w:val="标题 6 字符"/>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FF763F"/>
    <w:pPr>
      <w:widowControl w:val="0"/>
      <w:numPr>
        <w:numId w:val="1"/>
      </w:numPr>
      <w:autoSpaceDE w:val="0"/>
      <w:autoSpaceDN w:val="0"/>
      <w:adjustRightInd w:val="0"/>
      <w:spacing w:line="360" w:lineRule="auto"/>
      <w:jc w:val="center"/>
      <w:outlineLvl w:val="0"/>
    </w:pPr>
    <w:rPr>
      <w:rFonts w:hAnsiTheme="minorEastAsia" w:cs="宋体"/>
      <w:b/>
      <w:kern w:val="0"/>
      <w:sz w:val="32"/>
      <w:szCs w:val="32"/>
      <w:lang w:val="zh-CN"/>
    </w:rPr>
  </w:style>
  <w:style w:type="character" w:customStyle="1" w:styleId="Char">
    <w:name w:val="一级标题 Char"/>
    <w:basedOn w:val="a3"/>
    <w:link w:val="a"/>
    <w:rsid w:val="00FF763F"/>
    <w:rPr>
      <w:rFonts w:hAnsiTheme="minorEastAsia" w:cs="宋体"/>
      <w:b/>
      <w:kern w:val="0"/>
      <w:sz w:val="32"/>
      <w:szCs w:val="32"/>
      <w:lang w:val="zh-CN"/>
    </w:rPr>
  </w:style>
  <w:style w:type="paragraph" w:customStyle="1" w:styleId="a0">
    <w:name w:val="二级标题"/>
    <w:basedOn w:val="a2"/>
    <w:link w:val="Char0"/>
    <w:qFormat/>
    <w:rsid w:val="00FF763F"/>
    <w:pPr>
      <w:widowControl w:val="0"/>
      <w:numPr>
        <w:ilvl w:val="1"/>
        <w:numId w:val="1"/>
      </w:numPr>
      <w:autoSpaceDE w:val="0"/>
      <w:autoSpaceDN w:val="0"/>
      <w:adjustRightInd w:val="0"/>
      <w:spacing w:line="360" w:lineRule="auto"/>
      <w:jc w:val="center"/>
      <w:outlineLvl w:val="1"/>
    </w:pPr>
    <w:rPr>
      <w:rFonts w:hAnsiTheme="minorEastAsia" w:cs="宋体"/>
      <w:b/>
      <w:kern w:val="0"/>
      <w:sz w:val="32"/>
      <w:szCs w:val="32"/>
      <w:lang w:val="zh-CN"/>
    </w:rPr>
  </w:style>
  <w:style w:type="character" w:customStyle="1" w:styleId="Char0">
    <w:name w:val="二级标题 Char"/>
    <w:basedOn w:val="a3"/>
    <w:link w:val="a0"/>
    <w:rsid w:val="00FF763F"/>
    <w:rPr>
      <w:rFonts w:hAnsiTheme="minorEastAsia" w:cs="宋体"/>
      <w:b/>
      <w:kern w:val="0"/>
      <w:sz w:val="32"/>
      <w:szCs w:val="32"/>
      <w:lang w:val="zh-CN"/>
    </w:rPr>
  </w:style>
  <w:style w:type="paragraph" w:customStyle="1" w:styleId="a1">
    <w:name w:val="三级标题"/>
    <w:basedOn w:val="a2"/>
    <w:link w:val="Char1"/>
    <w:qFormat/>
    <w:rsid w:val="00FF763F"/>
    <w:pPr>
      <w:widowControl w:val="0"/>
      <w:numPr>
        <w:ilvl w:val="2"/>
        <w:numId w:val="1"/>
      </w:numPr>
      <w:autoSpaceDE w:val="0"/>
      <w:autoSpaceDN w:val="0"/>
      <w:adjustRightInd w:val="0"/>
      <w:spacing w:line="360" w:lineRule="auto"/>
      <w:jc w:val="center"/>
      <w:outlineLvl w:val="2"/>
    </w:pPr>
    <w:rPr>
      <w:rFonts w:hAnsiTheme="minorEastAsia" w:cs="宋体"/>
      <w:b/>
      <w:kern w:val="0"/>
      <w:sz w:val="28"/>
      <w:szCs w:val="28"/>
      <w:lang w:val="zh-CN"/>
    </w:rPr>
  </w:style>
  <w:style w:type="character" w:customStyle="1" w:styleId="Char1">
    <w:name w:val="三级标题 Char"/>
    <w:basedOn w:val="a3"/>
    <w:link w:val="a1"/>
    <w:rsid w:val="00FF763F"/>
    <w:rPr>
      <w:rFonts w:hAnsiTheme="minorEastAsia" w:cs="宋体"/>
      <w:b/>
      <w:kern w:val="0"/>
      <w:sz w:val="28"/>
      <w:szCs w:val="28"/>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2"/>
    <w:next w:val="a2"/>
    <w:autoRedefine/>
    <w:uiPriority w:val="39"/>
    <w:unhideWhenUsed/>
    <w:qFormat/>
    <w:rsid w:val="00A359D6"/>
    <w:pPr>
      <w:ind w:left="210"/>
    </w:pPr>
    <w:rPr>
      <w:rFonts w:cstheme="minorHAnsi"/>
      <w:smallCaps/>
      <w:sz w:val="20"/>
      <w:szCs w:val="20"/>
    </w:rPr>
  </w:style>
  <w:style w:type="paragraph" w:styleId="TOC1">
    <w:name w:val="toc 1"/>
    <w:basedOn w:val="a2"/>
    <w:next w:val="a2"/>
    <w:autoRedefine/>
    <w:uiPriority w:val="39"/>
    <w:unhideWhenUsed/>
    <w:qFormat/>
    <w:rsid w:val="00A359D6"/>
    <w:pPr>
      <w:spacing w:before="120" w:after="120"/>
    </w:pPr>
    <w:rPr>
      <w:rFonts w:cstheme="minorHAnsi"/>
      <w:b/>
      <w:bCs/>
      <w:caps/>
      <w:sz w:val="20"/>
      <w:szCs w:val="20"/>
    </w:rPr>
  </w:style>
  <w:style w:type="paragraph" w:styleId="TOC3">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a7"/>
    <w:uiPriority w:val="99"/>
    <w:semiHidden/>
    <w:unhideWhenUsed/>
    <w:rsid w:val="00A37B78"/>
    <w:rPr>
      <w:sz w:val="18"/>
      <w:szCs w:val="18"/>
    </w:rPr>
  </w:style>
  <w:style w:type="character" w:customStyle="1" w:styleId="a7">
    <w:name w:val="批注框文本 字符"/>
    <w:basedOn w:val="a3"/>
    <w:link w:val="a6"/>
    <w:uiPriority w:val="99"/>
    <w:semiHidden/>
    <w:rsid w:val="00A37B78"/>
    <w:rPr>
      <w:sz w:val="18"/>
      <w:szCs w:val="18"/>
    </w:rPr>
  </w:style>
  <w:style w:type="character" w:styleId="a8">
    <w:name w:val="Hyperlink"/>
    <w:basedOn w:val="a3"/>
    <w:uiPriority w:val="99"/>
    <w:unhideWhenUsed/>
    <w:rsid w:val="00A37B78"/>
    <w:rPr>
      <w:color w:val="0000FF" w:themeColor="hyperlink"/>
      <w:u w:val="single"/>
    </w:rPr>
  </w:style>
  <w:style w:type="paragraph" w:customStyle="1" w:styleId="4">
    <w:name w:val="4级标题"/>
    <w:basedOn w:val="a2"/>
    <w:link w:val="4Char"/>
    <w:qFormat/>
    <w:rsid w:val="00FF763F"/>
    <w:pPr>
      <w:widowControl w:val="0"/>
      <w:numPr>
        <w:ilvl w:val="3"/>
        <w:numId w:val="1"/>
      </w:numPr>
      <w:autoSpaceDE w:val="0"/>
      <w:autoSpaceDN w:val="0"/>
      <w:adjustRightInd w:val="0"/>
      <w:spacing w:line="360" w:lineRule="auto"/>
      <w:ind w:firstLine="482"/>
      <w:jc w:val="center"/>
      <w:outlineLvl w:val="3"/>
    </w:pPr>
    <w:rPr>
      <w:rFonts w:hAnsiTheme="minorEastAsia" w:cs="宋体"/>
      <w:b/>
      <w:kern w:val="0"/>
      <w:sz w:val="24"/>
      <w:szCs w:val="24"/>
      <w:lang w:val="zh-CN"/>
    </w:rPr>
  </w:style>
  <w:style w:type="character" w:customStyle="1" w:styleId="4Char">
    <w:name w:val="4级标题 Char"/>
    <w:basedOn w:val="a3"/>
    <w:link w:val="4"/>
    <w:rsid w:val="00FF763F"/>
    <w:rPr>
      <w:rFonts w:hAnsiTheme="minorEastAsia" w:cs="宋体"/>
      <w:b/>
      <w:kern w:val="0"/>
      <w:sz w:val="24"/>
      <w:szCs w:val="24"/>
      <w:lang w:val="zh-CN"/>
    </w:rPr>
  </w:style>
  <w:style w:type="paragraph" w:styleId="TOC4">
    <w:name w:val="toc 4"/>
    <w:basedOn w:val="a2"/>
    <w:next w:val="a2"/>
    <w:autoRedefine/>
    <w:uiPriority w:val="39"/>
    <w:unhideWhenUsed/>
    <w:rsid w:val="00A359D6"/>
    <w:pPr>
      <w:ind w:left="630"/>
    </w:pPr>
    <w:rPr>
      <w:rFonts w:cstheme="minorHAnsi"/>
      <w:sz w:val="18"/>
      <w:szCs w:val="18"/>
    </w:rPr>
  </w:style>
  <w:style w:type="paragraph" w:styleId="TOC5">
    <w:name w:val="toc 5"/>
    <w:basedOn w:val="a2"/>
    <w:next w:val="a2"/>
    <w:autoRedefine/>
    <w:uiPriority w:val="39"/>
    <w:unhideWhenUsed/>
    <w:rsid w:val="006B4E5A"/>
    <w:pPr>
      <w:ind w:left="840"/>
    </w:pPr>
    <w:rPr>
      <w:rFonts w:cstheme="minorHAnsi"/>
      <w:sz w:val="18"/>
      <w:szCs w:val="18"/>
    </w:rPr>
  </w:style>
  <w:style w:type="paragraph" w:styleId="TOC6">
    <w:name w:val="toc 6"/>
    <w:basedOn w:val="a2"/>
    <w:next w:val="a2"/>
    <w:autoRedefine/>
    <w:uiPriority w:val="39"/>
    <w:unhideWhenUsed/>
    <w:rsid w:val="006B4E5A"/>
    <w:pPr>
      <w:ind w:left="1050"/>
    </w:pPr>
    <w:rPr>
      <w:rFonts w:cstheme="minorHAnsi"/>
      <w:sz w:val="18"/>
      <w:szCs w:val="18"/>
    </w:rPr>
  </w:style>
  <w:style w:type="paragraph" w:styleId="TOC7">
    <w:name w:val="toc 7"/>
    <w:basedOn w:val="a2"/>
    <w:next w:val="a2"/>
    <w:autoRedefine/>
    <w:uiPriority w:val="39"/>
    <w:unhideWhenUsed/>
    <w:rsid w:val="006B4E5A"/>
    <w:pPr>
      <w:ind w:left="1260"/>
    </w:pPr>
    <w:rPr>
      <w:rFonts w:cstheme="minorHAnsi"/>
      <w:sz w:val="18"/>
      <w:szCs w:val="18"/>
    </w:rPr>
  </w:style>
  <w:style w:type="paragraph" w:styleId="TOC8">
    <w:name w:val="toc 8"/>
    <w:basedOn w:val="a2"/>
    <w:next w:val="a2"/>
    <w:autoRedefine/>
    <w:uiPriority w:val="39"/>
    <w:unhideWhenUsed/>
    <w:rsid w:val="006B4E5A"/>
    <w:pPr>
      <w:ind w:left="1470"/>
    </w:pPr>
    <w:rPr>
      <w:rFonts w:cstheme="minorHAnsi"/>
      <w:sz w:val="18"/>
      <w:szCs w:val="18"/>
    </w:rPr>
  </w:style>
  <w:style w:type="paragraph" w:styleId="TOC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DA4DF2"/>
    <w:pPr>
      <w:numPr>
        <w:ilvl w:val="4"/>
        <w:numId w:val="1"/>
      </w:numPr>
      <w:autoSpaceDE w:val="0"/>
      <w:autoSpaceDN w:val="0"/>
      <w:adjustRightInd w:val="0"/>
      <w:spacing w:line="360" w:lineRule="auto"/>
      <w:outlineLvl w:val="4"/>
    </w:pPr>
    <w:rPr>
      <w:rFonts w:hAnsiTheme="minorEastAsia" w:cs="宋体"/>
      <w:kern w:val="0"/>
      <w:lang w:val="zh-CN"/>
    </w:rPr>
  </w:style>
  <w:style w:type="character" w:customStyle="1" w:styleId="5Char">
    <w:name w:val="5级标题 Char"/>
    <w:basedOn w:val="a3"/>
    <w:link w:val="5"/>
    <w:rsid w:val="00DA4DF2"/>
    <w:rPr>
      <w:rFonts w:ascii="幼圆" w:eastAsia="幼圆" w:hAnsiTheme="minorEastAsia" w:cs="宋体"/>
      <w:kern w:val="0"/>
      <w:lang w:val="zh-CN"/>
    </w:rPr>
  </w:style>
  <w:style w:type="paragraph" w:customStyle="1" w:styleId="6">
    <w:name w:val="6级标题"/>
    <w:basedOn w:val="a2"/>
    <w:link w:val="6Char"/>
    <w:qFormat/>
    <w:rsid w:val="00DA4DF2"/>
    <w:pPr>
      <w:numPr>
        <w:ilvl w:val="5"/>
        <w:numId w:val="1"/>
      </w:numPr>
      <w:autoSpaceDE w:val="0"/>
      <w:autoSpaceDN w:val="0"/>
      <w:adjustRightInd w:val="0"/>
      <w:spacing w:line="360" w:lineRule="auto"/>
      <w:outlineLvl w:val="5"/>
    </w:pPr>
    <w:rPr>
      <w:rFonts w:hAnsiTheme="minorEastAsia" w:cs="宋体"/>
      <w:kern w:val="0"/>
      <w:lang w:val="zh-CN"/>
    </w:rPr>
  </w:style>
  <w:style w:type="character" w:customStyle="1" w:styleId="6Char">
    <w:name w:val="6级标题 Char"/>
    <w:basedOn w:val="a3"/>
    <w:link w:val="6"/>
    <w:rsid w:val="00DA4DF2"/>
    <w:rPr>
      <w:rFonts w:ascii="幼圆" w:eastAsia="幼圆" w:hAnsiTheme="minorEastAsia" w:cs="宋体"/>
      <w:kern w:val="0"/>
      <w:lang w:val="zh-CN"/>
    </w:rPr>
  </w:style>
  <w:style w:type="paragraph" w:styleId="a9">
    <w:name w:val="footer"/>
    <w:basedOn w:val="a2"/>
    <w:link w:val="aa"/>
    <w:uiPriority w:val="99"/>
    <w:unhideWhenUsed/>
    <w:rsid w:val="00E52917"/>
    <w:pPr>
      <w:tabs>
        <w:tab w:val="center" w:pos="4153"/>
        <w:tab w:val="right" w:pos="8306"/>
      </w:tabs>
      <w:snapToGrid w:val="0"/>
    </w:pPr>
    <w:rPr>
      <w:rFonts w:eastAsia="仿宋"/>
      <w:sz w:val="18"/>
      <w:szCs w:val="18"/>
    </w:rPr>
  </w:style>
  <w:style w:type="character" w:customStyle="1" w:styleId="aa">
    <w:name w:val="页脚 字符"/>
    <w:basedOn w:val="a3"/>
    <w:link w:val="a9"/>
    <w:uiPriority w:val="99"/>
    <w:rsid w:val="00E52917"/>
    <w:rPr>
      <w:rFonts w:eastAsia="仿宋"/>
      <w:sz w:val="18"/>
      <w:szCs w:val="18"/>
    </w:rPr>
  </w:style>
  <w:style w:type="paragraph" w:styleId="ab">
    <w:name w:val="List Paragraph"/>
    <w:basedOn w:val="a2"/>
    <w:uiPriority w:val="34"/>
    <w:qFormat/>
    <w:rsid w:val="0068569F"/>
    <w:pPr>
      <w:ind w:firstLineChars="200" w:firstLine="420"/>
    </w:pPr>
  </w:style>
  <w:style w:type="table" w:styleId="ac">
    <w:name w:val="Table Grid"/>
    <w:basedOn w:val="a4"/>
    <w:uiPriority w:val="39"/>
    <w:rsid w:val="00ED5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0">
    <w:name w:val="7正文"/>
    <w:basedOn w:val="a2"/>
    <w:link w:val="7Char"/>
    <w:qFormat/>
    <w:rsid w:val="00FF763F"/>
    <w:pPr>
      <w:spacing w:line="360" w:lineRule="auto"/>
      <w:ind w:firstLineChars="200" w:firstLine="480"/>
    </w:pPr>
    <w:rPr>
      <w:sz w:val="24"/>
      <w:szCs w:val="24"/>
      <w:lang w:val="zh-CN"/>
    </w:rPr>
  </w:style>
  <w:style w:type="character" w:customStyle="1" w:styleId="7Char">
    <w:name w:val="7正文 Char"/>
    <w:basedOn w:val="a3"/>
    <w:link w:val="70"/>
    <w:rsid w:val="00FF763F"/>
    <w:rPr>
      <w:sz w:val="24"/>
      <w:szCs w:val="24"/>
      <w:lang w:val="zh-CN"/>
    </w:rPr>
  </w:style>
  <w:style w:type="paragraph" w:styleId="ad">
    <w:name w:val="header"/>
    <w:basedOn w:val="a2"/>
    <w:link w:val="ae"/>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3"/>
    <w:link w:val="ad"/>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f">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5">
    <w:name w:val="6级（5条）"/>
    <w:basedOn w:val="70"/>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1">
    <w:name w:val="正文文本 (5)_"/>
    <w:basedOn w:val="a3"/>
    <w:link w:val="52"/>
    <w:rsid w:val="00E12025"/>
    <w:rPr>
      <w:rFonts w:ascii="微软雅黑" w:eastAsia="微软雅黑" w:hAnsi="微软雅黑" w:cs="微软雅黑"/>
      <w:sz w:val="28"/>
      <w:szCs w:val="28"/>
      <w:shd w:val="clear" w:color="auto" w:fill="FFFFFF"/>
    </w:rPr>
  </w:style>
  <w:style w:type="paragraph" w:customStyle="1" w:styleId="52">
    <w:name w:val="正文文本 (5)"/>
    <w:basedOn w:val="a2"/>
    <w:link w:val="51"/>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f0">
    <w:name w:val="FollowedHyperlink"/>
    <w:basedOn w:val="a3"/>
    <w:uiPriority w:val="99"/>
    <w:semiHidden/>
    <w:unhideWhenUsed/>
    <w:rsid w:val="00E12025"/>
    <w:rPr>
      <w:color w:val="800080" w:themeColor="followedHyperlink"/>
      <w:u w:val="single"/>
    </w:rPr>
  </w:style>
  <w:style w:type="paragraph" w:customStyle="1" w:styleId="50">
    <w:name w:val="5级标题(条)"/>
    <w:basedOn w:val="70"/>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0"/>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1">
    <w:name w:val="7正文加粗"/>
    <w:basedOn w:val="70"/>
    <w:link w:val="72"/>
    <w:qFormat/>
    <w:rsid w:val="00AC0A5B"/>
    <w:pPr>
      <w:ind w:firstLine="422"/>
    </w:pPr>
    <w:rPr>
      <w:b/>
    </w:rPr>
  </w:style>
  <w:style w:type="character" w:customStyle="1" w:styleId="72">
    <w:name w:val="7正文加粗 字符"/>
    <w:basedOn w:val="7Char"/>
    <w:link w:val="71"/>
    <w:rsid w:val="00AC0A5B"/>
    <w:rPr>
      <w:rFonts w:ascii="幼圆" w:eastAsia="幼圆"/>
      <w:b/>
      <w:sz w:val="24"/>
      <w:szCs w:val="24"/>
      <w:lang w:val="zh-CN"/>
    </w:rPr>
  </w:style>
  <w:style w:type="paragraph" w:customStyle="1" w:styleId="73">
    <w:name w:val="7说明表格"/>
    <w:basedOn w:val="a2"/>
    <w:link w:val="74"/>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4">
    <w:name w:val="7说明表格 字符"/>
    <w:basedOn w:val="a3"/>
    <w:link w:val="73"/>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6">
    <w:name w:val="7表格内样式"/>
    <w:basedOn w:val="a2"/>
    <w:link w:val="77"/>
    <w:qFormat/>
    <w:rsid w:val="00200B53"/>
    <w:pPr>
      <w:widowControl w:val="0"/>
      <w:spacing w:line="240" w:lineRule="exact"/>
    </w:pPr>
    <w:rPr>
      <w:rFonts w:hAnsiTheme="minorEastAsia" w:cs="宋体"/>
      <w:kern w:val="0"/>
      <w:sz w:val="18"/>
      <w:szCs w:val="18"/>
    </w:rPr>
  </w:style>
  <w:style w:type="character" w:customStyle="1" w:styleId="77">
    <w:name w:val="7表格内样式 字符"/>
    <w:basedOn w:val="a3"/>
    <w:link w:val="76"/>
    <w:rsid w:val="00200B53"/>
    <w:rPr>
      <w:rFonts w:ascii="幼圆" w:eastAsia="幼圆" w:hAnsiTheme="minorEastAsia" w:cs="宋体"/>
      <w:kern w:val="0"/>
      <w:sz w:val="18"/>
      <w:szCs w:val="18"/>
    </w:rPr>
  </w:style>
  <w:style w:type="character" w:styleId="af1">
    <w:name w:val="Unresolved Mention"/>
    <w:basedOn w:val="a3"/>
    <w:uiPriority w:val="99"/>
    <w:semiHidden/>
    <w:unhideWhenUsed/>
    <w:rsid w:val="008A4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84695">
      <w:bodyDiv w:val="1"/>
      <w:marLeft w:val="0"/>
      <w:marRight w:val="0"/>
      <w:marTop w:val="0"/>
      <w:marBottom w:val="0"/>
      <w:divBdr>
        <w:top w:val="none" w:sz="0" w:space="0" w:color="auto"/>
        <w:left w:val="none" w:sz="0" w:space="0" w:color="auto"/>
        <w:bottom w:val="none" w:sz="0" w:space="0" w:color="auto"/>
        <w:right w:val="none" w:sz="0" w:space="0" w:color="auto"/>
      </w:divBdr>
      <w:divsChild>
        <w:div w:id="148173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j.bendibao.com/z/mudanhua/" TargetMode="Externa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net.com.cn/shenji/nbkz/"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B93BB-DF53-4DD3-B079-CBEC2B4D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4343</TotalTime>
  <Pages>1</Pages>
  <Words>43259</Words>
  <Characters>246578</Characters>
  <Application>Microsoft Office Word</Application>
  <DocSecurity>0</DocSecurity>
  <Lines>2054</Lines>
  <Paragraphs>578</Paragraphs>
  <ScaleCrop>false</ScaleCrop>
  <Company>微软中国</Company>
  <LinksUpToDate>false</LinksUpToDate>
  <CharactersWithSpaces>289259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jmxj</cp:lastModifiedBy>
  <cp:revision>1000</cp:revision>
  <dcterms:created xsi:type="dcterms:W3CDTF">2017-06-24T03:03:00Z</dcterms:created>
  <dcterms:modified xsi:type="dcterms:W3CDTF">2018-11-08T07:22:00Z</dcterms:modified>
</cp:coreProperties>
</file>