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Oficial de Generación del Calendario</w:t>
      </w:r>
    </w:p>
    <w:p>
      <w:r>
        <w:t>Ligas de Marruecos (D1, D2, F1, F2)</w:t>
      </w:r>
    </w:p>
    <w:p>
      <w:pPr>
        <w:pStyle w:val="Heading2"/>
      </w:pPr>
      <w:r>
        <w:t>1. Objetivo del Documento</w:t>
      </w:r>
    </w:p>
    <w:p>
      <w:r>
        <w:t>Este documento describe el procedimiento oficial para generar el calendario de las ligas marroquíes, incluyendo restricciones de competiciones externas, horarios especiales y dependencias entre divisiones.</w:t>
      </w:r>
    </w:p>
    <w:p>
      <w:pPr>
        <w:pStyle w:val="Heading2"/>
      </w:pPr>
      <w:r>
        <w:t>2. Arquitectura del Sistema</w:t>
      </w:r>
    </w:p>
    <w:p>
      <w:r>
        <w:t>El sistema sigue el siguiente flujo técnico desde los datos de entrada hasta la generación del Excel final.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calend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Flujo Operativo Paso a Paso</w:t>
      </w:r>
    </w:p>
    <w:p>
      <w:r>
        <w:t>Cada vez que se solicita generar nuevas jornadas, debe seguirse el siguiente proceso.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alend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Propiedades Clave</w:t>
      </w:r>
    </w:p>
    <w:p>
      <w:r>
        <w:t>• datesFile: Define el Excel de entrada.</w:t>
        <w:br/>
        <w:t>• resultsFolder: Directorio de salida.</w:t>
        <w:br/>
        <w:t>• ScheduleMoroccoAlg.lastRoundToAssign: Última jornada a generar.</w:t>
        <w:br/>
        <w:t>• timeslots y ramadan.timeslots: Horarios normales y especiales.</w:t>
        <w:br/>
        <w:t>• teamsWithoutLight: Equipos sin iluminación.</w:t>
      </w:r>
    </w:p>
    <w:p>
      <w:pPr>
        <w:pStyle w:val="Heading2"/>
      </w:pPr>
      <w:r>
        <w:t>5. Checklist Final</w:t>
      </w:r>
    </w:p>
    <w:p>
      <w:r>
        <w:t>☐ Competición correcta activa</w:t>
        <w:br/>
        <w:t>☐ Versión Excel incrementada</w:t>
        <w:br/>
        <w:t>☐ resultsFolder actualizado</w:t>
        <w:br/>
        <w:t>☐ lastRoundToAssign correcto</w:t>
        <w:br/>
        <w:t>☐ Validación sin conflictos críticos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