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02A4E" w14:textId="6F6CD4EE" w:rsidR="00473E1F" w:rsidRPr="00AA22D9" w:rsidRDefault="00A012AC">
      <w:pPr>
        <w:rPr>
          <w:b/>
          <w:bCs/>
        </w:rPr>
      </w:pPr>
      <w:r w:rsidRPr="00AA22D9">
        <w:rPr>
          <w:b/>
          <w:bCs/>
        </w:rPr>
        <w:t>Texture analysis data summary:</w:t>
      </w:r>
    </w:p>
    <w:p w14:paraId="0611DCFD" w14:textId="71B78F60" w:rsidR="00A012AC" w:rsidRDefault="00782C17">
      <w:r w:rsidRPr="00AA22D9">
        <w:rPr>
          <w:noProof/>
        </w:rPr>
        <w:drawing>
          <wp:anchor distT="0" distB="0" distL="114300" distR="114300" simplePos="0" relativeHeight="251658240" behindDoc="0" locked="0" layoutInCell="1" allowOverlap="1" wp14:anchorId="6EB4C345" wp14:editId="0D365D5A">
            <wp:simplePos x="0" y="0"/>
            <wp:positionH relativeFrom="column">
              <wp:posOffset>0</wp:posOffset>
            </wp:positionH>
            <wp:positionV relativeFrom="paragraph">
              <wp:posOffset>861695</wp:posOffset>
            </wp:positionV>
            <wp:extent cx="3876675" cy="3088005"/>
            <wp:effectExtent l="0" t="0" r="0" b="0"/>
            <wp:wrapTopAndBottom/>
            <wp:docPr id="33853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3497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2AC">
        <w:t>Using the Kruskal-</w:t>
      </w:r>
      <w:proofErr w:type="gramStart"/>
      <w:r w:rsidR="00A012AC">
        <w:t>Wallis</w:t>
      </w:r>
      <w:proofErr w:type="gramEnd"/>
      <w:r w:rsidR="00A012AC">
        <w:t xml:space="preserve"> test, control </w:t>
      </w:r>
      <w:r>
        <w:t>treatments</w:t>
      </w:r>
      <w:r w:rsidR="006B3FA9">
        <w:t xml:space="preserve"> (C) correlate with</w:t>
      </w:r>
      <w:r w:rsidR="00A012AC">
        <w:t xml:space="preserve"> a</w:t>
      </w:r>
      <w:r w:rsidR="00AA22D9">
        <w:t xml:space="preserve"> significantly (p=.0015)</w:t>
      </w:r>
      <w:r w:rsidR="00A012AC">
        <w:t xml:space="preserve"> higher fraction of fine sediments </w:t>
      </w:r>
      <w:r w:rsidR="00AA22D9">
        <w:t>(</w:t>
      </w:r>
      <w:r w:rsidR="00A012AC">
        <w:t>&lt;0.063mm</w:t>
      </w:r>
      <w:r w:rsidR="00AA22D9">
        <w:t>)</w:t>
      </w:r>
      <w:r w:rsidR="00A012AC">
        <w:t xml:space="preserve"> tha</w:t>
      </w:r>
      <w:r w:rsidR="00AA22D9">
        <w:t>n treatments with high</w:t>
      </w:r>
      <w:r w:rsidR="006B3FA9">
        <w:t xml:space="preserve"> (H)</w:t>
      </w:r>
      <w:r w:rsidR="00AA22D9">
        <w:t xml:space="preserve"> or low </w:t>
      </w:r>
      <w:r w:rsidR="006B3FA9">
        <w:t>(L) heterogeneity</w:t>
      </w:r>
      <w:r w:rsidR="00AA22D9">
        <w:t xml:space="preserve">. </w:t>
      </w:r>
      <w:r>
        <w:t>See below.</w:t>
      </w:r>
    </w:p>
    <w:p w14:paraId="777F056B" w14:textId="77777777" w:rsidR="00782C17" w:rsidRDefault="00782C17"/>
    <w:p w14:paraId="3225F21A" w14:textId="2A044239" w:rsidR="00AA22D9" w:rsidRDefault="00782C17">
      <w:r>
        <w:t xml:space="preserve">No significant difference </w:t>
      </w:r>
      <w:r w:rsidR="008748A3">
        <w:t xml:space="preserve">between treatment types </w:t>
      </w:r>
      <w:r>
        <w:t xml:space="preserve">for </w:t>
      </w:r>
      <w:r w:rsidR="008748A3">
        <w:t xml:space="preserve">fraction of </w:t>
      </w:r>
      <w:r>
        <w:t xml:space="preserve">sediment </w:t>
      </w:r>
      <w:r w:rsidR="008748A3">
        <w:t>sizes ranging</w:t>
      </w:r>
      <w:r>
        <w:t xml:space="preserve"> 0.063mm </w:t>
      </w:r>
      <w:r w:rsidR="008748A3">
        <w:t xml:space="preserve">to </w:t>
      </w:r>
      <w:r>
        <w:t xml:space="preserve">2mm. </w:t>
      </w:r>
    </w:p>
    <w:p w14:paraId="64371279" w14:textId="47D2ABC3" w:rsidR="00782C17" w:rsidRDefault="00782C17">
      <w:r w:rsidRPr="00782C17">
        <w:rPr>
          <w:noProof/>
        </w:rPr>
        <w:drawing>
          <wp:inline distT="0" distB="0" distL="0" distR="0" wp14:anchorId="781440F6" wp14:editId="477D3E3E">
            <wp:extent cx="3720860" cy="3045461"/>
            <wp:effectExtent l="0" t="0" r="635" b="2540"/>
            <wp:docPr id="113367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72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3192" cy="31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221C" w14:textId="6D0ED654" w:rsidR="00782C17" w:rsidRDefault="00782C17">
      <w:r>
        <w:lastRenderedPageBreak/>
        <w:t xml:space="preserve">H and </w:t>
      </w:r>
      <w:r w:rsidR="006B3FA9">
        <w:t>L</w:t>
      </w:r>
      <w:r>
        <w:t xml:space="preserve"> treatments </w:t>
      </w:r>
      <w:r w:rsidR="006B3FA9">
        <w:t>correlate with</w:t>
      </w:r>
      <w:r>
        <w:t xml:space="preserve"> a significantly higher</w:t>
      </w:r>
      <w:r w:rsidR="008748A3">
        <w:t xml:space="preserve"> (p=0.017)</w:t>
      </w:r>
      <w:r>
        <w:t xml:space="preserve"> fraction of sediments</w:t>
      </w:r>
      <w:r w:rsidR="008748A3">
        <w:t>/shell fragments</w:t>
      </w:r>
      <w:r>
        <w:t xml:space="preserve"> ranging from 2mm to 6mm than controls. </w:t>
      </w:r>
    </w:p>
    <w:p w14:paraId="754047C8" w14:textId="27EF629A" w:rsidR="008748A3" w:rsidRDefault="008748A3">
      <w:r w:rsidRPr="008748A3">
        <w:rPr>
          <w:noProof/>
        </w:rPr>
        <w:drawing>
          <wp:inline distT="0" distB="0" distL="0" distR="0" wp14:anchorId="25A688C3" wp14:editId="50A3DDAB">
            <wp:extent cx="3632620" cy="2973238"/>
            <wp:effectExtent l="0" t="0" r="0" b="0"/>
            <wp:docPr id="5322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157" cy="30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7E0A" w14:textId="23442B4D" w:rsidR="008748A3" w:rsidRDefault="008748A3">
      <w:r>
        <w:t>No significant difference between treatment types for fraction of sediments larger than 6mm. See below.</w:t>
      </w:r>
    </w:p>
    <w:p w14:paraId="6C637D51" w14:textId="320D41F1" w:rsidR="008748A3" w:rsidRDefault="008748A3">
      <w:r w:rsidRPr="008748A3">
        <w:rPr>
          <w:noProof/>
        </w:rPr>
        <w:drawing>
          <wp:inline distT="0" distB="0" distL="0" distR="0" wp14:anchorId="41A7809C" wp14:editId="390CEDF0">
            <wp:extent cx="3997990" cy="3272287"/>
            <wp:effectExtent l="0" t="0" r="2540" b="4445"/>
            <wp:docPr id="9531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3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094" cy="336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0C4E" w14:textId="77777777" w:rsidR="008748A3" w:rsidRDefault="008748A3">
      <w:pPr>
        <w:sectPr w:rsidR="008748A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3F5C98" w14:textId="1B83CE39" w:rsidR="008748A3" w:rsidRDefault="006B3FA9">
      <w:pPr>
        <w:rPr>
          <w:b/>
          <w:bCs/>
        </w:rPr>
      </w:pPr>
      <w:r>
        <w:rPr>
          <w:b/>
          <w:bCs/>
        </w:rPr>
        <w:lastRenderedPageBreak/>
        <w:t>Mass spec</w:t>
      </w:r>
      <w:r w:rsidR="008748A3" w:rsidRPr="008748A3">
        <w:rPr>
          <w:b/>
          <w:bCs/>
        </w:rPr>
        <w:t xml:space="preserve"> analysis data summary:</w:t>
      </w:r>
    </w:p>
    <w:p w14:paraId="3447AB93" w14:textId="3E458CC6" w:rsidR="008748A3" w:rsidRDefault="00F31846">
      <w:r>
        <w:t>Control treatment</w:t>
      </w:r>
      <w:r w:rsidR="006B3FA9">
        <w:t>s</w:t>
      </w:r>
      <w:r>
        <w:t xml:space="preserve"> </w:t>
      </w:r>
      <w:r w:rsidR="006B3FA9">
        <w:t xml:space="preserve">are correlated with </w:t>
      </w:r>
      <w:r>
        <w:t xml:space="preserve">a </w:t>
      </w:r>
      <w:r w:rsidR="006B3FA9">
        <w:t>“</w:t>
      </w:r>
      <w:r>
        <w:t>borderline</w:t>
      </w:r>
      <w:r w:rsidR="006B3FA9">
        <w:t>”</w:t>
      </w:r>
      <w:r>
        <w:t xml:space="preserve"> significantly higher</w:t>
      </w:r>
      <w:r w:rsidR="00EC3F63">
        <w:t xml:space="preserve"> (p=0.044)</w:t>
      </w:r>
      <w:r>
        <w:t xml:space="preserve"> fraction of total organic carbon</w:t>
      </w:r>
      <w:r w:rsidR="00EC3F63">
        <w:t xml:space="preserve"> TOC. See below.</w:t>
      </w:r>
    </w:p>
    <w:p w14:paraId="5A326241" w14:textId="1EE7A1AE" w:rsidR="00EC3F63" w:rsidRDefault="00EC3F63">
      <w:r w:rsidRPr="00EC3F63">
        <w:rPr>
          <w:noProof/>
        </w:rPr>
        <w:drawing>
          <wp:inline distT="0" distB="0" distL="0" distR="0" wp14:anchorId="46FC7BD0" wp14:editId="6F9EF172">
            <wp:extent cx="3439064" cy="2814815"/>
            <wp:effectExtent l="0" t="0" r="3175" b="5080"/>
            <wp:docPr id="2377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9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992" cy="285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8AC2" w14:textId="234E903E" w:rsidR="00EC3F63" w:rsidRDefault="00EC3F63">
      <w:r>
        <w:t>No significant difference between treatments for total inorganic carbon TIC. See below.</w:t>
      </w:r>
    </w:p>
    <w:p w14:paraId="60EDAE74" w14:textId="3F012B62" w:rsidR="00EC3F63" w:rsidRDefault="00EC3F63">
      <w:r w:rsidRPr="00EC3F63">
        <w:rPr>
          <w:noProof/>
        </w:rPr>
        <w:drawing>
          <wp:inline distT="0" distB="0" distL="0" distR="0" wp14:anchorId="2AEA151C" wp14:editId="34986F4F">
            <wp:extent cx="3028355" cy="2478657"/>
            <wp:effectExtent l="0" t="0" r="0" b="0"/>
            <wp:docPr id="18873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728" cy="253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305D" w14:textId="77777777" w:rsidR="00EC3F63" w:rsidRDefault="00EC3F63" w:rsidP="00EC3F63"/>
    <w:p w14:paraId="6100A1EE" w14:textId="77777777" w:rsidR="00EC3F63" w:rsidRDefault="00EC3F63" w:rsidP="00EC3F63"/>
    <w:p w14:paraId="72D348CB" w14:textId="77777777" w:rsidR="00EC3F63" w:rsidRDefault="00EC3F63" w:rsidP="00EC3F63"/>
    <w:p w14:paraId="43895534" w14:textId="77777777" w:rsidR="00EC3F63" w:rsidRDefault="00EC3F63" w:rsidP="00EC3F63"/>
    <w:p w14:paraId="56B7D290" w14:textId="77777777" w:rsidR="00EC3F63" w:rsidRDefault="00EC3F63" w:rsidP="00EC3F63"/>
    <w:p w14:paraId="34DB0127" w14:textId="3E2A7BC8" w:rsidR="00EC3F63" w:rsidRDefault="00EC3F63" w:rsidP="00EC3F63">
      <w:r>
        <w:lastRenderedPageBreak/>
        <w:t>No significant difference between treatments for CaCO</w:t>
      </w:r>
      <w:r>
        <w:rPr>
          <w:vertAlign w:val="subscript"/>
        </w:rPr>
        <w:t>3</w:t>
      </w:r>
      <w:r>
        <w:t>. See below.</w:t>
      </w:r>
    </w:p>
    <w:p w14:paraId="60DA7856" w14:textId="3E96A342" w:rsidR="00EC3F63" w:rsidRDefault="00EC3F63" w:rsidP="00EC3F63">
      <w:r w:rsidRPr="00EC3F63">
        <w:rPr>
          <w:noProof/>
        </w:rPr>
        <w:drawing>
          <wp:inline distT="0" distB="0" distL="0" distR="0" wp14:anchorId="3401FB56" wp14:editId="00AA1E95">
            <wp:extent cx="3211040" cy="2628181"/>
            <wp:effectExtent l="0" t="0" r="2540" b="1270"/>
            <wp:docPr id="19532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3496" cy="2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F1F4" w14:textId="50F9B7AA" w:rsidR="00EC3F63" w:rsidRDefault="00EC3F63" w:rsidP="00EC3F63">
      <w:r>
        <w:t>No significant difference between treatments for total nitrogen N. See below.</w:t>
      </w:r>
    </w:p>
    <w:p w14:paraId="21095B34" w14:textId="77777777" w:rsidR="00EC3F63" w:rsidRDefault="00EC3F63" w:rsidP="00EC3F63"/>
    <w:p w14:paraId="42D8E272" w14:textId="79C47FF2" w:rsidR="00EC3F63" w:rsidRPr="008748A3" w:rsidRDefault="00EC3F63">
      <w:r w:rsidRPr="00EC3F63">
        <w:rPr>
          <w:noProof/>
        </w:rPr>
        <w:drawing>
          <wp:inline distT="0" distB="0" distL="0" distR="0" wp14:anchorId="026D4F98" wp14:editId="42303FD3">
            <wp:extent cx="3324045" cy="2849232"/>
            <wp:effectExtent l="0" t="0" r="3810" b="0"/>
            <wp:docPr id="28598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80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256" cy="28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F63" w:rsidRPr="0087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19"/>
    <w:rsid w:val="00167036"/>
    <w:rsid w:val="00343B8F"/>
    <w:rsid w:val="00377F15"/>
    <w:rsid w:val="003A72B8"/>
    <w:rsid w:val="00473DE1"/>
    <w:rsid w:val="00473E1F"/>
    <w:rsid w:val="00587E95"/>
    <w:rsid w:val="005A215B"/>
    <w:rsid w:val="005F329F"/>
    <w:rsid w:val="006250B8"/>
    <w:rsid w:val="006476D4"/>
    <w:rsid w:val="006B3FA9"/>
    <w:rsid w:val="00782C17"/>
    <w:rsid w:val="008748A3"/>
    <w:rsid w:val="008E6619"/>
    <w:rsid w:val="00A012AC"/>
    <w:rsid w:val="00AA22D9"/>
    <w:rsid w:val="00BB4A96"/>
    <w:rsid w:val="00EC3F63"/>
    <w:rsid w:val="00EC5890"/>
    <w:rsid w:val="00F31846"/>
    <w:rsid w:val="00F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38DE"/>
  <w15:chartTrackingRefBased/>
  <w15:docId w15:val="{62456C99-B81E-514B-AEA9-6B1870FE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Marchionno, Joseph</dc:creator>
  <cp:keywords/>
  <dc:description/>
  <cp:lastModifiedBy>Marchionno, Joseph</cp:lastModifiedBy>
  <cp:revision>2</cp:revision>
  <cp:lastPrinted>2026-07-01T16:56:00Z</cp:lastPrinted>
  <dcterms:created xsi:type="dcterms:W3CDTF">2026-07-07T13:48:00Z</dcterms:created>
  <dcterms:modified xsi:type="dcterms:W3CDTF">2026-07-07T13:48:00Z</dcterms:modified>
</cp:coreProperties>
</file>