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C1" w:rsidRDefault="006A5569" w:rsidP="006A5569">
      <w:pPr>
        <w:jc w:val="center"/>
        <w:rPr>
          <w:rFonts w:ascii="Garamond" w:hAnsi="Garamond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B241D8F" wp14:editId="22443E12">
            <wp:extent cx="6269126" cy="3401568"/>
            <wp:effectExtent l="0" t="0" r="17780" b="279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6A5569" w:rsidRDefault="006A5569" w:rsidP="006A5569">
      <w:pPr>
        <w:jc w:val="center"/>
        <w:rPr>
          <w:rFonts w:ascii="Garamond" w:hAnsi="Garamond"/>
          <w:sz w:val="24"/>
          <w:szCs w:val="24"/>
        </w:rPr>
      </w:pPr>
    </w:p>
    <w:p w:rsidR="006A5569" w:rsidRDefault="006A5569" w:rsidP="006A5569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613D0061" wp14:editId="031A0446">
            <wp:extent cx="6269126" cy="3884371"/>
            <wp:effectExtent l="0" t="0" r="17780" b="209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A5569" w:rsidRDefault="006A5569" w:rsidP="006A5569">
      <w:pPr>
        <w:jc w:val="center"/>
        <w:rPr>
          <w:rFonts w:ascii="Garamond" w:hAnsi="Garamond"/>
          <w:sz w:val="24"/>
          <w:szCs w:val="24"/>
        </w:rPr>
      </w:pPr>
    </w:p>
    <w:p w:rsidR="006A5569" w:rsidRPr="006A5569" w:rsidRDefault="006A5569" w:rsidP="006A5569">
      <w:pPr>
        <w:jc w:val="center"/>
        <w:rPr>
          <w:rFonts w:ascii="Garamond" w:hAnsi="Garamond"/>
          <w:sz w:val="24"/>
          <w:szCs w:val="24"/>
        </w:rPr>
      </w:pPr>
    </w:p>
    <w:sectPr w:rsidR="006A5569" w:rsidRPr="006A55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031" w:rsidRDefault="001A1031" w:rsidP="006A5569">
      <w:pPr>
        <w:spacing w:after="0" w:line="240" w:lineRule="auto"/>
      </w:pPr>
      <w:r>
        <w:separator/>
      </w:r>
    </w:p>
  </w:endnote>
  <w:endnote w:type="continuationSeparator" w:id="0">
    <w:p w:rsidR="001A1031" w:rsidRDefault="001A1031" w:rsidP="006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031" w:rsidRDefault="001A1031" w:rsidP="006A5569">
      <w:pPr>
        <w:spacing w:after="0" w:line="240" w:lineRule="auto"/>
      </w:pPr>
      <w:r>
        <w:separator/>
      </w:r>
    </w:p>
  </w:footnote>
  <w:footnote w:type="continuationSeparator" w:id="0">
    <w:p w:rsidR="001A1031" w:rsidRDefault="001A1031" w:rsidP="006A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569" w:rsidRPr="006A5569" w:rsidRDefault="006A5569" w:rsidP="006A5569">
    <w:pPr>
      <w:pStyle w:val="Header"/>
      <w:jc w:val="right"/>
      <w:rPr>
        <w:rFonts w:ascii="Garamond" w:hAnsi="Garamond"/>
        <w:sz w:val="24"/>
        <w:szCs w:val="24"/>
      </w:rPr>
    </w:pPr>
    <w:r w:rsidRPr="006A5569">
      <w:rPr>
        <w:rFonts w:ascii="Garamond" w:hAnsi="Garamond"/>
        <w:sz w:val="24"/>
        <w:szCs w:val="24"/>
      </w:rPr>
      <w:t>Jordan Giacone</w:t>
    </w:r>
    <w:r w:rsidRPr="006A5569">
      <w:rPr>
        <w:rFonts w:ascii="Garamond" w:hAnsi="Garamond"/>
        <w:sz w:val="24"/>
        <w:szCs w:val="24"/>
      </w:rPr>
      <w:br/>
    </w:r>
    <w:hyperlink r:id="rId1" w:history="1">
      <w:r w:rsidRPr="006A5569">
        <w:rPr>
          <w:rStyle w:val="Hyperlink"/>
          <w:rFonts w:ascii="Garamond" w:hAnsi="Garamond"/>
          <w:sz w:val="24"/>
          <w:szCs w:val="24"/>
        </w:rPr>
        <w:t>Jmgv27@mst.edu</w:t>
      </w:r>
    </w:hyperlink>
    <w:r w:rsidRPr="006A5569">
      <w:rPr>
        <w:rFonts w:ascii="Garamond" w:hAnsi="Garamond"/>
        <w:sz w:val="24"/>
        <w:szCs w:val="24"/>
      </w:rPr>
      <w:br/>
      <w:t>COMP SCI 5401 FS2016 Assignment 1a</w:t>
    </w:r>
  </w:p>
  <w:p w:rsidR="006A5569" w:rsidRPr="006A5569" w:rsidRDefault="006A5569" w:rsidP="006A5569">
    <w:pPr>
      <w:pStyle w:val="Header"/>
      <w:jc w:val="right"/>
      <w:rPr>
        <w:rFonts w:ascii="Garamond" w:hAnsi="Garamond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69"/>
    <w:rsid w:val="001A1031"/>
    <w:rsid w:val="00273684"/>
    <w:rsid w:val="006A5569"/>
    <w:rsid w:val="00C7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569"/>
  </w:style>
  <w:style w:type="paragraph" w:styleId="Footer">
    <w:name w:val="footer"/>
    <w:basedOn w:val="Normal"/>
    <w:link w:val="FooterChar"/>
    <w:uiPriority w:val="99"/>
    <w:unhideWhenUsed/>
    <w:rsid w:val="006A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569"/>
  </w:style>
  <w:style w:type="character" w:styleId="Hyperlink">
    <w:name w:val="Hyperlink"/>
    <w:basedOn w:val="DefaultParagraphFont"/>
    <w:uiPriority w:val="99"/>
    <w:unhideWhenUsed/>
    <w:rsid w:val="006A55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569"/>
  </w:style>
  <w:style w:type="paragraph" w:styleId="Footer">
    <w:name w:val="footer"/>
    <w:basedOn w:val="Normal"/>
    <w:link w:val="FooterChar"/>
    <w:uiPriority w:val="99"/>
    <w:unhideWhenUsed/>
    <w:rsid w:val="006A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569"/>
  </w:style>
  <w:style w:type="character" w:styleId="Hyperlink">
    <w:name w:val="Hyperlink"/>
    <w:basedOn w:val="DefaultParagraphFont"/>
    <w:uiPriority w:val="99"/>
    <w:unhideWhenUsed/>
    <w:rsid w:val="006A55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mgv27@mst.edu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Fitness Value Vs. Number of Fitness Evaluations - Dataset</a:t>
            </a:r>
            <a:r>
              <a:rPr lang="en-US" baseline="0"/>
              <a:t> 1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Eval #</c:v>
                </c:pt>
              </c:strCache>
            </c:strRef>
          </c:tx>
          <c:marker>
            <c:symbol val="none"/>
          </c:marker>
          <c:val>
            <c:numRef>
              <c:f>Sheet1!$B$2:$B$201</c:f>
              <c:numCache>
                <c:formatCode>General</c:formatCode>
                <c:ptCount val="200"/>
                <c:pt idx="0">
                  <c:v>95.72</c:v>
                </c:pt>
                <c:pt idx="1">
                  <c:v>96.2667</c:v>
                </c:pt>
                <c:pt idx="2">
                  <c:v>96.2667</c:v>
                </c:pt>
                <c:pt idx="3">
                  <c:v>96.2667</c:v>
                </c:pt>
                <c:pt idx="4">
                  <c:v>96.2667</c:v>
                </c:pt>
                <c:pt idx="5">
                  <c:v>96.2667</c:v>
                </c:pt>
                <c:pt idx="6">
                  <c:v>96.2667</c:v>
                </c:pt>
                <c:pt idx="7">
                  <c:v>96.2667</c:v>
                </c:pt>
                <c:pt idx="8">
                  <c:v>97.226699999999994</c:v>
                </c:pt>
                <c:pt idx="9">
                  <c:v>97.226699999999994</c:v>
                </c:pt>
                <c:pt idx="10">
                  <c:v>97.226699999999994</c:v>
                </c:pt>
                <c:pt idx="11">
                  <c:v>98.35</c:v>
                </c:pt>
                <c:pt idx="12">
                  <c:v>98.35</c:v>
                </c:pt>
                <c:pt idx="13">
                  <c:v>98.35</c:v>
                </c:pt>
                <c:pt idx="14">
                  <c:v>98.35</c:v>
                </c:pt>
                <c:pt idx="15">
                  <c:v>98.35</c:v>
                </c:pt>
                <c:pt idx="16">
                  <c:v>98.35</c:v>
                </c:pt>
                <c:pt idx="17">
                  <c:v>98.35</c:v>
                </c:pt>
                <c:pt idx="18">
                  <c:v>98.35</c:v>
                </c:pt>
                <c:pt idx="19">
                  <c:v>98.35</c:v>
                </c:pt>
                <c:pt idx="20">
                  <c:v>98.35</c:v>
                </c:pt>
                <c:pt idx="21">
                  <c:v>98.35</c:v>
                </c:pt>
                <c:pt idx="22">
                  <c:v>98.35</c:v>
                </c:pt>
                <c:pt idx="23">
                  <c:v>98.35</c:v>
                </c:pt>
                <c:pt idx="24">
                  <c:v>98.35</c:v>
                </c:pt>
                <c:pt idx="25">
                  <c:v>98.35</c:v>
                </c:pt>
                <c:pt idx="26">
                  <c:v>98.35</c:v>
                </c:pt>
                <c:pt idx="27">
                  <c:v>98.35</c:v>
                </c:pt>
                <c:pt idx="28">
                  <c:v>98.35</c:v>
                </c:pt>
                <c:pt idx="29">
                  <c:v>98.35</c:v>
                </c:pt>
                <c:pt idx="30">
                  <c:v>98.35</c:v>
                </c:pt>
                <c:pt idx="31">
                  <c:v>98.35</c:v>
                </c:pt>
                <c:pt idx="32">
                  <c:v>98.35</c:v>
                </c:pt>
                <c:pt idx="33">
                  <c:v>98.35</c:v>
                </c:pt>
                <c:pt idx="34">
                  <c:v>98.35</c:v>
                </c:pt>
                <c:pt idx="35">
                  <c:v>98.35</c:v>
                </c:pt>
                <c:pt idx="36">
                  <c:v>98.35</c:v>
                </c:pt>
                <c:pt idx="37">
                  <c:v>98.35</c:v>
                </c:pt>
                <c:pt idx="38">
                  <c:v>98.35</c:v>
                </c:pt>
                <c:pt idx="39">
                  <c:v>98.35</c:v>
                </c:pt>
                <c:pt idx="40">
                  <c:v>98.35</c:v>
                </c:pt>
                <c:pt idx="41">
                  <c:v>98.35</c:v>
                </c:pt>
                <c:pt idx="42">
                  <c:v>98.35</c:v>
                </c:pt>
                <c:pt idx="43">
                  <c:v>98.35</c:v>
                </c:pt>
                <c:pt idx="44">
                  <c:v>98.35</c:v>
                </c:pt>
                <c:pt idx="45">
                  <c:v>98.35</c:v>
                </c:pt>
                <c:pt idx="46">
                  <c:v>98.35</c:v>
                </c:pt>
                <c:pt idx="47">
                  <c:v>98.35</c:v>
                </c:pt>
                <c:pt idx="48">
                  <c:v>98.35</c:v>
                </c:pt>
                <c:pt idx="49">
                  <c:v>98.35</c:v>
                </c:pt>
                <c:pt idx="50">
                  <c:v>98.35</c:v>
                </c:pt>
                <c:pt idx="51">
                  <c:v>98.35</c:v>
                </c:pt>
                <c:pt idx="52">
                  <c:v>98.35</c:v>
                </c:pt>
                <c:pt idx="53">
                  <c:v>98.35</c:v>
                </c:pt>
                <c:pt idx="54">
                  <c:v>98.35</c:v>
                </c:pt>
                <c:pt idx="55">
                  <c:v>98.35</c:v>
                </c:pt>
                <c:pt idx="56">
                  <c:v>98.35</c:v>
                </c:pt>
                <c:pt idx="57">
                  <c:v>98.35</c:v>
                </c:pt>
                <c:pt idx="58">
                  <c:v>98.35</c:v>
                </c:pt>
                <c:pt idx="59">
                  <c:v>98.35</c:v>
                </c:pt>
                <c:pt idx="60">
                  <c:v>98.35</c:v>
                </c:pt>
                <c:pt idx="61">
                  <c:v>98.35</c:v>
                </c:pt>
                <c:pt idx="62">
                  <c:v>98.35</c:v>
                </c:pt>
                <c:pt idx="63">
                  <c:v>98.35</c:v>
                </c:pt>
                <c:pt idx="64">
                  <c:v>98.35</c:v>
                </c:pt>
                <c:pt idx="65">
                  <c:v>98.35</c:v>
                </c:pt>
                <c:pt idx="66">
                  <c:v>98.35</c:v>
                </c:pt>
                <c:pt idx="67">
                  <c:v>98.35</c:v>
                </c:pt>
                <c:pt idx="68">
                  <c:v>98.35</c:v>
                </c:pt>
                <c:pt idx="69">
                  <c:v>98.35</c:v>
                </c:pt>
                <c:pt idx="70">
                  <c:v>98.35</c:v>
                </c:pt>
                <c:pt idx="71">
                  <c:v>98.35</c:v>
                </c:pt>
                <c:pt idx="72">
                  <c:v>98.35</c:v>
                </c:pt>
                <c:pt idx="73">
                  <c:v>98.35</c:v>
                </c:pt>
                <c:pt idx="74">
                  <c:v>98.35</c:v>
                </c:pt>
                <c:pt idx="75">
                  <c:v>98.35</c:v>
                </c:pt>
                <c:pt idx="76">
                  <c:v>98.35</c:v>
                </c:pt>
                <c:pt idx="77">
                  <c:v>98.35</c:v>
                </c:pt>
                <c:pt idx="78">
                  <c:v>98.35</c:v>
                </c:pt>
                <c:pt idx="79">
                  <c:v>98.35</c:v>
                </c:pt>
                <c:pt idx="80">
                  <c:v>98.35</c:v>
                </c:pt>
                <c:pt idx="81">
                  <c:v>98.35</c:v>
                </c:pt>
                <c:pt idx="82">
                  <c:v>98.35</c:v>
                </c:pt>
                <c:pt idx="83">
                  <c:v>98.35</c:v>
                </c:pt>
                <c:pt idx="84">
                  <c:v>98.35</c:v>
                </c:pt>
                <c:pt idx="85">
                  <c:v>98.35</c:v>
                </c:pt>
                <c:pt idx="86">
                  <c:v>98.35</c:v>
                </c:pt>
                <c:pt idx="87">
                  <c:v>98.35</c:v>
                </c:pt>
                <c:pt idx="88">
                  <c:v>98.35</c:v>
                </c:pt>
                <c:pt idx="89">
                  <c:v>98.35</c:v>
                </c:pt>
                <c:pt idx="90">
                  <c:v>98.35</c:v>
                </c:pt>
                <c:pt idx="91">
                  <c:v>98.35</c:v>
                </c:pt>
                <c:pt idx="92">
                  <c:v>98.35</c:v>
                </c:pt>
                <c:pt idx="93">
                  <c:v>98.35</c:v>
                </c:pt>
                <c:pt idx="94">
                  <c:v>98.35</c:v>
                </c:pt>
                <c:pt idx="95">
                  <c:v>98.35</c:v>
                </c:pt>
                <c:pt idx="96">
                  <c:v>98.35</c:v>
                </c:pt>
                <c:pt idx="97">
                  <c:v>98.35</c:v>
                </c:pt>
                <c:pt idx="98">
                  <c:v>98.35</c:v>
                </c:pt>
                <c:pt idx="99">
                  <c:v>98.35</c:v>
                </c:pt>
                <c:pt idx="100">
                  <c:v>98.35</c:v>
                </c:pt>
                <c:pt idx="101">
                  <c:v>98.35</c:v>
                </c:pt>
                <c:pt idx="102">
                  <c:v>98.35</c:v>
                </c:pt>
                <c:pt idx="103">
                  <c:v>98.35</c:v>
                </c:pt>
                <c:pt idx="104">
                  <c:v>98.35</c:v>
                </c:pt>
                <c:pt idx="105">
                  <c:v>98.35</c:v>
                </c:pt>
                <c:pt idx="106">
                  <c:v>98.35</c:v>
                </c:pt>
                <c:pt idx="107">
                  <c:v>98.35</c:v>
                </c:pt>
                <c:pt idx="108">
                  <c:v>98.35</c:v>
                </c:pt>
                <c:pt idx="109">
                  <c:v>98.35</c:v>
                </c:pt>
                <c:pt idx="110">
                  <c:v>98.35</c:v>
                </c:pt>
                <c:pt idx="111">
                  <c:v>98.35</c:v>
                </c:pt>
                <c:pt idx="112">
                  <c:v>98.6233</c:v>
                </c:pt>
                <c:pt idx="113">
                  <c:v>98.6233</c:v>
                </c:pt>
                <c:pt idx="114">
                  <c:v>98.6233</c:v>
                </c:pt>
                <c:pt idx="115">
                  <c:v>98.6233</c:v>
                </c:pt>
                <c:pt idx="116">
                  <c:v>98.6233</c:v>
                </c:pt>
                <c:pt idx="117">
                  <c:v>98.6233</c:v>
                </c:pt>
                <c:pt idx="118">
                  <c:v>98.6233</c:v>
                </c:pt>
                <c:pt idx="119">
                  <c:v>98.6233</c:v>
                </c:pt>
                <c:pt idx="120">
                  <c:v>98.6233</c:v>
                </c:pt>
                <c:pt idx="121">
                  <c:v>98.6233</c:v>
                </c:pt>
                <c:pt idx="122">
                  <c:v>98.6233</c:v>
                </c:pt>
                <c:pt idx="123">
                  <c:v>98.6233</c:v>
                </c:pt>
                <c:pt idx="124">
                  <c:v>98.6233</c:v>
                </c:pt>
                <c:pt idx="125">
                  <c:v>98.6233</c:v>
                </c:pt>
                <c:pt idx="126">
                  <c:v>98.6233</c:v>
                </c:pt>
                <c:pt idx="127">
                  <c:v>98.6233</c:v>
                </c:pt>
                <c:pt idx="128">
                  <c:v>98.6233</c:v>
                </c:pt>
                <c:pt idx="129">
                  <c:v>98.6233</c:v>
                </c:pt>
                <c:pt idx="130">
                  <c:v>98.6233</c:v>
                </c:pt>
                <c:pt idx="131">
                  <c:v>98.6233</c:v>
                </c:pt>
                <c:pt idx="132">
                  <c:v>98.6233</c:v>
                </c:pt>
                <c:pt idx="133">
                  <c:v>98.6233</c:v>
                </c:pt>
                <c:pt idx="134">
                  <c:v>98.6233</c:v>
                </c:pt>
                <c:pt idx="135">
                  <c:v>98.6233</c:v>
                </c:pt>
                <c:pt idx="136">
                  <c:v>98.6233</c:v>
                </c:pt>
                <c:pt idx="137">
                  <c:v>98.6233</c:v>
                </c:pt>
                <c:pt idx="138">
                  <c:v>98.6233</c:v>
                </c:pt>
                <c:pt idx="139">
                  <c:v>98.6233</c:v>
                </c:pt>
                <c:pt idx="140">
                  <c:v>98.6233</c:v>
                </c:pt>
                <c:pt idx="141">
                  <c:v>98.6233</c:v>
                </c:pt>
                <c:pt idx="142">
                  <c:v>98.6233</c:v>
                </c:pt>
                <c:pt idx="143">
                  <c:v>98.6233</c:v>
                </c:pt>
                <c:pt idx="144">
                  <c:v>98.6233</c:v>
                </c:pt>
                <c:pt idx="145">
                  <c:v>98.6233</c:v>
                </c:pt>
                <c:pt idx="146">
                  <c:v>98.6233</c:v>
                </c:pt>
                <c:pt idx="147">
                  <c:v>98.6233</c:v>
                </c:pt>
                <c:pt idx="148">
                  <c:v>98.6233</c:v>
                </c:pt>
                <c:pt idx="149">
                  <c:v>98.6233</c:v>
                </c:pt>
                <c:pt idx="150">
                  <c:v>98.6233</c:v>
                </c:pt>
                <c:pt idx="151">
                  <c:v>98.6233</c:v>
                </c:pt>
                <c:pt idx="152">
                  <c:v>98.6233</c:v>
                </c:pt>
                <c:pt idx="153">
                  <c:v>98.6233</c:v>
                </c:pt>
                <c:pt idx="154">
                  <c:v>98.6233</c:v>
                </c:pt>
                <c:pt idx="155">
                  <c:v>98.6233</c:v>
                </c:pt>
                <c:pt idx="156">
                  <c:v>98.6233</c:v>
                </c:pt>
                <c:pt idx="157">
                  <c:v>98.6233</c:v>
                </c:pt>
                <c:pt idx="158">
                  <c:v>98.6233</c:v>
                </c:pt>
                <c:pt idx="159">
                  <c:v>98.6233</c:v>
                </c:pt>
                <c:pt idx="160">
                  <c:v>98.6233</c:v>
                </c:pt>
                <c:pt idx="161">
                  <c:v>98.6233</c:v>
                </c:pt>
                <c:pt idx="162">
                  <c:v>98.6233</c:v>
                </c:pt>
                <c:pt idx="163">
                  <c:v>98.6233</c:v>
                </c:pt>
                <c:pt idx="164">
                  <c:v>98.6233</c:v>
                </c:pt>
                <c:pt idx="165">
                  <c:v>98.6233</c:v>
                </c:pt>
                <c:pt idx="166">
                  <c:v>98.6233</c:v>
                </c:pt>
                <c:pt idx="167">
                  <c:v>98.6233</c:v>
                </c:pt>
                <c:pt idx="168">
                  <c:v>98.6233</c:v>
                </c:pt>
                <c:pt idx="169">
                  <c:v>98.6233</c:v>
                </c:pt>
                <c:pt idx="170">
                  <c:v>98.6233</c:v>
                </c:pt>
                <c:pt idx="171">
                  <c:v>98.6233</c:v>
                </c:pt>
                <c:pt idx="172">
                  <c:v>98.6233</c:v>
                </c:pt>
                <c:pt idx="173">
                  <c:v>98.6233</c:v>
                </c:pt>
                <c:pt idx="174">
                  <c:v>98.6233</c:v>
                </c:pt>
                <c:pt idx="175">
                  <c:v>98.6233</c:v>
                </c:pt>
                <c:pt idx="176">
                  <c:v>98.6233</c:v>
                </c:pt>
                <c:pt idx="177">
                  <c:v>98.6233</c:v>
                </c:pt>
                <c:pt idx="178">
                  <c:v>98.6233</c:v>
                </c:pt>
                <c:pt idx="179">
                  <c:v>98.6233</c:v>
                </c:pt>
                <c:pt idx="180">
                  <c:v>98.6233</c:v>
                </c:pt>
                <c:pt idx="181">
                  <c:v>98.6233</c:v>
                </c:pt>
                <c:pt idx="182">
                  <c:v>98.6233</c:v>
                </c:pt>
                <c:pt idx="183">
                  <c:v>98.6233</c:v>
                </c:pt>
                <c:pt idx="184">
                  <c:v>98.6233</c:v>
                </c:pt>
                <c:pt idx="185">
                  <c:v>98.6233</c:v>
                </c:pt>
                <c:pt idx="186">
                  <c:v>98.6233</c:v>
                </c:pt>
                <c:pt idx="187">
                  <c:v>98.6233</c:v>
                </c:pt>
                <c:pt idx="188">
                  <c:v>98.6233</c:v>
                </c:pt>
                <c:pt idx="189">
                  <c:v>98.6233</c:v>
                </c:pt>
                <c:pt idx="190">
                  <c:v>98.6233</c:v>
                </c:pt>
                <c:pt idx="191">
                  <c:v>98.6233</c:v>
                </c:pt>
                <c:pt idx="192">
                  <c:v>98.6233</c:v>
                </c:pt>
                <c:pt idx="193">
                  <c:v>98.6233</c:v>
                </c:pt>
                <c:pt idx="194">
                  <c:v>98.6233</c:v>
                </c:pt>
                <c:pt idx="195">
                  <c:v>98.6233</c:v>
                </c:pt>
                <c:pt idx="196">
                  <c:v>98.6233</c:v>
                </c:pt>
                <c:pt idx="197">
                  <c:v>98.6233</c:v>
                </c:pt>
                <c:pt idx="198">
                  <c:v>98.6233</c:v>
                </c:pt>
                <c:pt idx="199">
                  <c:v>98.6233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252723968"/>
        <c:axId val="252725888"/>
      </c:lineChart>
      <c:catAx>
        <c:axId val="252723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Fitness Evaluations</a:t>
                </a:r>
              </a:p>
            </c:rich>
          </c:tx>
          <c:overlay val="0"/>
        </c:title>
        <c:majorTickMark val="none"/>
        <c:minorTickMark val="none"/>
        <c:tickLblPos val="nextTo"/>
        <c:crossAx val="252725888"/>
        <c:crosses val="autoZero"/>
        <c:auto val="1"/>
        <c:lblAlgn val="ctr"/>
        <c:lblOffset val="100"/>
        <c:noMultiLvlLbl val="0"/>
      </c:catAx>
      <c:valAx>
        <c:axId val="2527258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Fitness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2723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Fitness Value Vs. Number of Fitness Evaluaions</a:t>
            </a:r>
            <a:r>
              <a:rPr lang="en-US" baseline="0"/>
              <a:t> - Dataset 2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Eval #</c:v>
                </c:pt>
              </c:strCache>
            </c:strRef>
          </c:tx>
          <c:marker>
            <c:symbol val="none"/>
          </c:marker>
          <c:val>
            <c:numRef>
              <c:f>Sheet1!$E$2:$E$51</c:f>
              <c:numCache>
                <c:formatCode>General</c:formatCode>
                <c:ptCount val="50"/>
                <c:pt idx="0">
                  <c:v>83.57</c:v>
                </c:pt>
                <c:pt idx="1">
                  <c:v>93.886700000000005</c:v>
                </c:pt>
                <c:pt idx="2">
                  <c:v>98.05</c:v>
                </c:pt>
                <c:pt idx="3">
                  <c:v>98.05</c:v>
                </c:pt>
                <c:pt idx="4">
                  <c:v>98.05</c:v>
                </c:pt>
                <c:pt idx="5">
                  <c:v>98.05</c:v>
                </c:pt>
                <c:pt idx="6">
                  <c:v>98.05</c:v>
                </c:pt>
                <c:pt idx="7">
                  <c:v>98.05</c:v>
                </c:pt>
                <c:pt idx="8">
                  <c:v>98.05</c:v>
                </c:pt>
                <c:pt idx="9">
                  <c:v>98.05</c:v>
                </c:pt>
                <c:pt idx="10">
                  <c:v>98.05</c:v>
                </c:pt>
                <c:pt idx="11">
                  <c:v>98.05</c:v>
                </c:pt>
                <c:pt idx="12">
                  <c:v>98.05</c:v>
                </c:pt>
                <c:pt idx="13">
                  <c:v>98.05</c:v>
                </c:pt>
                <c:pt idx="14">
                  <c:v>98.05</c:v>
                </c:pt>
                <c:pt idx="15">
                  <c:v>98.05</c:v>
                </c:pt>
                <c:pt idx="16">
                  <c:v>98.05</c:v>
                </c:pt>
                <c:pt idx="17">
                  <c:v>98.05</c:v>
                </c:pt>
                <c:pt idx="18">
                  <c:v>98.05</c:v>
                </c:pt>
                <c:pt idx="19">
                  <c:v>98.05</c:v>
                </c:pt>
                <c:pt idx="20">
                  <c:v>98.05</c:v>
                </c:pt>
                <c:pt idx="21">
                  <c:v>98.05</c:v>
                </c:pt>
                <c:pt idx="22">
                  <c:v>98.05</c:v>
                </c:pt>
                <c:pt idx="23">
                  <c:v>98.05</c:v>
                </c:pt>
                <c:pt idx="24">
                  <c:v>98.05</c:v>
                </c:pt>
                <c:pt idx="25">
                  <c:v>98.05</c:v>
                </c:pt>
                <c:pt idx="26">
                  <c:v>98.05</c:v>
                </c:pt>
                <c:pt idx="27">
                  <c:v>98.05</c:v>
                </c:pt>
                <c:pt idx="28">
                  <c:v>98.05</c:v>
                </c:pt>
                <c:pt idx="29">
                  <c:v>98.05</c:v>
                </c:pt>
                <c:pt idx="30">
                  <c:v>98.05</c:v>
                </c:pt>
                <c:pt idx="31">
                  <c:v>98.05</c:v>
                </c:pt>
                <c:pt idx="32">
                  <c:v>98.05</c:v>
                </c:pt>
                <c:pt idx="33">
                  <c:v>98.05</c:v>
                </c:pt>
                <c:pt idx="34">
                  <c:v>98.05</c:v>
                </c:pt>
                <c:pt idx="35">
                  <c:v>98.05</c:v>
                </c:pt>
                <c:pt idx="36">
                  <c:v>98.05</c:v>
                </c:pt>
                <c:pt idx="37">
                  <c:v>98.05</c:v>
                </c:pt>
                <c:pt idx="38">
                  <c:v>98.05</c:v>
                </c:pt>
                <c:pt idx="39">
                  <c:v>98.05</c:v>
                </c:pt>
                <c:pt idx="40">
                  <c:v>98.05</c:v>
                </c:pt>
                <c:pt idx="41">
                  <c:v>98.05</c:v>
                </c:pt>
                <c:pt idx="42">
                  <c:v>98.05</c:v>
                </c:pt>
                <c:pt idx="43">
                  <c:v>98.05</c:v>
                </c:pt>
                <c:pt idx="44">
                  <c:v>98.05</c:v>
                </c:pt>
                <c:pt idx="45">
                  <c:v>98.05</c:v>
                </c:pt>
                <c:pt idx="46">
                  <c:v>98.05</c:v>
                </c:pt>
                <c:pt idx="47">
                  <c:v>98.05</c:v>
                </c:pt>
                <c:pt idx="48">
                  <c:v>98.05</c:v>
                </c:pt>
                <c:pt idx="49">
                  <c:v>98.05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252741504"/>
        <c:axId val="252768256"/>
      </c:lineChart>
      <c:catAx>
        <c:axId val="252741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Fitness Evaluations</a:t>
                </a:r>
              </a:p>
            </c:rich>
          </c:tx>
          <c:overlay val="0"/>
        </c:title>
        <c:majorTickMark val="none"/>
        <c:minorTickMark val="none"/>
        <c:tickLblPos val="nextTo"/>
        <c:crossAx val="252768256"/>
        <c:crosses val="autoZero"/>
        <c:auto val="1"/>
        <c:lblAlgn val="ctr"/>
        <c:lblOffset val="100"/>
        <c:noMultiLvlLbl val="0"/>
      </c:catAx>
      <c:valAx>
        <c:axId val="2527682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Fitness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2741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2</cp:revision>
  <dcterms:created xsi:type="dcterms:W3CDTF">2016-09-05T02:25:00Z</dcterms:created>
  <dcterms:modified xsi:type="dcterms:W3CDTF">2016-09-05T02:29:00Z</dcterms:modified>
</cp:coreProperties>
</file>