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color="1f4e79" w:space="4" w:sz="18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1"/>
          <w:strike w:val="0"/>
          <w:color w:val="1f4e79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1"/>
          <w:strike w:val="0"/>
          <w:color w:val="1f4e79"/>
          <w:sz w:val="38"/>
          <w:szCs w:val="38"/>
          <w:u w:val="none"/>
          <w:shd w:fill="auto" w:val="clear"/>
          <w:vertAlign w:val="baseline"/>
          <w:rtl w:val="0"/>
        </w:rPr>
        <w:t xml:space="preserve">Grupo g5</w:t>
        <w:br w:type="textWrapping"/>
        <w:t xml:space="preserve">Documentação</w:t>
      </w:r>
    </w:p>
    <w:p w:rsidR="00000000" w:rsidDel="00000000" w:rsidP="00000000" w:rsidRDefault="00000000" w:rsidRPr="00000000" w14:paraId="00000002">
      <w:pPr>
        <w:pStyle w:val="Subtitle"/>
        <w:spacing w:before="0" w:line="360" w:lineRule="auto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Sistema de Gerenciamento de Acesso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smallCaps w:val="1"/>
          <w:color w:val="1f4e79"/>
          <w:sz w:val="28"/>
          <w:szCs w:val="28"/>
        </w:rPr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Anselmo Alves Martins </w:t>
        <w:tab/>
        <w:tab/>
        <w:t xml:space="preserve">19206761</w:t>
      </w:r>
    </w:p>
    <w:p w:rsidR="00000000" w:rsidDel="00000000" w:rsidP="00000000" w:rsidRDefault="00000000" w:rsidRPr="00000000" w14:paraId="0000000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Gabriel da Costa Silva </w:t>
        <w:tab/>
        <w:tab/>
        <w:t xml:space="preserve">19206716</w:t>
      </w:r>
    </w:p>
    <w:p w:rsidR="00000000" w:rsidDel="00000000" w:rsidP="00000000" w:rsidRDefault="00000000" w:rsidRPr="00000000" w14:paraId="0000000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Iradelma Maria Ferreira de Lima </w:t>
        <w:tab/>
        <w:t xml:space="preserve">19209941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Juliane Midori Toda </w:t>
        <w:tab/>
        <w:tab/>
        <w:tab/>
        <w:t xml:space="preserve">21119823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/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 Gerenciamento de Acesso visa prover o controle de presença e permanência em locais restritos.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utiliza um cartão de proximidade de que pode ser utilizado como crachá de identificação do colaborador, prestador de serviço e/ou visitante em conjunto com um pequeno equipamento de controle de acesso, capaz de ler esse cartão e que irá se comunicar com o sistema de gerenciamento de acesso, enviando em tempo real as informações sobre quem acessa cada dependência da empresa, barrando acesso de pessoas não autorizadas e ainda registrando os acessos de todos os seus usuários.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O sistema também contará com uma aplicação amigável para possibilitar a inclusão de acesso de novas pessoas, alterações no perfil de acesso, cancelamento de acesso e permitirá a filtragem de informações  de acesso e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visa mitigar o risco de ter pessoas não autorizadas em ambientes restritos, além de auxiliar a manter histórico de acessos, com dados úteis como data, horário de acesso e tempo de permanência nesses locais.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Dar visibilidade em tempo real de dados a respeito da localização e permanência 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pessoas em locais de acesso restritos.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Destina-se a organizações que necessitem ter o controle sobre o acesso a ambientes restritos e deve ser operado pela área de segurança predial em conjunto com áreas administrativas das organizações.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Competidores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Intelbras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Gigasecurity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ControlID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 Gerenciamento de Acesso é composto pelos seguintes itens:</w:t>
      </w:r>
    </w:p>
    <w:p w:rsidR="00000000" w:rsidDel="00000000" w:rsidP="00000000" w:rsidRDefault="00000000" w:rsidRPr="00000000" w14:paraId="0000001E">
      <w:pPr>
        <w:spacing w:after="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Cartão de proximidade: </w:t>
      </w:r>
      <w:r w:rsidDel="00000000" w:rsidR="00000000" w:rsidRPr="00000000">
        <w:rPr>
          <w:sz w:val="22"/>
          <w:szCs w:val="22"/>
          <w:rtl w:val="0"/>
        </w:rPr>
        <w:t xml:space="preserve">esse cartão armazenará o próprio número de identificação, dados do seu portador como um número de documento(valor único que poderá ser CPF, número de matrícula entre outros) e nível de acesso dentro da organização o qual o sistema está inserido.</w:t>
      </w:r>
    </w:p>
    <w:p w:rsidR="00000000" w:rsidDel="00000000" w:rsidP="00000000" w:rsidRDefault="00000000" w:rsidRPr="00000000" w14:paraId="0000001F">
      <w:pPr>
        <w:spacing w:after="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Leitor de cartão de proximidade: </w:t>
      </w:r>
      <w:r w:rsidDel="00000000" w:rsidR="00000000" w:rsidRPr="00000000">
        <w:rPr>
          <w:sz w:val="22"/>
          <w:szCs w:val="22"/>
          <w:rtl w:val="0"/>
        </w:rPr>
        <w:t xml:space="preserve">dispositivo que deve ser instalado junto a catraca ou porta de acesso, integrando-se a estes e a API interna do sistema. Esse dispositivo será responsável por enviar os dados do cartão de proximidade juntamente com o id do equipamento requisitando a liberação do acesso. Caso a API interna autorize, esse dispositivo libera a trava física, permitindo o acesso do indivíduo.</w:t>
      </w:r>
    </w:p>
    <w:p w:rsidR="00000000" w:rsidDel="00000000" w:rsidP="00000000" w:rsidRDefault="00000000" w:rsidRPr="00000000" w14:paraId="00000020">
      <w:pPr>
        <w:spacing w:after="0" w:before="240" w:line="36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·  </w:t>
        <w:tab/>
        <w:t xml:space="preserve">Sistema interno: </w:t>
      </w:r>
      <w:r w:rsidDel="00000000" w:rsidR="00000000" w:rsidRPr="00000000">
        <w:rPr>
          <w:sz w:val="22"/>
          <w:szCs w:val="22"/>
          <w:rtl w:val="0"/>
        </w:rPr>
        <w:t xml:space="preserve">composto por uma aplicação e banco de dados que serão responsáveis por receber a solicitação de acesso do leitor de cartão e tomar a decisão de autorizar ou negar o acesso, bem como fornecer informações sobre dados históricos e permitir o cadastro, leitura, alteração e exclusão de perfis de acesso e usuários.</w:t>
      </w:r>
    </w:p>
    <w:p w:rsidR="00000000" w:rsidDel="00000000" w:rsidP="00000000" w:rsidRDefault="00000000" w:rsidRPr="00000000" w14:paraId="00000021">
      <w:pPr>
        <w:spacing w:after="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Interface de gerenciamento:</w:t>
      </w:r>
      <w:r w:rsidDel="00000000" w:rsidR="00000000" w:rsidRPr="00000000">
        <w:rPr>
          <w:sz w:val="22"/>
          <w:szCs w:val="22"/>
          <w:rtl w:val="0"/>
        </w:rPr>
        <w:t xml:space="preserve"> aplicação com uma interface que permita que o usuário insira, consulte, altere ou exclua dados das pessoas portadoras do cartão de proximidade e filtre informações sobre o histórico de acessos. </w:t>
      </w:r>
    </w:p>
    <w:p w:rsidR="00000000" w:rsidDel="00000000" w:rsidP="00000000" w:rsidRDefault="00000000" w:rsidRPr="00000000" w14:paraId="00000022">
      <w:pPr>
        <w:spacing w:after="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Entrega na 18ª Aula (09/12/2021)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Será um programa de uso generalizado que poderá ser utilizado por qualquer organização que o tenha em posse, contando com os equipamentos necessários para a utilização do sistema.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requisitos do pleno funcionamento do sistema, é ter um navegador web padrão em um Sistema operacional (Linux ou Windows) com um computador tradicional que suporte a execução de uma página web.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ser operado, o sistema não requer um treinamento específico, mas requer um entendimento básico em informática para um bom uso e manuseio de todas as suas funcionalidades, não exigindo assim, que o operador precise de um treinamento preparatório.</w:t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smallCaps w:val="1"/>
          <w:color w:val="1f4e79"/>
          <w:sz w:val="28"/>
          <w:szCs w:val="28"/>
        </w:rPr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2B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55245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1206" l="4655" r="1538" t="120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smallCaps w:val="1"/>
          <w:color w:val="1f4e79"/>
          <w:sz w:val="28"/>
          <w:szCs w:val="28"/>
        </w:rPr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atores e casos de uso</w:t>
      </w:r>
    </w:p>
    <w:tbl>
      <w:tblPr>
        <w:tblStyle w:val="Table1"/>
        <w:tblW w:w="9017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1838"/>
        <w:gridCol w:w="3944"/>
        <w:gridCol w:w="3235"/>
        <w:tblGridChange w:id="0">
          <w:tblGrid>
            <w:gridCol w:w="1838"/>
            <w:gridCol w:w="3944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360" w:lineRule="auto"/>
              <w:rPr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360" w:lineRule="auto"/>
              <w:rPr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360" w:lineRule="auto"/>
              <w:rPr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Casos de uso Primários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Administrador do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com alçada para determinar quem deve ter acesso às áreas restritas e monitorar o histórico de acessos de todos os perfis cadastrados no sistema. Deve ter acesso total ao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CU101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Manter dados cadastrais dos Colaboradores contratados</w:t>
            </w:r>
          </w:p>
          <w:p w:rsidR="00000000" w:rsidDel="00000000" w:rsidP="00000000" w:rsidRDefault="00000000" w:rsidRPr="00000000" w14:paraId="00000033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CU102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Manter dados cadastrais das áreas restritas</w:t>
            </w:r>
          </w:p>
          <w:p w:rsidR="00000000" w:rsidDel="00000000" w:rsidP="00000000" w:rsidRDefault="00000000" w:rsidRPr="00000000" w14:paraId="00000034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CU103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Manter dados cadastrais dos perfis de acesso </w:t>
            </w:r>
          </w:p>
          <w:p w:rsidR="00000000" w:rsidDel="00000000" w:rsidP="00000000" w:rsidRDefault="00000000" w:rsidRPr="00000000" w14:paraId="00000035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CU105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Gerar relatórios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Recepcionista predial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posicionado na entrada da empresa e que recepciona visitantes e pessoas não cadastradas.</w:t>
            </w:r>
          </w:p>
          <w:p w:rsidR="00000000" w:rsidDel="00000000" w:rsidP="00000000" w:rsidRDefault="00000000" w:rsidRPr="00000000" w14:paraId="00000038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 realizar o cadastro de visitante mediante autorização.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CU104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Cadastrar visitantes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Colaborador contratado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que trabalha no local e que terá a posse de um cartão de acesso do sistema e o utilizará para poder circular pelas áreas restritas.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CU106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Solicitar autorização de Entrada/Saída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Visitante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com acesso temporário a determinados locais da empresa.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CU106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Solicitar autorização de Entrada/Saída</w:t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b w:val="1"/>
          <w:smallCaps w:val="1"/>
          <w:color w:val="1f4e79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2520"/>
        <w:gridCol w:w="6495"/>
        <w:tblGridChange w:id="0">
          <w:tblGrid>
            <w:gridCol w:w="2520"/>
            <w:gridCol w:w="64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CU101 - Manter dados cadastrais dos Colaboradores contratados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adicionar, consultar, alterar e excluir os dados cadastrais de colaboradores contratados.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 acesso ao BackOffice do sistema (área logada)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Condição de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deve selecionar a opção Colaboradores e selecionar a ação desejada (interface não definida)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Escolher a ação desejada (cadastrar novo ou buscar os dados de um Colaborador) 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2a – Caso escolha cadastrar novo, deve inserir os dados solicitados (a revisar): Nome, CPF, Número de Registro da Empresa, Cargo, Perfil de acesso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no botão “Salvar”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2b – Caso escolha consultar, deve inserir o Número de Registro ou CPF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no botão “Consultar”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Será exibida uma tela com o resultado da consulta (a revisar): Nome, CPF, Número de Registro da Empresa, Cargo, Escopo de acesso, Status (ativo ou inativo) e botões com as seguintes opções: 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Alterar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Excluir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Voltar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2c – Caso escolha alterar: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Editar os campos que deseje alterar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na opção “Salvar alterações”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2d – Caso escolha excluir: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Será exibido um modal solicitando a confirmação da exclusão. 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no botão “confirmar”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2e – Caso escolha voltar: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Será renderizada a tela inicial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o sistema encontre algum problema para executar as funções do fluxo principal, deverá exibir uma mensagem de alerta ao usuário dizendo que a ação não pode ser executada.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CU102 - Manter dados cadastrais das Áreas Restritas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adicionar, consultar, alterar e excluir os dados cadastrais das ambiente (locais de acesso restrito).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 acesso ao BackOffice do sistema (área logada)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Condição de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deve selecionar a opção Área Restrita e selecionar a ação desejada (interface não definida)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O sistema apresentará a lista de todas as Áreas Restritas cadastradas e um botão com a opção para Cadastrar Nova Área Restrita 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– Cada item apresentará a opção de Editar e Excluir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3a – Caso escolha Cadastrar Nova Área Restrita: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O sistema exibirá um formulário com os seguintes campos (a revisar): Código, Nome, Descrição, Tipo de Acesso (1 - geral, 2 – controlado, 3 – muito restrito), Capacidade Máxima e as opções “Salvar” e “Voltar”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Preencher os dados solicitados.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no botão “Salvar”.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3b – Caso escolha alterar: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Editar os campos que deseje alterar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na opção “Salvar alterações”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3c – Caso escolha excluir: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Será exibido um modal solicitando a confirmação da exclusão. 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no botão “confirmar”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o sistema encontre algum problema para executar as funções do fluxo principal, deverá exibir uma mensagem de alerta ao usuário dizendo que a ação não pode ser executada.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2415"/>
        <w:gridCol w:w="6600"/>
        <w:tblGridChange w:id="0">
          <w:tblGrid>
            <w:gridCol w:w="2415"/>
            <w:gridCol w:w="66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CU103 - Manter dados cadastrais de Perfil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adicionar, consultar, alterar e excluir os dados cadastrais dos perfis de 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Ter acesso ao BackOffice do sistema (área logada)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Ter Áreas Restritas cadastradas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Condição de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deve selecionar a opção Perfis de Acesso e selecionar a ação desejada (interface não definida)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O sistema apresentará a lista com todos os perfis cadastrados e um botão com a opção para Cadastrar Novo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– Cada item apresentará a opção de Editar e Excluir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3a – Caso escolha Cadastrar Novo: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O sistema exibirá um formulário com os seguintes campos (a revisar): Nome, Lista de Áreas Restritas e as opções “Salvar” e “Cancelar”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Inserir um nome para o Perfil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Selecionar todas as Áreas Restritas aos quais esse perfil terá acesso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no botão “Salvar”.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3b – Caso escolha editar: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Editar os campos que deseje alterar</w:t>
            </w:r>
          </w:p>
          <w:p w:rsidR="00000000" w:rsidDel="00000000" w:rsidP="00000000" w:rsidRDefault="00000000" w:rsidRPr="00000000" w14:paraId="0000009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na opção “Salvar alterações”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3c – Caso escolha excluir:</w:t>
            </w:r>
          </w:p>
          <w:p w:rsidR="00000000" w:rsidDel="00000000" w:rsidP="00000000" w:rsidRDefault="00000000" w:rsidRPr="00000000" w14:paraId="0000009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Será exibido um modal solicitando a confirmação da exclusão. 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Clicar no botão “confirmar”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o sistema encontre algum problema para executar as funções do fluxo principal, deverá exibir uma mensagem de alerta ao usuário dizendo que a ação não pode ser executada.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CU104 - Cadastrar Visitantes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adicionar os dados de visitante que terão acesso temporário às áreas restritas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Recepcionista predial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Ter acesso ao BackOffice do sistema (área logada)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Ter o Perfil de Acesso de visitantes cadastrados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Condição de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deve selecionar a opção Cadastrar Visitante e selecionar a ação desejada (interface não definida)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O sistema apresentará um formulário com os seguintes campos: Nome, CPF, Código do Cartão de Acesso, Responsável pela liberação do acesso e as opções Salvar e Cancelar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– Preencher os dados 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– Clicar no botão Salvar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o sistema encontre algum problema para executar as funções do fluxo principal, deverá exibir uma mensagem de alerta ao usuário dizendo que a ação não pode ser executada.</w:t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2445"/>
        <w:gridCol w:w="6570"/>
        <w:tblGridChange w:id="0">
          <w:tblGrid>
            <w:gridCol w:w="2445"/>
            <w:gridCol w:w="65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CU105 - Gerar 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seja feita a consulta dos dados armazenados, incluindo o histórico de acesso dos Colaboradores através de filtros.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Possuir alguns filtros pré-definidos que retornem informações relevantes e usuais (a definir)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Ter acesso ao BackOffice do sistema (área logada)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Condição de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deve selecionar a opção Relatórios (interface não definida)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O sistema apresentará todas as entidades às quais será possível consultar (colaborador, visitante, áreas restritas) e outros campos relevantes para consultas (data e hora inicial/ final etc.)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– Selecionar os itens que deseja pesquisar e os parâmetros da consulta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3 - Clicar no botão Consultar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o sistema encontre algum problema para executar as funções do fluxo principal, deverá exibir uma mensagem de alerta ao usuário dizendo que a ação não pode ser executada.</w:t>
            </w:r>
          </w:p>
        </w:tc>
      </w:tr>
    </w:tbl>
    <w:p w:rsidR="00000000" w:rsidDel="00000000" w:rsidP="00000000" w:rsidRDefault="00000000" w:rsidRPr="00000000" w14:paraId="000000C6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2385"/>
        <w:gridCol w:w="6630"/>
        <w:tblGridChange w:id="0">
          <w:tblGrid>
            <w:gridCol w:w="2385"/>
            <w:gridCol w:w="663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1f4e79"/>
                <w:sz w:val="22"/>
                <w:szCs w:val="22"/>
                <w:rtl w:val="0"/>
              </w:rPr>
              <w:t xml:space="preserve">CU106 - Solicitar autorização de Entrada/Saída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Utilizar o cartão de acesso no leitor de cartão de acesso para que o sistema verifique se o usuário poderá ou não passar por aquele acesso e realizar o registro desse evento.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Colaborador registrado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Possuir um cartão de 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Condição de entrada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deve posicionar o cartão de acesso no leitor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O leitor enviará uma requisição de liberação de acesso para a API passando os dados do usuário: 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Tipo (colaborador ou Visitante),</w:t>
            </w:r>
          </w:p>
          <w:p w:rsidR="00000000" w:rsidDel="00000000" w:rsidP="00000000" w:rsidRDefault="00000000" w:rsidRPr="00000000" w14:paraId="000000D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Id,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Área Restrita, 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ind w:left="-42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-  Posição (1 – entrada ou 2 – saída) 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– A API retornará a requisição dizendo se o acesso foi autorizado ou negado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spacing w:after="0" w:line="360" w:lineRule="auto"/>
        <w:rPr>
          <w:b w:val="1"/>
          <w:smallCaps w:val="1"/>
          <w:color w:val="1f4e79"/>
          <w:sz w:val="28"/>
          <w:szCs w:val="28"/>
        </w:rPr>
        <w:sectPr>
          <w:headerReference r:id="rId8" w:type="default"/>
          <w:footerReference r:id="rId9" w:type="default"/>
          <w:pgSz w:h="16839" w:w="11907" w:orient="portrait"/>
          <w:pgMar w:bottom="1440" w:top="1440" w:left="1440" w:right="1440" w:header="720" w:footer="864"/>
          <w:pgNumType w:start="1"/>
        </w:sectPr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MODELO ENTIDADE-RELACIONAL</w:t>
      </w:r>
      <w:r w:rsidDel="00000000" w:rsidR="00000000" w:rsidRPr="00000000">
        <w:rPr/>
        <w:drawing>
          <wp:inline distB="114300" distT="114300" distL="114300" distR="114300">
            <wp:extent cx="4962525" cy="2867025"/>
            <wp:effectExtent b="0" l="0" r="0" t="0"/>
            <wp:docPr id="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b w:val="1"/>
          <w:smallCaps w:val="1"/>
          <w:color w:val="1f4e79"/>
          <w:sz w:val="28"/>
          <w:szCs w:val="28"/>
          <w:highlight w:val="red"/>
        </w:rPr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MATRIZES DE INFORMAÇÃO</w:t>
      </w:r>
      <w:r w:rsidDel="00000000" w:rsidR="00000000" w:rsidRPr="00000000">
        <w:rPr>
          <w:rtl w:val="0"/>
        </w:rPr>
      </w:r>
    </w:p>
    <w:tbl>
      <w:tblPr>
        <w:tblStyle w:val="Table8"/>
        <w:tblW w:w="73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845"/>
        <w:gridCol w:w="1845"/>
        <w:gridCol w:w="1845"/>
        <w:gridCol w:w="1845"/>
        <w:tblGridChange w:id="0">
          <w:tblGrid>
            <w:gridCol w:w="1845"/>
            <w:gridCol w:w="1845"/>
            <w:gridCol w:w="1845"/>
            <w:gridCol w:w="18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DESTINATÁRIO: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Recepcionista/ Controlador de acesso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before="12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USO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PLANEJAMENTO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CONTROLE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EXECUÇÃO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NÍVEL TOMADA DE DECISÃO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ESTRATÉGICO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GERENCIAL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Registro de tentativa de acesso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Resposta a tentativa de acesso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3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875"/>
        <w:gridCol w:w="1845"/>
        <w:gridCol w:w="1875"/>
        <w:gridCol w:w="1800"/>
        <w:tblGridChange w:id="0">
          <w:tblGrid>
            <w:gridCol w:w="1875"/>
            <w:gridCol w:w="1845"/>
            <w:gridCol w:w="1875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DESTINATÁRIO: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before="12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USO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PLANEJAMENTO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CONTROLE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EXECUÇÃO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NÍVEL TOMADA DE DECISÃO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ESTRATÉGICO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GERENCIAL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Dados de áreas e níveis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Dados de acessos dos usuários/Dados de acessos negados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Dados de acessos negados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12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3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875"/>
        <w:gridCol w:w="1845"/>
        <w:gridCol w:w="1875"/>
        <w:gridCol w:w="1800"/>
        <w:tblGridChange w:id="0">
          <w:tblGrid>
            <w:gridCol w:w="1875"/>
            <w:gridCol w:w="1845"/>
            <w:gridCol w:w="1875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DESTINATÁRIO: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Colaborador/Visitante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before="12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USO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PLANEJAMENTO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CONTROLE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EXECUÇÃO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NÍVEL TOMADA DE DECISÃO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ESTRATÉGICO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GERENCIAL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before="12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before="12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Resposta imediata a tentativa de acesso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B">
      <w:pPr>
        <w:spacing w:line="360" w:lineRule="auto"/>
        <w:rPr>
          <w:b w:val="1"/>
          <w:smallCaps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b w:val="1"/>
          <w:smallCaps w:val="1"/>
          <w:color w:val="1f4e79"/>
          <w:sz w:val="28"/>
          <w:szCs w:val="28"/>
          <w:highlight w:val="red"/>
        </w:rPr>
      </w:pPr>
      <w:r w:rsidDel="00000000" w:rsidR="00000000" w:rsidRPr="00000000">
        <w:rPr>
          <w:b w:val="1"/>
          <w:smallCaps w:val="1"/>
          <w:color w:val="1f4e79"/>
          <w:sz w:val="28"/>
          <w:szCs w:val="28"/>
          <w:rtl w:val="0"/>
        </w:rPr>
        <w:t xml:space="preserve">INFORMAÇÕES DESTINADAS AO USUÁRIO</w:t>
      </w:r>
      <w:r w:rsidDel="00000000" w:rsidR="00000000" w:rsidRPr="00000000">
        <w:rPr>
          <w:rtl w:val="0"/>
        </w:rPr>
      </w:r>
    </w:p>
    <w:tbl>
      <w:tblPr>
        <w:tblStyle w:val="Table1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3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de acessos dos demais colaboradores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de colaboradores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Níveis de acesso em locais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de locais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de perfis de acesso</w:t>
            </w:r>
          </w:p>
        </w:tc>
      </w:tr>
    </w:tbl>
    <w:p w:rsidR="00000000" w:rsidDel="00000000" w:rsidP="00000000" w:rsidRDefault="00000000" w:rsidRPr="00000000" w14:paraId="00000133">
      <w:pPr>
        <w:spacing w:line="360" w:lineRule="auto"/>
        <w:rPr>
          <w:sz w:val="22"/>
          <w:szCs w:val="22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36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Recepcionista predial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de visitantes (inclusive acessos)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Tela de cadastro de visitantes</w:t>
            </w:r>
          </w:p>
        </w:tc>
      </w:tr>
    </w:tbl>
    <w:p w:rsidR="00000000" w:rsidDel="00000000" w:rsidP="00000000" w:rsidRDefault="00000000" w:rsidRPr="00000000" w14:paraId="00000137">
      <w:pPr>
        <w:spacing w:line="360" w:lineRule="auto"/>
        <w:rPr>
          <w:sz w:val="22"/>
          <w:szCs w:val="22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tabs>
                <w:tab w:val="left" w:pos="1485"/>
              </w:tabs>
              <w:spacing w:line="36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Visitante ou Colaborador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Resposta à tentativa de acesso</w:t>
            </w:r>
          </w:p>
        </w:tc>
      </w:tr>
    </w:tbl>
    <w:p w:rsidR="00000000" w:rsidDel="00000000" w:rsidP="00000000" w:rsidRDefault="00000000" w:rsidRPr="00000000" w14:paraId="0000013A">
      <w:pPr>
        <w:spacing w:line="360" w:lineRule="auto"/>
        <w:rPr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rPr>
          <w:b w:val="1"/>
          <w:color w:val="1f4e79"/>
          <w:sz w:val="28"/>
          <w:szCs w:val="28"/>
        </w:rPr>
      </w:pPr>
      <w:r w:rsidDel="00000000" w:rsidR="00000000" w:rsidRPr="00000000">
        <w:rPr>
          <w:b w:val="1"/>
          <w:color w:val="1f4e79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13C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</w:t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Login de usuário</w:t>
      </w:r>
      <w:r w:rsidDel="00000000" w:rsidR="00000000" w:rsidRPr="00000000">
        <w:rPr>
          <w:sz w:val="22"/>
          <w:szCs w:val="22"/>
          <w:rtl w:val="0"/>
        </w:rPr>
        <w:t xml:space="preserve">: O sistema conta com o login dos usuários. Os usuários são cadastrados e liberados para acessar os recursos no momento do cadastro.</w:t>
      </w:r>
    </w:p>
    <w:p w:rsidR="00000000" w:rsidDel="00000000" w:rsidP="00000000" w:rsidRDefault="00000000" w:rsidRPr="00000000" w14:paraId="0000013D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</w:t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Cadastro de Colaboradores Contratados</w:t>
      </w:r>
      <w:r w:rsidDel="00000000" w:rsidR="00000000" w:rsidRPr="00000000">
        <w:rPr>
          <w:sz w:val="22"/>
          <w:szCs w:val="22"/>
          <w:rtl w:val="0"/>
        </w:rPr>
        <w:t xml:space="preserve">: Campos Nome, CPF, Número de Registro da Empresa, Perfil de acesso. Todos os campos obrigatórios e preenchidos pelo administrador.</w:t>
      </w:r>
    </w:p>
    <w:p w:rsidR="00000000" w:rsidDel="00000000" w:rsidP="00000000" w:rsidRDefault="00000000" w:rsidRPr="00000000" w14:paraId="0000013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</w:t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Cadastro de Visitantes</w:t>
      </w:r>
      <w:r w:rsidDel="00000000" w:rsidR="00000000" w:rsidRPr="00000000">
        <w:rPr>
          <w:sz w:val="22"/>
          <w:szCs w:val="22"/>
          <w:rtl w:val="0"/>
        </w:rPr>
        <w:t xml:space="preserve">: Campos Nome, CPF, Código do Cartão de Acesso. Todos os campos obrigatórios e preenchidos pela recepcionista.</w:t>
      </w:r>
    </w:p>
    <w:p w:rsidR="00000000" w:rsidDel="00000000" w:rsidP="00000000" w:rsidRDefault="00000000" w:rsidRPr="00000000" w14:paraId="0000013F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</w:t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Cadastro de Áreas Restritas</w:t>
      </w:r>
      <w:r w:rsidDel="00000000" w:rsidR="00000000" w:rsidRPr="00000000">
        <w:rPr>
          <w:sz w:val="22"/>
          <w:szCs w:val="22"/>
          <w:rtl w:val="0"/>
        </w:rPr>
        <w:t xml:space="preserve">: Campos Código, Nome, Descrição, Tipo de Acesso (Geral, controlado, muito restrito). Todos os campos obrigatórios e preenchidos pelo administrador.</w:t>
      </w:r>
    </w:p>
    <w:p w:rsidR="00000000" w:rsidDel="00000000" w:rsidP="00000000" w:rsidRDefault="00000000" w:rsidRPr="00000000" w14:paraId="00000140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</w:t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Cadastro de Perfis de Acesso</w:t>
      </w:r>
      <w:r w:rsidDel="00000000" w:rsidR="00000000" w:rsidRPr="00000000">
        <w:rPr>
          <w:sz w:val="22"/>
          <w:szCs w:val="22"/>
          <w:rtl w:val="0"/>
        </w:rPr>
        <w:t xml:space="preserve">: Campos Nome, Lista de Áreas Restritas. Todos os campos obrigatórios e preenchidos pelo administrador.</w:t>
      </w:r>
    </w:p>
    <w:p w:rsidR="00000000" w:rsidDel="00000000" w:rsidP="00000000" w:rsidRDefault="00000000" w:rsidRPr="00000000" w14:paraId="00000141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</w:t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Gerar relatórios</w:t>
      </w:r>
      <w:r w:rsidDel="00000000" w:rsidR="00000000" w:rsidRPr="00000000">
        <w:rPr>
          <w:sz w:val="22"/>
          <w:szCs w:val="22"/>
          <w:rtl w:val="0"/>
        </w:rPr>
        <w:t xml:space="preserve">: O sistema apresentará todas as entidades às quais será possível consultar (colaborador, visitante, áreas restritas) e outros campos relevantes para consultas (data e hora inicial/ final etc.). Sendo possível selecionar os itens que deseja pesquisar e os parâmetros da consulta para visualização na tela ou impressão.</w:t>
      </w:r>
    </w:p>
    <w:p w:rsidR="00000000" w:rsidDel="00000000" w:rsidP="00000000" w:rsidRDefault="00000000" w:rsidRPr="00000000" w14:paraId="00000142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b w:val="1"/>
          <w:color w:val="1f4e79"/>
          <w:sz w:val="28"/>
          <w:szCs w:val="28"/>
        </w:rPr>
      </w:pPr>
      <w:r w:rsidDel="00000000" w:rsidR="00000000" w:rsidRPr="00000000">
        <w:rPr>
          <w:b w:val="1"/>
          <w:color w:val="1f4e79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145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 necessário conexão com a internet para utilizar o Sistema.</w:t>
      </w:r>
    </w:p>
    <w:p w:rsidR="00000000" w:rsidDel="00000000" w:rsidP="00000000" w:rsidRDefault="00000000" w:rsidRPr="00000000" w14:paraId="00000146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dados são armazenados no Banco de Dados MySQL.</w:t>
      </w:r>
    </w:p>
    <w:p w:rsidR="00000000" w:rsidDel="00000000" w:rsidP="00000000" w:rsidRDefault="00000000" w:rsidRPr="00000000" w14:paraId="00000147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será alocado em um servidor web.</w:t>
      </w:r>
    </w:p>
    <w:p w:rsidR="00000000" w:rsidDel="00000000" w:rsidP="00000000" w:rsidRDefault="00000000" w:rsidRPr="00000000" w14:paraId="00000148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pode ser acessado pelos navegadores mais conhecidos como Chrome, Firefox e Edge.</w:t>
      </w:r>
    </w:p>
    <w:p w:rsidR="00000000" w:rsidDel="00000000" w:rsidP="00000000" w:rsidRDefault="00000000" w:rsidRPr="00000000" w14:paraId="00000149">
      <w:pPr>
        <w:spacing w:line="360" w:lineRule="auto"/>
        <w:rPr>
          <w:sz w:val="22"/>
          <w:szCs w:val="22"/>
          <w:highlight w:val="red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440" w:right="1440" w:header="720" w:footer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1"/>
      <w:keepLines w:val="1"/>
      <w:spacing w:after="0" w:line="360" w:lineRule="auto"/>
      <w:rPr>
        <w:b w:val="1"/>
        <w:smallCaps w:val="1"/>
        <w:color w:val="1f4e79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tabs>
        <w:tab w:val="center" w:pos="4680"/>
        <w:tab w:val="right" w:pos="9360"/>
      </w:tabs>
      <w:spacing w:line="360" w:lineRule="auto"/>
      <w:rPr>
        <w:b w:val="1"/>
        <w:smallCaps w:val="1"/>
        <w:color w:val="1f4e79"/>
        <w:sz w:val="28"/>
        <w:szCs w:val="28"/>
        <w:highlight w:val="re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10" w:customStyle="1">
    <w:name w:val="título 1"/>
    <w:basedOn w:val="Normal"/>
    <w:next w:val="Normal"/>
    <w:link w:val="Cardettulo1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0" w:customStyle="1">
    <w:name w:val="título 2"/>
    <w:basedOn w:val="Normal"/>
    <w:next w:val="Normal"/>
    <w:link w:val="Cardettulo2"/>
    <w:uiPriority w:val="9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Gradedatabela" w:customStyle="1">
    <w:name w:val="Grade da tabela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Cardettulo1" w:customStyle="1">
    <w:name w:val="Car de título 1"/>
    <w:basedOn w:val="Fontepargpadro"/>
    <w:link w:val="ttulo10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abeladedicas" w:customStyle="1">
    <w:name w:val="Tabela de dicas"/>
    <w:basedOn w:val="Tabelanormal"/>
    <w:uiPriority w:val="99"/>
    <w:pPr>
      <w:spacing w:after="0" w:line="240" w:lineRule="auto"/>
    </w:pPr>
    <w:tblPr>
      <w:tblCellMar>
        <w:top w:w="144.0" w:type="dxa"/>
        <w:left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 w:customStyle="1">
    <w:name w:val="Texto do espaço reservado"/>
    <w:basedOn w:val="Fontepargpadro"/>
    <w:uiPriority w:val="99"/>
    <w:semiHidden w:val="1"/>
    <w:rPr>
      <w:color w:val="808080"/>
    </w:rPr>
  </w:style>
  <w:style w:type="paragraph" w:styleId="Semespaamento" w:customStyle="1">
    <w:name w:val="Sem espaçamento"/>
    <w:uiPriority w:val="36"/>
    <w:qFormat w:val="1"/>
    <w:pPr>
      <w:spacing w:after="0" w:line="240" w:lineRule="auto"/>
    </w:pPr>
  </w:style>
  <w:style w:type="character" w:styleId="Cardettulo2" w:customStyle="1">
    <w:name w:val="Car de título 2"/>
    <w:basedOn w:val="Fontepargpadro"/>
    <w:link w:val="ttulo20"/>
    <w:uiPriority w:val="9"/>
    <w:rPr>
      <w:b w:val="1"/>
      <w:bCs w:val="1"/>
      <w:color w:val="5b9bd5" w:themeColor="accent1"/>
      <w:sz w:val="24"/>
    </w:rPr>
  </w:style>
  <w:style w:type="paragraph" w:styleId="Listacommarcadores" w:customStyle="1">
    <w:name w:val="Lista com marcadores"/>
    <w:basedOn w:val="Normal"/>
    <w:uiPriority w:val="1"/>
    <w:unhideWhenUsed w:val="1"/>
    <w:qFormat w:val="1"/>
    <w:pPr>
      <w:numPr>
        <w:numId w:val="1"/>
      </w:numPr>
      <w:spacing w:after="60"/>
    </w:pPr>
  </w:style>
  <w:style w:type="paragraph" w:styleId="cabealho" w:customStyle="1">
    <w:name w:val="cabeçalho"/>
    <w:basedOn w:val="Normal"/>
    <w:link w:val="Cardecabealho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rdecabealho" w:customStyle="1">
    <w:name w:val="Car de cabeçalho"/>
    <w:basedOn w:val="Fontepargpadro"/>
    <w:link w:val="cabealho"/>
    <w:uiPriority w:val="99"/>
  </w:style>
  <w:style w:type="paragraph" w:styleId="rodap" w:customStyle="1">
    <w:name w:val="rodapé"/>
    <w:basedOn w:val="Normal"/>
    <w:link w:val="Carderodap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Carderodap" w:customStyle="1">
    <w:name w:val="Car de rodapé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TabelacomGrade4nfase1" w:customStyle="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eladegradeclara" w:customStyle="1">
    <w:name w:val="Tabela de grade clara"/>
    <w:basedOn w:val="Tabe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depropostas" w:customStyle="1">
    <w:name w:val="Tabela de propostas"/>
    <w:basedOn w:val="Tabelanormal"/>
    <w:uiPriority w:val="99"/>
    <w:pPr>
      <w:spacing w:after="120" w:before="12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left w:w="144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orodap" w:customStyle="1">
    <w:name w:val="texto do rodapé"/>
    <w:basedOn w:val="Normal"/>
    <w:link w:val="Cardetextodorodap"/>
    <w:uiPriority w:val="12"/>
    <w:unhideWhenUsed w:val="1"/>
    <w:qFormat w:val="1"/>
    <w:pPr>
      <w:spacing w:after="0" w:before="140" w:line="240" w:lineRule="auto"/>
    </w:pPr>
    <w:rPr>
      <w:i w:val="1"/>
      <w:iCs w:val="1"/>
      <w:sz w:val="14"/>
    </w:rPr>
  </w:style>
  <w:style w:type="character" w:styleId="Cardetextodorodap" w:customStyle="1">
    <w:name w:val="Car de texto do rodapé"/>
    <w:basedOn w:val="Fontepargpadro"/>
    <w:link w:val="textodorodap"/>
    <w:uiPriority w:val="12"/>
    <w:rPr>
      <w:i w:val="1"/>
      <w:iCs w:val="1"/>
      <w:sz w:val="14"/>
    </w:rPr>
  </w:style>
  <w:style w:type="paragraph" w:styleId="Decimaldotextodatabela" w:customStyle="1">
    <w:name w:val="Decimal do texto da tabela"/>
    <w:basedOn w:val="Normal"/>
    <w:uiPriority w:val="12"/>
    <w:qFormat w:val="1"/>
    <w:pPr>
      <w:tabs>
        <w:tab w:val="decimal" w:pos="936"/>
      </w:tabs>
      <w:spacing w:after="120" w:before="120" w:line="240" w:lineRule="auto"/>
    </w:pPr>
  </w:style>
  <w:style w:type="paragraph" w:styleId="Assinatura">
    <w:name w:val="Signature"/>
    <w:basedOn w:val="Normal"/>
    <w:link w:val="AssinaturaChar"/>
    <w:uiPriority w:val="12"/>
    <w:unhideWhenUsed w:val="1"/>
    <w:qFormat w:val="1"/>
    <w:pPr>
      <w:spacing w:after="0" w:before="960" w:line="240" w:lineRule="auto"/>
    </w:pPr>
  </w:style>
  <w:style w:type="character" w:styleId="AssinaturaChar" w:customStyle="1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 w:val="1"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 w:val="1"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semiHidden w:val="1"/>
    <w:unhideWhenUsed w:val="1"/>
    <w:qFormat w:val="1"/>
    <w:rsid w:val="00BB6FC5"/>
    <w:pPr>
      <w:ind w:left="720"/>
      <w:contextualSpacing w:val="1"/>
    </w:pPr>
  </w:style>
  <w:style w:type="table" w:styleId="a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0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1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2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3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4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5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table" w:styleId="a8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9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a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b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c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d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e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  <w:tblStylePr w:type="firstRow">
      <w:pPr>
        <w:keepNext w:val="1"/>
      </w:pPr>
      <w:rPr>
        <w:b w:val="1"/>
      </w:rPr>
      <w:tblPr/>
      <w:tcPr>
        <w:shd w:color="auto" w:fill="deebf6" w:val="clear"/>
        <w:vAlign w:val="bottom"/>
      </w:tcPr>
    </w:tblStylePr>
    <w:tblStylePr w:type="lastRow">
      <w:rPr>
        <w:b w:val="1"/>
        <w:color w:val="ffffff"/>
      </w:rPr>
      <w:tblPr/>
      <w:tcPr>
        <w:shd w:color="auto" w:fill="5b9bd5" w:val="clear"/>
      </w:tcPr>
    </w:tblStylePr>
  </w:style>
  <w:style w:type="table" w:styleId="af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</w:style>
  <w:style w:type="table" w:styleId="af0" w:customStyle="1">
    <w:basedOn w:val="TableNormal0"/>
    <w:pPr>
      <w:spacing w:after="120" w:before="12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deebf6" w:val="clear"/>
    </w:tcPr>
  </w:style>
  <w:style w:type="table" w:styleId="af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Tabelacomgrade">
    <w:name w:val="Table Grid"/>
    <w:basedOn w:val="Tabelanormal"/>
    <w:uiPriority w:val="39"/>
    <w:rsid w:val="00A622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2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3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4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5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6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7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8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pPr>
      <w:spacing w:after="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12">
    <w:basedOn w:val="TableNormal"/>
    <w:pPr>
      <w:spacing w:after="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table" w:styleId="Table13">
    <w:basedOn w:val="TableNormal"/>
    <w:pPr>
      <w:spacing w:after="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2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3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4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5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6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7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  <w:style w:type="table" w:styleId="Table8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9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0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1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2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3">
    <w:basedOn w:val="TableNormal"/>
    <w:pPr>
      <w:spacing w:after="0" w:before="12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dTe8q3XC0EmnC7nIxUHzrG6A9A==">AMUW2mUVl8RqRU3Zak+sJ2YkVlqa4YwRJTrjQL+Gouqq9nDVljDr/i52hOd3wb5EnQVfm+nSnQqc3fwwtzdzbTlD+ftBFFLYEsvZQjiYtqYvtqaZdJu+Ca0BCsmV8cPMJYVOfBmSk5im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2021-11-01T01:31:00Z</dcterms:created>
  <dc:creator>Midori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