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Engineer, Web Scraping opportunity with 10a Labs. I am interested in this opportunity because 10a Labs stands at the critical intersection of AI security and data intelligence, providing the essential infrastructure to protect frontier AI systems. What interests me about working for 10a Labs is its unique role as a safety layer for top-tier AI labs; the challenge of building reliable data pipelines to stay ahead of evolving threats deeply intrigues me. I believe my expertise in building production-grade ETL pipelines and my proficiency in Python-based data collection would make me a strong candidate for this role. During my professional career, I have approached problems by prioritizing scalability and data integrity. In fact, while building the FRED Economic Batch Pipeline, I designed an end-to-end ELT system using Python, Airflow, and dbt to ingest complex API data into BigQuery. By implementing automated data quality validation with Great Expectations and CI/CD pipelines via GitHub Actions, I reduced analyst query time and ensured the delivery of reliable, high-quality data. Ultimately, I know that the Data Engineer, Web Scraping role at 10a Labs would allow me to bring my pipeline design skills to the development of your intelligence-gathering infrastructure. Additionally, my role as a Full-Stack Software Developer at Haven Technologies enabled me to develop my data transformation and API integration skills. I collaborated with stakeholders to extract and clean data from REST APIs, which directly supported front-end feature development and improved data accuracy across systems by 60%. I’m excited by the opportunity to use my web scraping and cloud infrastructure experience in working on critical data collection at 10a Labs. I know that my technical proficiency in GCP and my commitment to secure data practices align with what it takes to succeed at the Data Engineer, Web Scraping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