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(Supply Analytics, Bangkok-based, Relocation provided) opportunity with Agoda. I am interested in this opportunity because of Agoda’s reputation for placing data and technology at the heart of the travel experience, and I am eager to apply my analytical rigor to your global supply ecosystem. What interests me about working for Agoda is its dynamic, data-driven culture, which inspires me because I thrive in fast-paced environments where innovation is the standard. I believe my technical proficiency in SQL and Python and my expertise in statistical modeling would make me a strong candidate for this role. During my professional career, I have approached problems with a hacker's mindset, focusing on creative automation and efficiency. In fact, at Shine Masters, I identified a bottleneck in client onboarding and utilized Python to automate workflows via Zapier and Power BI, which saved 8 hours per week and increased team efficiency by 25%. This effort not only modernized our operations but also freed up critical resources for lead generation, directly contributing to a 300% increase in new customer acquisition. Ultimately, I know that the Senior Analyst role at Agoda would allow me to bring my advanced SQL and Python skills to refine complex supply briefs and deliver actionable business insights. Additionally, my role as a Data Analyst &amp; Operations Lead at Shine Masters enabled me to develop my stakeholder management skills. By translating complex performance data into clear, executive-ready presentations, I bridged the gap between raw data and decision-making, ensuring that leadership had the visibility needed to optimize high-value customer segments. I am excited by the opportunity to use my expertise in hypothesis testing and experimentation in working on supply ecosystem optimization at Agoda. I know that my technical background and ability to translate data into strategy align with what it takes to succeed as a Senior Analyst.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