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Hiring Manager, AHRC New York City. Dear Hiring Manager, I am excited to submit my application for the Administrative Operations Coordinator (NonProfit) opportunity with AHRC New York City. I am interested in this opportunity because of AHRC’s long-standing commitment to empowering individuals with intellectual and developmental disabilities, and I am eager to apply my administrative operations expertise to further your mission. What interests me about working for AHRC is its holistic approach to community-based support and housing, which deeply inspires me because I have always been passionate about organizational efficiency that directly impacts the quality of care provided to individuals. I believe my advanced recordkeeping skills and my ability to manage complex operational databases would make me a strong candidate for this role. During my professional career, I have approached problems with a focus on audit-ready accuracy and systemic improvement. In fact, when tasked with digitizing legacy filing systems, I implemented an automated indexing structure that reduced document retrieval time by 50% while ensuring strict adherence to data privacy protocols. This resulted in a more reliable, secure, and accessible record-keeping environment for the entire executive team. Ultimately, I know that the Administrative Operations Coordinator role at AHRC would allow me to bring my experience in financial and database management to oversee your essential operations and program compliance. Additionally, my role as an Executive Administrative Assistant at Direct Clean Solutions enabled me to develop my vendor and stakeholder relationship skills. In this capacity, I served as the primary point of contact for complex building operations, ensuring that all contractors met strict compliance requirements. By maintaining clear lines of communication and keeping meticulous logs of all interactions, I successfully streamlined the workflow between vendors and management. I’m excited by the opportunity to use my background in regulatory compliance and database management in working on housing subsidy tracking and tenant support at AHRC. I know that my administrative precision and interpersonal aptitude align with what it takes to succeed at the Administrative Operations Coordinator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