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Hiring Manager, AIG. Dear Hiring Manager, I am excited to submit my application for the Complaints Regulatory Reporting Lead opportunity with AIG. I am interested in this opportunity because of AIG’s commitment to reimagining insurance solutions and its rigorous focus on operational integrity and risk management. What interests me about working for AIG is its proactive approach to global risk and regulatory excellence, which inspires me because I am passionate about turning complex operational data into narratives that drive meaningful business change. I believe my expertise in data-driven reporting and my background in automating complex operational workflows would make me a strong candidate for this role. During my professional career, I have approached problems by prioritizing clear communication and data quality. In fact, while at Shine Masters, I identified a bottleneck in client onboarding and utilized Power BI and automated workflows to improve team efficiency by 25%. By cleaning and standardizing the underlying data, I provided management with a clear, actionable view of performance metrics that directly supported faster executive decision-making. Ultimately, I know that the Complaints Regulatory Reporting Lead role at AIG would allow me to bring my analytical rigor to surfacing root causes and systemic process failures. Additionally, my role as a Full-Stack Software Developer at Haven Technologies (MassMutual) enabled me to develop my data governance skills within a highly regulated environment. There, I optimized relational database queries to clean and reconcile complex insurance testing data, improving overall data accuracy by 30%. I am excited by the opportunity to use my background in SQL, ETL pipelines, and dashboarding in working on regulatory compliance reporting at AIG. I know that my expertise in building robust data frameworks and my ability to partner with cross-functional teams align with what it takes to succeed at the Complaints Regulatory Reporting Lead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