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Sr. Tax Analyst, State and Local Tax Audit opportunity with Amazon.com. I am interested in this opportunity because of its focus on leveraging data analytics to support critical tax audit matters and drive process improvements. What interests me about working for Amazon.com is its innovative approach to utilizing advanced technologies, including AI tools, to explore and develop insights that increase controllership, which excites and inspires me because it aligns with my passion for transforming complex data into actionable business strategies.</w:t>
        <w:br/>
        <w:br/>
        <w:t>I believe my expertise in data analysis and automation, coupled with my experience in stakeholder communication, would make me a strong candidate for this role. During my professional career, I have approached problems with a data-driven and efficiency-focused mindset. In fact, at Shine Masters Cleaning Services, I developed Power BI and Looker workflows to replace manual reporting, which reduced data mismatches and improved work efficiency by 40%. This resulted in more accurate and timely insights for strategic decisions.</w:t>
        <w:br/>
        <w:br/>
        <w:t>Ultimately, I know that the Sr. Tax Analyst, State and Local Tax Audit role at Amazon.com would allow me to bring my strong analytical and automation skills to support tax audit matters with government agencies. Additionally, my experience as a Data Analyst &amp; Operations Lead at Shine Masters Cleaning Services enabled me to develop my reporting and data governance skills. I designed and executed A/B tests for digital marketing campaigns to measure audience response and lift, providing the statistical evidence needed to optimize marketing spend. This experience honed my ability to translate complex findings into clear business recommendations.</w:t>
        <w:br/>
        <w:br/>
        <w:t>I’m excited by the opportunity to use my proficiency in Python and SQL in working on responding to audit information document requests and driving process improvement and automation initiatives at Amazon.com. I know that my strong technical acumen and problem-solving abilities align with what it takes to succeed at the Sr. Tax Analyst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