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Client Analytics - BI Developer opportunity with AQR Capital Management. I am interested in this opportunity because of AQR’s commitment to the intersection of rigorous financial theory and practical, high-stakes data application. What interests me about working for AQR is its emphasis on intellectual honesty and collaboration, which inspires me because I thrive in environments where data precision directly impacts strategic decision-making. I believe my expertise in building scalable Python data pipelines and my proficiency in developing interactive Tableau dashboards would make me a strong candidate for this role. During my professional career, I have approached problems with a focus on automation and reliability. In fact, at Shine Masters, I replaced manual reporting with automated Power BI workflows and optimized data intake via Zapier, which reduced data processing time by 40% and saved 8 hours per week. Ultimately, I know that the Client Analytics - BI Developer role at AQR would allow me to bring my technical rigor to the firm’s critical financial reporting initiatives. Additionally, my role as a Full-Stack Software Developer at Haven Technologies enabled me to develop my database and pipeline architecture skills. I collaborated with underwriting and product teams to integrate API and PostgreSQL data into unified schemas, which improved data accuracy by 30% and streamlined project delivery by 25%. I’m excited by the opportunity to use my background in financial data and ETL development in working on AQR's client data analytics platform. I know that my analytical troubleshooting skills and commitment to data quality align with what it takes to succeed at the Client Analytics - BI Developer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