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at Arrow Search Partners, I am excited to submit my application for the Executive Assistant opportunity with Arrow Search Partners. I am interested in this opportunity because your firm’s reputation for blending quantitative and fundamental investment strategies mirrors my own appreciation for data-driven administrative excellence. What interests me about working for Arrow Search Partners is your innovative approach to complex asset management; this excites me because I thrive in environments where precision and strategic support are directly tied to business growth. I believe my expertise in complex executive calendar management and my ability to handle highly sensitive information with absolute discretion would make me a strong candidate for this role. During my professional career, I have approached problems with a proactive mindset, specifically when managing logistics for diverse leadership teams. In fact, at Direct Clean Solutions, I streamlined international travel and meeting scheduling for three C-suite executives, balancing competing priorities across different time zones. This resulted in a seamless workflow that allowed the leadership team to focus entirely on core business initiatives, increasing their meeting efficiency by 20%. Ultimately, I know that the Executive Assistant role at Arrow Search Partners would allow me to bring my advanced calendar management skills to the core of your leadership operations. Additionally, my role as an Executive Assistant at Direct Clean Solutions enabled me to develop my e-filing and document management skills. I implemented a digital organization system that reduced document retrieval time by 50%, ensuring that critical files were always accessible and secure. I’m excited by the opportunity to use my background in operational support to assist with the ad-hoc projects and team-wide scheduling that define the success of an EA at Arrow Search Partners. I know that my expertise in cross-time-zone coordination and my commitment to confidentiality align with what it takes to succeed at the Executive Assistant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