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Jr IT Business Analyst opportunity with Asta CRS, Inc. I am interested in this opportunity because of my background in bridging the gap between raw data and actionable business strategy. What interests me about working for Asta CRS, Inc. is its 20-year commitment to providing industry-driven IT solutions, which inspires me because I am passionate about optimizing business agility through technical innovation. I believe my proficiency in business process improvement and my technical expertise in data analysis would make me a strong candidate for this role. During my professional career, I have approached problems by translating complex data into clear operational strategies. In fact, at Shine Masters, I identified a bottleneck in client onboarding and utilized automation tools to streamline the entire workflow. This initiative resulted in saving 8 hours per week and allowed our team to refocus on high-value customer acquisition, ultimately driving a 300% increase in revenue. Ultimately, I know that the Jr IT Business Analyst role at Asta CRS, Inc. would allow me to bring my business process optimization skills to support your clients' operational efficiency. Additionally, my role as a Full-Stack Software Developer at Haven Technologies enabled me to develop my stakeholder communication skills. I worked closely with Underwriting and Product teams to align software features with business objectives, which reduced project delivery delays by 25%. I am excited by the opportunity to use my data modeling and requirements gathering skills in working on complex IT solutions at Asta CRS, Inc. I know that my analytical mindset and technical versatility align with what it takes to succeed at the Jr IT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