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Atlas Search. I am interested in this opportunity because of my deep fascination with how enterprise-level data architecture can directly drive operational efficiencies within the real estate sector. What interests me about working for Atlas Search is your commitment to advancing AI and automation initiatives within property portfolios, as I believe data is the bridge between raw information and strategic action. I believe my expertise in building scalable ELT pipelines and my proficiency in Python and SQL would make me a strong candidate for this role. During my professional career, I have approached problems by prioritizing data reliability and process automation. In fact, while building the FRED Economic Batch Pipeline, I engineered a production-grade ELT process that modeled raw API data into a dbt star schema, which significantly reduced query times for downstream stakeholders. This project resulted in a robust data architecture that automated data quality validation via Great Expectations and GitHub Actions, ultimately ensuring that high-quality data was consistently available for dashboarding. Ultimately, I know that the Data Engineer role at Atlas Search would allow me to bring my experience in automated data infrastructure to your goal of enhancing enterprise data sets for self-service analytics. Additionally, my role as a Full-Stack Software Developer at Haven Technologies enabled me to develop my cross-functional collaboration skills. By collaborating closely with product managers to translate user feedback into production code and synchronizing data across relational databases using SQL, I drove a 15% increase in feature adoption and improved overall data accuracy by 60%. I’m excited by the opportunity to use my background in cloud-based data engineering in working on complex integration initiatives at Atlas Search. I know that my technical agility and commitment to data quality align with what it takes to succeed in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