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Product Analyst opportunity with Avis Budget Group. I am interested in this opportunity because of Avis Budget Group's industry-leading commitment to innovative mobility solutions and data-driven customer experiences. What interests me about working for Avis Budget Group is its clear focus on performance and digital transformation, which inspires me because I am passionate about optimizing the intersection of user behavior and business logic to drive growth. I believe my expertise in SQL-based product instrumentation and my experience with A/B testing and experimentation methodologies would make me a strong candidate for this role. During my professional career, I have approached problems by translating raw behavioral data into actionable product narratives. In fact, while at Shine Masters, I identified a need for better tracking and built Python-automated pipelines that processed CRM and POS data to optimize our digital marketing funnel. By executing controlled A/B tests to measure campaign effectiveness, I provided the statistical evidence that led to a 300% increase in revenue within targeted customer segments. Ultimately, I know that the Product Analyst role at Avis Budget Group would allow me to bring my analytical rigor to support your cross-functional product pods. Additionally, my role as a Data Analyst &amp; Operations Lead enabled me to develop my product-led growth skills. By standardized organizational KPIs and creating a 'single source of truth' for stakeholders, I bridged the gap between complex data and strategic business recommendations, reducing reporting discrepancies and aligning the team on clear conversion goals. I’m excited by the opportunity to use my background in Python and SQL-driven analytics in working on web and mobile experience optimization at Avis Budget Group. I know that my technical proficiency and focus on customer-centric insights align with what it takes to succeed at the Product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