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Management Analyst opportunity with BNY. I am interested in this opportunity because of BNY’s reputation as a top destination for innovators who prioritize the intersection of breakthrough technology and the future of finance. What interests me about working for BNY is its commitment to driving transformative, AI-enabled solutions that redefine industry standards, which intrigues me because of my own passion for leveraging automation to solve complex data challenges. I believe my expertise in building scalable data pipelines and my experience in data quality remediation would make me a strong candidate for this role. During my career, I have approached problems with a focus on data integrity and process automation. In fact, while at Shine Masters, I identified significant process bottlenecks and automated client onboarding workflows using AI-assisted tools, which saved 8 hours per week and allowed for more robust data intake and reporting. This experience directly translates to the need for proactive data onboarding and quality management at BNY. Ultimately, I know that the Data Management Analyst role at BNY would allow me to bring my technical proficiency in SQL and Python to the infrastructure platform’s critical data management programs. Additionally, my role as a Data Analyst enabled me to develop my data governance and documentation skills. I spearheaded the creation of SOPs and technical documentation that reduced onboarding time by 50% and ensured consistent data stewardship across the team. I’m excited by the opportunity to use my experience with data profiling and KPI dashboarding in working on data governance and certification at BNY. I know that my analytical rigor and dedication to data quality align with what it takes to succeed in the Data Management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