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Compliance Analyst - Operations opportunity with Interstate Waste Services. I am interested in this opportunity because of IWS’s reputation as an innovative leader in environmental services and your unique ability to maintain a family-oriented culture within a complex, highly regulated industry. What interests me about working for Interstate Waste Services is its commitment to both operational excellence and safety-focused environmental stewardship, which inspires me because I thrive in organizations that value precision and real-world impact. I believe my advanced analytical modeling skills and my track record of driving process improvements would make me a strong candidate for this role. During my professional career, I have approached problems by translating complex data into actionable operational strategies. In fact, while at Shine Masters, I developed interactive Power BI dashboards and automated workflows that reduced data processing time by 40% and directly contributed to a 300% increase in customer acquisition. This ability to deliver clear, data-backed insights allowed the company to pivot resources toward high-growth areas, proving my capacity to improve bottom-line efficiency. Ultimately, I know that the Compliance Analyst - Operations role at Interstate Waste Services would allow me to bring my advanced data analysis skills to ensure the accurate, timely flow of information required for the NYC Commercial Waste Zone Program. Additionally, my role as a Data Analyst &amp; Operations Lead at Shine Masters enabled me to develop my cross-functional collaboration skills. I led the effort to document SOPs and modernize reporting systems, which reduced new hire onboarding time by 50% and ensured consistent, audit-ready data delivery across all departments. I am excited by the opportunity to use my background in Python and SQL to assist in the monitoring of contract compliance, fleet telematics, and safety training reporting at Interstate Waste Services. I know that my data-driven mindset and dedication to regulatory compliance align with what it takes to succeed at the Compliance Analyst - Operations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