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Senior Supply Chain Analyst (Open to Remote) opportunity with Bob's Discount Furniture. I am interested in this opportunity because of Bob’s reputation for operational excellence and its commitment to delivering high-quality value to customers through an efficient, fast-paced supply chain. What interests me about working for Bob’s is its focus on leveraging data-driven insights to maintain market leadership; I am drawn to how the company integrates technology to improve the customer experience and streamline complex logistics. I believe my expertise in advanced data modeling and my ability to automate analytical workflows would make me a strong candidate for this role. During my professional career, I have approached complex data problems by building scalable, automated pipelines that drive efficiency. In fact, while at Shine Masters, I identified a need to move away from manual reporting and developed an automated Power BI dashboard that visualized key performance metrics, which ultimately accelerated executive decision-making and reduced data processing time by 40%. Ultimately, I know that the Senior Supply Chain Analyst role at Bob’s Discount Furniture would allow me to bring my proficiency in SQL and Python to build best-in-class supply chain analytics. Additionally, my role as a Data Analyst and Operations Lead at Shine Masters enabled me to develop my process improvement skills. I spearheaded an initiative to optimize client intake workflows using Zapier and Python, which reallocated 8 hours of labor per week toward high-value growth initiatives and improved team efficiency by 25%. I’m excited by the opportunity to use my data visualization and modeling skills in working on inventory strategy and replenishment optimization at Bob’s Discount Furniture. I know that my technical versatility and analytical rigor align with what it takes to succeed at the Senior Supply Chain Analyst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