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Investment Risk Analyst opportunity with Brown Advisory. I am interested in this opportunity because of Brown Advisory’s commitment to a client-first culture and its reputation for combining sophisticated strategic advice with disciplined investment performance. What interests me about working for Brown Advisory is your focus on developing long-term, sustainable value for your clients, which inspires me because I am dedicated to using data-driven methodologies to ensure that strategic investments are both well-informed and resilient. I believe my technical background in Python and SQL and my experience in building scalable data dashboards would make me a strong candidate for this role. During my professional career, I have approached problems by translating complex, raw data into strategic business recommendations. In fact, while at Shine Masters, I developed a Python-based automation pipeline for sales and CRM data that replaced manual reporting, saving 8 hours per week and eliminating data discrepancies. Ultimately, I know that the Investment Risk Analyst role at Brown Advisory would allow me to bring my technical expertise to the development of automated risk oversight solutions. Additionally, my role as a Full-Stack Software Developer at Haven Technologies enabled me to develop my financial data reconciliation skills. I collaborated with product managers to optimize relational database queries and clean large datasets, which improved testing data accuracy by 60%. I am excited by the opportunity to use my background in data visualization and modeling in working on investment risk dashboards at Brown Advisory. I know that my proficiency in Snowflake and Tableau and my ability to automate analytical processes align with what it takes to succeed at the Investment Risk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