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opportunity with Building Service 32BJ Benefit Funds. I am interested in this opportunity because of the mission-driven nature of your organization and the scale of the $9 billion in assets you manage, which requires precise, reliable data engineering. What interests me about working for 32BJ Benefit Funds is your clear commitment to leveraging cutting-edge technology—such as Azure and Dynamics 365—to improve the lives of union members. I believe my proficiency in building production-grade ELT pipelines and my technical adaptability would make me a strong candidate for this role. During my professional career, I have approached problems with a focus on automation and scalability. In fact, while building the FRED Economic Batch Pipeline, I designed a star-schema model using dbt and automated quality checks with Great Expectations, which successfully reduced query times and improved data reliability. This project taught me how to manage data quality in complex, evolving systems—a skill I am eager to apply to your healthcare claims data environment. Ultimately, I know that the Data Engineer role at 32BJ Benefit Funds would allow me to bring my expertise in Python-based ELT development to support your mission-critical analytics needs. Additionally, my role as a software developer enabled me to develop my skills in cross-functional collaboration. During this time, I translated stakeholder feedback into clean, validated data structures, resulting in a 60% increase in data accuracy. I am excited by the opportunity to use my background in SQL and data modeling in working on your hybrid cloud migration at 32BJ Benefit Funds. I know that my technical rigor and continuous learning mindset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