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Executive Assistant opportunity with the team in Stamford. I am interested in this opportunity because of the emphasis on a true 'right-hand' partnership; my background is rooted in providing high-touch, C-Suite support that goes beyond administrative tasks to drive actual executive effectiveness. What interests me about working for your company is its commitment to being a stabilizing force for leadership in a fast-paced, global tech environment, which excites me because I thrive when anticipating the needs of a busy executive before they even arise. I believe my capacity for high-level project management and my deep experience in international travel and complex scheduling would make me a strong candidate for this role. During my professional career, I have approached problems with a focus on process improvement and emotional intelligence. In fact, when tasked with managing the global travel and scheduling for multiple executives, I implemented a new CRM-based tracking system to manage follow-ups and decision-making logs. This resulted in a 25% reduction in scheduling conflicts and provided the C-Suite with the clear, actionable insights they needed to maintain momentum during high-stakes global expansion. Ultimately, I know that the Executive Assistant role would allow me to bring my refined organizational skills to the 'gatekeeper' and strategic liaison responsibilities described in the job post. Additionally, my role as an Executive Assistant enabled me to develop my interpersonal and AI-integration skills. When supporting the CEO and CFO with recruitment and facility operations, I utilized AI tools to draft professional correspondence that perfectly mirrored the executive voice while streamlining our hiring pipeline. This allowed us to focus on the human element of talent acquisition, resulting in a more cohesive company culture. I’m excited by the opportunity to use my background in 'right-hand' partnership in working on the information flow and project execution at your company. I know that my discretion and ability to hold sensitive information in confidence align with what it takes to succeed at the Executive Assistant role. I would love the opportunity to discuss the role in more detail. Thank you for your time and consideration. I look forward to hearing from you soon. Warm regards, Millieann Velez</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