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Data Engineer opportunity with Capital One. I am interested in this opportunity because of Capital One's reputation as a technology-first company that effectively marries data engineering with machine learning to empower its customers. What interests me about working for Capital One is its commitment to continuous innovation and digital transformation, which inspires me as an engineer focused on scalable cloud solutions. I believe my expertise in building robust ETL/ELT pipelines and my proficiency in cloud-based data warehousing would make me a strong candidate for this role. During my professional career, I have approached problems with a focus on automation and architectural efficiency. In fact, at my previous role, I developed a production-grade ELT pipeline ingesting high-volume data from the FRED API into BigQuery, implementing dbt star schema modeling and Great Expectations for automated quality control. This reduced query latency and provided reliable data for strategic decision-making, results I am eager to replicate at Capital One. Ultimately, I know that the Lead Data Engineer role at Capital One would allow me to bring my technical expertise in Python and SQL to build high-performance data systems that drive customer-focused innovation. Additionally, my experience as a Full-Stack Software Developer at Haven Technologies enabled me to develop my skills in cross-functional collaboration and REST API integration. By working closely with product managers and engineers, I successfully translated business requirements into production code, which directly led to a 15% increase in feature adoption and streamlined data synchronization across systems. I am excited by the opportunity to use my background in distributed systems and cloud infrastructure to contribute to Capital One's mission of financial empowerment. I know that my technical versatility and commitment to rigorous, clean code align with what it takes to succeed at the Lead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