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Senior Associate, Data Scientist - Cash Flow Underwriting opportunity with Capital One. I am interested in this opportunity because Capital One's legacy of data-driven innovation, from its pioneering personalized credit card offers to its current leadership in data science, deeply resonates with my own passion for leveraging data to drive financial empowerment.</w:t>
        <w:br/>
        <w:br/>
        <w:t>What interests me about working for Capital One is its approach to data as the core of its strategy. This commitment to unlocking insights from billions of customer records excites, inspires, and intrigues me because it aligns perfectly with my career aspirations to develop sophisticated predictive models that directly impact everyday people's financial lives.</w:t>
        <w:br/>
        <w:br/>
        <w:t>I believe my strong Python and SQL proficiency, coupled with my hands-on ETL and data pipeline experience, would make me a strong candidate for this role. During my professional career, I have approached problems with a focus on transforming raw data into actionable insights. In fact, at Shine Masters Cleaning Services, I developed Python automation for weekly sales and operations reports, ingesting POS and CRM data to eliminate repetitive data entry and save 8 hours per week. This improved reporting accuracy, enabling faster strategic decisions.</w:t>
        <w:br/>
        <w:br/>
        <w:t>Ultimately, I know that the Senior Associate, Data Scientist - Cash Flow Underwriting role at Capital One would allow me to bring my expertise in statistical modeling and data pipeline development to accurately forecast creditworthiness and customer behavior, directly supporting the risk and usage models that power Capital One's underwriting.</w:t>
        <w:br/>
        <w:br/>
        <w:t>Additionally, my role as a Data Analyst &amp; Operations Lead at Shine Masters enabled me to develop my A/B testing and data governance skills. I designed and executed A/B tests for digital marketing campaigns to measure audience response and lift, providing the statistical evidence needed to optimize marketing spend. I also standardized organizational KPIs and data governance frameworks, ensuring cross-functional alignment and a consistent "single source of truth" for all business stakeholders.</w:t>
        <w:br/>
        <w:br/>
        <w:t>I’m excited by the opportunity to use my data visualization and stakeholder communication skills in working on the complex cash flow and transaction data at Capital One. I know that my statistical mindset and my experience building robust data pipelines align with what it takes to succeed at the Senior Associate, Data Scientist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