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to CEO &amp; Founder - Digital Media opportunity with Career Group. I am interested in this opportunity because of your firm's reputation for supporting high-growth, innovative leadership in the digital media space. What interests me about working for Career Group is your commitment to providing elite-level operational support, which intrigues me because of my own history of acting as a strategic anchor for C-suite executives. I believe my advanced expertise in complex calendar optimization and my proactive approach to international stakeholder management would make me a strong candidate for this role. During my professional career, I have approached problems as a strategic gatekeeper, anticipating needs before they arise. In fact, at Direct Clean Solutions, I managed the calendars for the CEO, CFO, and COO while simultaneously coordinating global event logistics across international time zones and managing recruitment pipelines. This resulted in a streamlined executive workflow where calendar conflicts were minimized and executive time was protected for core business development initiatives. Ultimately, I know that the Executive Assistant to CEO &amp; Founder role at Career Group would allow me to bring my high-level organizational skills to your mission of optimizing the CEO’s professional ecosystem. Additionally, my role as an Executive Administrative Assistant enabled me to develop my AI fluency and digital communication skills. Recently, I integrated AI-driven research tools into my workflow to expedite briefing material preparation, which reduced preparation time by 15% and allowed for deeper strategic insight into industry trends. I’m excited by the opportunity to use my background in managing global travel and communication platforms—like Slack and WhatsApp—in working on the fast-paced, high-stakes requirements at Career Group. I know that my precision in global time-zone coordination and my dedication to operational efficiency align with what it takes to succeed in this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