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Temporary Client Data &amp; Insights Analyst opportunity with Cartier. I am interested in this opportunity because of Cartier's commitment to delivering unparalleled client experiences through data-driven precision. What interests me about working for Cartier is its dedication to the 'Art of the Exception' and its focus on long-term client relationships, which intrigues me because it aligns with my passion for using complex data to uncover meaningful behavioral patterns. I believe my advanced data modeling expertise and my background in retail operations would make me a strong candidate for this role. During my professional career, I have approached problems by translating complex performance metrics into clear, actionable business strategies. In fact, while at Shine Masters, I identified that my reporting processes needed an overhaul; I developed interactive Power BI dashboards to replace manual workflows, which reduced data processing time by 40% and enabled executive decision-making based on high-value customer segment identification. This resulted in a 300% increase in new customer acquisition over 12 months, a success I am eager to replicate at Cartier. Ultimately, I know that the Temporary Client Data &amp; Insights Analyst role at Cartier would allow me to bring my data cleansing and SQL skills to maintain the integrity of your client database. Additionally, my role as a Data Analyst at Shine Masters enabled me to develop my client segmentation and reporting skills. I managed the end-to-end process of identifying high-value customers, resulting in highly targeted marketing initiatives that improved operational efficiency by 25%. I’m excited by the opportunity to use my background in Python and SQL to assist in the analysis of client behaviors and boutique performance at Cartier. I know that my technical proficiency and analytical rigor align with what it takes to succeed at the Temporary Client Data &amp; Insights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