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Associate Value Engineer (AI-Driven Data Science &amp; Analytics) - Orbit Program opportunity with Celonis. I am interested in this opportunity because Celonis's leadership in Process Intelligence and its mission to unlock global productivity and sustainability through AI-driven insights deeply resonates with my passion for leveraging data to solve complex business challenges. What interests me about working for Celonis is its innovative approach to Process Mining and its focus on transforming data into immediate business action excites, inspires, and intrigues me because I believe in the power of actionable intelligence to drive significant business value. I believe my strong **SQL** skills and my experience in developing **data visualizations** with **Power BI** and **Tableau** would make me a strong candidate for this role. During my professional career, I have approached problems with a data-driven and customer-centric mindset. In fact, at Shine Masters Cleaning Services, I developed Power BI and Looker workflows to replace manual written reporting, reducing data mismatches and improving work efficiency by 40%. This resulted in a consistent 'single source of truth' for all business stakeholders and a reduction in report discrepancies. Ultimately, I know that the Associate Value Engineer role at Celonis would allow me to bring my **analytical and problem-solving skills** to customer engagements, identifying core business challenges and developing Celonis-powered solutions. Additionally, my role as a Data Analyst &amp; Operations Lead at Shine Masters Cleaning Services enabled me to develop my **stakeholder management** skills. I translated complex technical findings into business recommendations during stakeholder meetings to close the gap between raw data and growth strategy, ensuring alignment and buy-in. I'm excited by the opportunity to use my **technical expertise** in working on the Celonis platform to build impactful prototypes and execute proof projects at Celonis. I know that my **SQL proficiency** and **experience in data analysis and reporting** align with what it takes to succeed at the Associate Value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