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Data Analyst opportunity with CertiK. I am interested in this opportunity because of my deep fascination with the intersection of blockchain security and advanced data analytics, and I am eager to help protect the Web3 ecosystem. What interests me about working for CertiK is its commitment to formal verification and AI-powered security, which inspires me because it applies rigorous, data-driven methodology to the most critical infrastructure in the digital asset space. I believe my expertise in building scalable ETL pipelines and my proficiency in predictive modeling would make me a strong candidate for this role. During my professional career, I have approached problems by translating complex, noisy datasets into actionable intelligence. In fact, while at Shine Masters, I identified a need to move away from manual reporting and developed an automated ETL architecture that replaced stagnant spreadsheets with interactive Power BI dashboards. By implementing this automated flow, I reduced data processing time by 40% and enabled the executive team to identify high-value customer segments, which ultimately led to a 300% increase in customer acquisition over 12 months. Ultimately, I know that the Senior Data Analyst role at CertiK would allow me to bring my technical rigor to mission-critical security monitoring and client-facing analytics. Additionally, my role as a Full-Stack Software Developer at Haven Technologies enabled me to develop my cross-functional collaboration and database management skills. I worked closely with underwriting and product teams to integrate disparate API and PostgreSQL sources into a unified data schema, effectively cleaning and reconciling testing data which improved project accuracy by 30%. I’m excited by the opportunity to use my experience in Python, SQL, and predictive modeling in working on client account data and market forecasting at CertiK. I know that my background in ETL architecture and my focus on high-impact data visualization align with what it takes to succeed at the Senior Data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