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Columbia University Irving Medical Center. I am interested in this opportunity because of the Department of Anesthesiology's dedication to high-impact clinical research and the opportunity to support Principal Investigators in solving complex medical challenges. What interests me about working for Columbia University is its commitment to innovation in healthcare, which intrigues me because of my background in merging technical software development with rigorous data analysis to solve real-world problems. I believe my proficiency in building scalable ETL pipelines and my expertise in statistical modeling would make me a strong candidate for this role. During my professional career, I have approached problems by translating messy, raw data into actionable, clean, and decision-ready information. In fact, while at Shine Masters, I developed interactive dashboards and automated workflows that reduced processing time by 40% and enabled data-driven marketing, which directly contributed to a 300% increase in new customer acquisition. Ultimately, I know that the Data Analyst role at Columbia University would allow me to bring my technical expertise in SQL and Python to support critical research and operational decision-making. Additionally, my role as a Full-Stack Developer at Haven Technologies enabled me to develop my data integrity and security skills. I collaborated with underwriting and product teams to optimize complex relational database queries, which improved data accuracy by 30% while ensuring strict adherence to data documentation and compliance standards. I’m excited by the opportunity to use my background in research-grade data analysis in working on clinical data systems at Columbia University. I know that my technical versatility and commitment to data integrity align with what it takes to succeed in this role. I would love the opportunity to discuss how my technical background can support the Department of Anesthesiology.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