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Business Analyst, Go-To-Market Strategy opportunity with Dashlane. I am interested in this opportunity because I am passionate about the intersection of credential security and high-growth enterprise expansion. What interests me about working for Dashlane is its shift toward the Omnix platform and its sophisticated use of AI, which inspires me because it mirrors my own commitment to leveraging automation to drive commercial impact. I believe my advanced proficiency in SQL/Python data modeling and my experience in GTM analytical strategy would make me a strong candidate for this role. During my professional career, I have approached problems by diagnosing the root cause of systemic bottlenecks before proposing architectural solutions. In fact, at Shine Masters, I identified that manual onboarding workflows were creating a drag on customer acquisition. I automated these intake processes via Zapier and rebuilt our reporting in Power BI, which resulted in a 300% increase in new customer acquisition over 12 months. Ultimately, I know that the Senior Business Analyst, Go-To-Market Strategy role at Dashlane would allow me to bring my technical expertise to build the source of truth for your expanding enterprise funnel. Additionally, my role as a Data Analyst at Shine Masters enabled me to develop my stakeholder influence skills. I regularly translated complex, performance-heavy data into clear executive narratives, which directly informed our marketing spend and operational pivots. I am excited by the opportunity to use my background in Python-driven ETL and predictive analytics in working on the Omnix GTM motion at Dashlane. I know that my technical depth in data reconciliation and my operational mindset align with what it takes to succeed at the Senior Business Analyst, Go-To-Market Strategy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