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opportunity with the District Attorney Kings County. I am interested in this opportunity because of the Office’s commitment to ensuring fairness and transparency through data-driven initiatives. What interests me about working for the District Attorney Kings County is its mission to keep Brooklyn safe while building community trust, which inspires me because I am passionate about using technical expertise to support social justice. I believe my expertise in SQL data auditing and my proficiency in Power BI and data reconciliation would make me a strong candidate for this role. During my professional career, I have approached problems with a focus on data integrity and process improvement. In fact, while at Haven Technologies, I was tasked with cleaning complex insurance data that spanned multiple sources. I utilized Microsoft SQL Server to write optimized queries and window functions to identify and resolve inconsistencies, which resulted in a 30% improvement in data accuracy. Ultimately, I know that the Data Analyst role at the District Attorney Kings County would allow me to bring my SQL auditing skills to the Case Management Services Unit to ensure the accuracy of court proceeding data. Additionally, my role as a Data Analyst at Shine Masters Cleaning Services enabled me to develop my project prioritization skills. During this time, I managed multiple competing data requests while automating reporting workflows. I successfully reduced data processing time by 40% and improved KPI visibility for executive leadership, a result that directly translates to the high-stakes environment of the DA’s office. I’m excited by the opportunity to use my analytical and problem-solving skills in working on data integrity reports at the District Attorney Kings County. I know that my SQL expertise and commitment to data accuracy align with what it takes to succeed at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