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Fulltime only -- GCP Data Engineer opportunity with E-Solutions. I am interested in this opportunity because of my deep passion for building scalable data infrastructure that empowers data-driven decision-making within cloud-native environments. What interests me about working for E-Solutions is its reputation for sophisticated data architecture and commitment to high-performance analytics, which aligns perfectly with my professional focus on GCP. I believe my expertise in architecting end-to-end ELT pipelines and my proficiency in Python-based data transformation would make me a strong candidate for this role. During my professional career, I have approached problems with a focus on automation and efficiency. In fact, in my project building a production-grade FRED economic pipeline, I utilized Airflow for orchestration and BigQuery for storage, implementing partitioning and clustering to handle large datasets effectively. This resulted in a significantly reduced analyst query time and a highly reproducible data model. Ultimately, I know that the Fulltime only -- GCP Data Engineer role at E-Solutions would allow me to bring my technical skills in pipeline design to manage large-scale data workflows. Additionally, my role as an Analytics &amp; Operations Lead at Shine Masters enabled me to develop my cloud infrastructure and stakeholder management skills. During this time, I collaborated with cross-functional teams to automate business workflows, which reduced manual labor by 30% and improved operational efficiency by 40%. I’m excited by the opportunity to use my background in GCP and data modeling in working on complex streaming and batch integrations at E-Solutions. I know that my strong foundation in Python, SQL, and GCP architecture aligns with what it takes to succeed at the Fulltime only -- GCP Data Engineer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