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Solutions Engineer opportunity with Epic. I am interested in this opportunity because of Epic’s unparalleled reputation for innovation in healthcare IT and the direct impact the software has on 305 million patients globally. What interests me about working for Epic is its commitment to solving mission-critical problems that go far beyond standard technical troubleshooting; it inspires me because it requires a rare blend of deep analytical technical skill and high-touch stakeholder management. I believe my expertise in complex database diagnostics and my experience in cross-functional problem-solving would make me a strong candidate for this role. During my professional career, I have approached technical challenges with a purpose-driven mindset focused on long-term systemic improvement. In fact, while at Haven Technologies (MassMutual), I was tasked with reconciling highly fragmented insurance testing data. I optimized complex relational database queries—specifically using CTEs and window functions—to clean and align diverse data sources. This resulted in a 30% increase in data accuracy for the Underwriting and Product teams, a success that directly mirrors the diagnostic precision required to support Epic’s innovative health systems. Ultimately, I know that the Technical Solutions Engineer role at Epic would allow me to bring my background in relational databases to support the critical implementation and performance needs of your clients. Additionally, my role as a Data Analyst &amp; Operations Lead at Shine Masters Cleaning Services enabled me to develop my stakeholder collaboration skills. I led the transition to interactive Power BI dashboards and automated intake workflows, which reduced data processing time by 40% and directly improved operational efficiency for non-technical stakeholders. This experience taught me how to translate technical insights into actionable business solutions, a skill I am eager to apply to client-facing technical projects at Epic. I am fully prepared to relocate to the Madison, WI area and look forward to the possibility of contributing to your team's mission. I know that my proficiency in SQL and Python and my track record of effective problem-solving align with what it takes to succeed at the Technical Solutions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