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Banking and Capital Markets opportunity with EY. I am interested in this opportunity because of EY’s reputation for providing world-class strategic insights that shape the future of global financial institutions. What interests me about working for EY is its commitment to building a better working world through data-driven innovation and diverse, expert teams; this forward-thinking approach to addressing complex banking sector challenges deeply inspires me. I believe my advanced data analytics expertise and my strategic communication skills would make me a strong candidate for this role. During my professional career, I have approached problems by synthesizing raw data into clear, actionable business strategies. In fact, at Shine Masters, I developed statistical models to identify high-value segments, which directly guided our marketing strategy and contributed to a 300% increase in revenue for those segments within one year. This transition from complex data analysis to high-impact strategic business growth aligns perfectly with the commercial objectives of the BCM team. Ultimately, I know that the Senior Analyst Banking and Capital Markets role at EY would allow me to bring my quantitative research skills to support the development of EY’s distinctive market perspectives. Additionally, my role as a Full-Stack Software Developer at Haven Technologies (MassMutual) enabled me to develop my collaborative and technical leadership skills. During this time, I worked within a 14-person team to align features with core business objectives, optimizing relational databases to improve data accuracy by 60%, which significantly enhanced our team's ability to drive feature adoption and project success. I’m excited by the opportunity to use my analytical proficiency in working on high-impact insights and client deliverables at EY. I know that my data-driven mindset and my experience translating complex trends into strategic advice align with what it takes to succeed at the Senior Analyst Banking and Capital Markets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