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Omni Operations Analyst opportunity with Foot Locker. I am interested in this opportunity because of Foot Locker’s global leadership in omnichannel retail and its commitment to blending digital convenience with a best-in-class store experience. What interests me about working for Foot Locker is its dedication to innovation in the sneaker culture space; the way the company continues to evolve its supply chain to meet the needs of the modern consumer truly inspires me. I believe my proficiency in SQL and Power BI, paired with my experience in data-driven process improvement, would make me a strong candidate for this role. During my professional career, I have approached problems by translating raw, complex data into actionable operational strategies. In fact, at Shine Masters Cleaning Services, I identified that manual reporting was causing significant delays in decision-making. I built automated Power BI dashboards and optimized workflows that directly reduced data processing time by 40% and improved team efficiency by 25%. Ultimately, I know that the Omni Operations Analyst role at Foot Locker would allow me to bring my technical expertise to drive continuous improvement initiatives across your order lifecycle. Additionally, my role as a Data Analyst at Shine Masters enabled me to develop my cross-functional collaboration skills. I led the transition of intake and scheduling workflows, working closely with service teams to align technical automation with real-world operational needs, resulting in 8 hours of reclaimed time per week and a 300% increase in new customer acquisition. I am excited by the opportunity to use my SQL and scenario modeling skills in working on omnichannel fulfillment and performance analysis at Foot Locker. I know that my analytical rigor and dedication to process improvement align with what it takes to succeed at the Omni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