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Fortray Global Service Limited. I am interested in this opportunity because of my deep commitment to turning complex data into actionable business intelligence. What interests me about working for Fortray Global Service Limited is its clear focus on innovation and its collaborative, learning-focused environment that empowers team members to tackle real-world challenges. I believe my proficiency in Python and SQL and my background in building end-to-end data pipelines would make me a strong candidate for this role. During my professional career, I have approached problems by prioritizing scalability and data integrity. In fact, while at Shine Masters, I identified a bottleneck in client reporting; I architected a new automated pipeline that reduced processing time by 40% and leveraged my Python-based time series models to identify high-value customer segments. This resulted in a 300% increase in new customer acquisition over 12 months, proving my ability to drive revenue through data. Ultimately, I know that the Data Scientist role at Fortray Global Service Limited would allow me to bring my analytical skills to support the development of machine learning models. Additionally, my role as a Data Analyst at Shine Masters enabled me to develop my model evaluation and data cleaning skills. During my Lending Risk Portfolio Analysis project, I managed a 2M+ row dataset, where I performed exploratory data analysis and refined model inputs to ensure reliable outputs. This experience resulted in a robust portfolio analysis framework that effectively identified high-risk borrower characteristics, showcasing my ability to translate raw data into meaningful strategy. I’m excited by the opportunity to use my background in Python and machine learning to work on predictive modeling at Fortray Global Service Limited. I know that my technical versatility and analytical mindset align with what it takes to succeed in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