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Sr. Manager, Strategic Third-Party Data Acquisition opportunity with Gen. I am interested in this opportunity because of Gen’s commitment to providing global digital freedom, and I am drawn to your data-driven approach to cyber safety and financial wellness. I believe my expertise in data-driven decisioning and my technical foundation in Python, SQL, and predictive modeling would make me a strong candidate for this role. During my professional career, I have approached complex data problems with a strategic, business-first mindset. In fact, at Shine Masters, I identified that our operational bottlenecks were caused by fragmented data, so I led the design of an automated ETL pipeline and Power BI integration. This shift not only reduced data processing time by 40% but also provided the high-level visibility needed to increase customer acquisition by 300%. Ultimately, I know that the Sr. Manager, Strategic Third-Party Data Acquisition role at Gen would allow me to bring my experience in data quality and value assessment to your strategic data acquisition roadmap. Additionally, my role as a Data Analyst &amp; Operations Lead enabled me to develop my vendor and project management skills. For example, when streamlining our intake workflows using Zapier, I evaluated multiple third-party integration vendors, negotiated service capabilities, and successfully implemented a solution that saved 8 hours per week while ensuring data consistency. I’m excited by the opportunity to use my background in data modeling and experimentation in working on third-party vendor relationships and real-time data integration at Gen. I know that my proficiency in building end-to-end data solutions and my passion for actionable analytics align with what it takes to succeed at the Sr. Manager, Strategic Third-Party Data Acquisition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