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HeartShare Human Services of New York, 12 MetroTech Center, Brooklyn, NY. Dear Hiring Manager, I am excited to submit my application for the Bilingual Program Analyst (English / Spanish) opportunity with HeartShare. I am interested in this opportunity because of HeartShare’s century-long commitment to empowering children and families in NYC, and my personal drive to use data as a tool for social good. What interests me about working for HeartShare is its holistic approach to improving the lives of individuals with developmental disabilities and families in need; this mission inspires me because I believe that data-driven insights are essential to ensuring that vulnerable populations receive the highest quality of care. I believe my background in quantitative analysis and my experience in cross-functional stakeholder collaboration would make me a strong candidate for this role. During my professional career, I have approached problems by translating raw, complex data into clear, actionable operational strategies. In fact, while at Shine Masters, I identified a bottleneck in client onboarding; I developed automated workflows and data-driven dashboards to monitor these processes. As a result, I reduced processing time by 40% and reallocated resources toward high-impact community outreach efforts. Ultimately, I know that the Bilingual Program Analyst (English / Spanish) role at HeartShare would allow me to bring my expertise in Power BI and SQL to improve program quality and predictive capabilities. Additionally, my role as a Data Analyst at Shine Masters enabled me to develop my policy review and operational documentation skills. I spearheaded the creation of SOPs that standardized service delivery and reduced new hire training time by 50%. This background in documentation and process improvement directly supports your need for consistent policy review and incident tracking. I’m excited by the opportunity to use my bilingual communication skills in working on program evaluation and reporting at HeartShare. I know that my analytical precision and commitment to data-driven decision-making align with what it takes to succeed at the Bilingual Program Analyst (English / Spanish)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