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Integrations Engineer opportunity with Hebbia. I am interested in this opportunity because of Hebbia's position at the forefront of AI-driven financial intelligence, specifically how the Matrix platform transforms complex, messy enterprise data into actionable alpha. What interests me about working for Hebbia is its commitment to reliability and scale; the challenge of building production-grade infrastructure that powers $30 trillion in assets inspires me because I thrive on the intersection of data engineering and software stability. I believe my expertise in building scalable data pipelines and my deep proficiency in Python and SQL would make me a strong candidate for this role. During my professional career, I have approached problems with an operational, high-ownership mindset. In fact, while at Haven Technologies, I integrated data from multiple external sources and internal PostgreSQL databases to build unified, reliable schemas for our engineering teams. This effort required navigating inconsistent API data and evolving schema requirements, ultimately streamlining development processes and reducing project delivery delays by 25%. Ultimately, I know that the Integrations Engineer role at Hebbia would allow me to bring my technical rigor to the critical task of building connectors that power your AI models. Additionally, my role as a Data Analyst &amp; Operations Lead at Shine Masters Cleaning Services enabled me to develop my automation and systems-design skills. I developed interactive Power BI dashboards and automated intake workflows via APIs, which saved 8 hours per week and increased team efficiency by 25%. I’m excited by the opportunity to use my experience with complex ETL pipelines and cloud infrastructure in working on Hebbia's core integration layer. I know that my background in production-ready data engineering and my passion for debugging complex systems align with what it takes to succeed in the Integrations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