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Hired by Matrix, Inc. I am interested in this opportunity because of my deep commitment to high-level executive support and my desire to contribute to a fast-paced, global financial institution. What interests me about working for Hired by Matrix, Inc is its reputation for operational excellence and its dynamic approach to supporting complex business operations; this inspires me because I thrive in environments that require initiative and precision. I believe my expertise in executive-level calendar management and my proficiency in advanced administrative reporting would make me a strong candidate for this role. During my professional career, I have approached problems with a proactive, solution-oriented mindset. In fact, at Direct Clean Solutions, I identified a bottleneck in team communications and implemented a centralized tracking system that synchronized the schedules of multiple executives. As a result, this reduced scheduling conflicts by 25% and ensured seamless coordination across cross-functional departments, a skill set that translates directly to the demands of your trading floor environment. Ultimately, I know that the Executive Assistant role at Hired by Matrix, Inc would allow me to bring my talent for managing confidential information to your team of bankers. Additionally, my role as an Executive Assistant at Direct Clean Solutions enabled me to develop my matrixed organization coordination skills. When tasked with supporting multiple senior executives and the VP of Marketing simultaneously, I implemented a unified task-tracking system that allowed me to handle competing priorities while maintaining 99% accuracy in data reporting. This experience ensured that all stakeholders remained informed and operational, effectively boosting team efficiency by 20%. I’m excited by the opportunity to use my advanced Microsoft Office skills—specifically table creation and mail merges—in working on high-priority reporting at Hired by Matrix, Inc. I know that my executive calendar management and professional tact align with what it takes to succeed at the Executive Assistant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