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HR Data &amp; Analytics Analyst opportunity with Houlihan Lokey. I am interested in this opportunity because of the firm’s reputation for providing data-driven, strategic insights to high-level stakeholders, a mission that aligns perfectly with my background in transforming complex data into actionable business intelligence. What interests me about working for Houlihan Lokey is its partnership approach rooted in trust; the commitment to delivering independent and objective analysis inspires me to apply my own technical rigors to your Human Capital Group. I believe my expertise in data visualization and my experience in streamlining reporting workflows would make me a strong candidate for this role. During my professional career, I have approached problems by translating raw, fragmented data into structured, decision-ready insights. In fact, at Shine Masters, I identified a need for automated KPI reporting and developed custom Power BI dashboards that replaced manual processes, ultimately reducing data processing time by 40% and providing executive leadership with real-time visibility. Ultimately, I know that the HR Data &amp; Analytics Analyst role at Houlihan Lokey would allow me to bring my experience with complex ETL pipelines and stakeholder reporting to help build and maintain robust HR dashboards. Additionally, my role as a Data Analyst &amp; Operations Lead enabled me to develop my process documentation and data governance skills. By standardizing operational workflows and implementing strict validation checks during my loan portfolio analysis project, I ensured that data remained consistent and reliable for high-stakes decision-making, resulting in a 300% increase in customer acquisition metrics. I’m excited by the opportunity to use my background in SQL and data modeling in working on system improvement projects to capture more standardized data at Houlihan Lokey. I know that my analytical mindset and commitment to data accuracy align with what it takes to succeed in the HR Data &amp; Analytics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