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Analyst, Loyalty Analytics opportunity with JetBlue. I am interested in this opportunity because of JetBlue's commitment to delivering a human-centric travel experience, and my deep passion for the loyalty and co-brand space makes me an ideal fit to help grow the TrueBlue program. What interests me about working for JetBlue is its focus on innovation within the travel industry; the company's ability to maintain high customer satisfaction through its unique brand identity inspires me. I believe my expertise in quantitative analysis and my experience driving customer segmentation strategies would make me a strong candidate for this role. During my professional career, I have approached problems by translating raw data into actionable growth strategies. In fact, at Shine Masters, I identified high-value customer segments through statistical modeling, which informed targeted marketing initiatives that resulted in a 300% increase in revenue within that segment over 12 months. Ultimately, I know that the Senior Analyst, Loyalty Analytics role at JetBlue would allow me to bring my analytical rigor to identify key trends and metrics to improve the TrueBlue program. Additionally, my role as a Data Analyst &amp; Operations Lead enabled me to develop my stakeholder reporting and cross-functional communication skills. I regularly translated complex technical findings into business recommendations for leadership, resulting in standardized KPIs and a reduction in reporting discrepancies. I’m excited by the opportunity to use my experience with SQL, Tableau, and marketing analytics in working on program health and engagement trends at JetBlue. I know that my analytical problem-solving and focus on loyalty economics align with what it takes to succeed at the Senior Analyst, Loyalty Analytics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