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Analyst opportunity with AaraTech Inc via Dice. I am interested in this opportunity because of AaraTech Inc’s commitment to driving operational improvements in the healthcare sector through data-backed insights. What interests me about working for AaraTech Inc is its focus on supporting complex health plan operations, which inspires me because I am eager to apply my technical analytical background to a regulated healthcare environment. I believe my proficiency in SQL and BI reporting and my experience in cross-functional stakeholder communication would make me a strong candidate for this role. During my professional career, I have approached problems by prioritizing data integrity and stakeholder clarity. In fact, at Shine Masters, I managed the intake and documentation of reporting requests from various business units to replace manual processes. This project involved deep data reconciliation and root-cause analysis to fix long-standing reporting mismatches, resulting in a 40% increase in operational efficiency and a standardized 'single source of truth' that informed strategic decision-making. Ultimately, I know that the Business Analyst role at AaraTech Inc would allow me to bring my technical expertise in SQL and dashboarding to support your core reporting initiatives. Additionally, my role as a Data Analyst at Shine Masters enabled me to develop my requirements-gathering and data documentation skills. When tasked with aligning cross-functional teams, I translated raw data into clear summaries for non-technical stakeholders, ensuring everyone understood the business impact of our KPIs. This approach directly contributed to a 300% increase in revenue within targeted customer segments through improved reporting visibility. I’m excited by the opportunity to use my data validation and documentation skills in working on Utilization Management and performance reporting at AaraTech Inc. I know that my analytical rigor and communication skills align with what it takes to succeed in the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