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with AI/ML opportunity with Jobs via Dice. I am interested in this opportunity because of the unique challenge of bridging the gap between robust data engineering pipelines and scalable AI model deployment. What interests me about working for Jobs via Dice is your focus on providing data-driven solutions for complex client needs, which resonates with my background in building production-grade data infrastructure. I believe my expertise in Python-based ELT pipelines and my proficiency in Power BI dashboarding would make me a strong candidate for this role. During my professional career, I have approached problems with a focus on automation and scalability. In fact, while building the FRED Economic Batch Pipeline, I architected a production-grade ELT system using Airflow, dbt, and BigQuery to ingest and model complex financial data. This resulted in a significant reduction in analyst query time and provided a clean, structured dataset ready for advanced predictive modeling. Ultimately, I know that the Data Engineer with AI/ML role would allow me to bring my deep experience in data architecture to support your AI/ML initiatives. Additionally, my role as a Full-Stack Software Developer at Haven Technologies enabled me to develop my skills in building REST APIs and microservices. I collaborated with engineers to extract data from various sources, driving a 15% increase in feature adoption by ensuring the underlying data was clean and accessible for front-end consumption. I’m excited by the opportunity to use my background in model integration and pipeline optimization in working on AI/ML deployments at Jobs via Dice. I know that my technical versatility and commitment to data quality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