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Technical Data Analyst/Business Analyst opportunity with JSR Tech Consulting. I am interested in this opportunity because of JSR Tech Consulting’s reputation for driving innovation through data-as-a-product models and its commitment to robust data governance. What interests me about working for JSR Tech Consulting is your focus on People Domain Activation; your mission to transform complex HR data into actionable business assets resonates with my background in building production-grade data pipelines and analytical frameworks. I believe my expertise in advanced data modeling and my experience in building cross-functional data governance frameworks would make me a strong candidate for this role. During my professional career, I have approached problems by prioritizing data integrity and stakeholder clarity. In fact, at Shine Masters, I identified a need to centralize our fragmented data and led the initiative to standardize our KPIs and build a 'single source of truth' for all business stakeholders. By implementing new workflows and automated reporting, I reduced report discrepancies and improved operational efficiency by 40%. Ultimately, I know that the Technical Data Analyst/Business Analyst role at JSR Tech Consulting would allow me to bring my data quality and pipeline expertise to help refine your People Domain data assets. Additionally, my role as a Full-Stack Software Developer at Haven Technologies (MassMutual) enabled me to develop my skills in handling sensitive data and collaborating within large teams to meet strict business objectives. While at Haven, I optimized relational database queries to clean and reconcile testing data, improving data accuracy by 60% while strictly adhering to data security best practices. I’m excited by the opportunity to use my background in Python, SQL, and data management in working on the People Domain Activation project at JSR Tech Consulting. I know that my proficiency in data architecture and my commitment to data-driven decision-making align with what it takes to succeed in this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