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 at Lone Pine Capital LLC, I am excited to submit my application for the Associate, Applied AI - Investment Research opportunity with Lone Pine Capital LLC. I am interested in this opportunity because of Lone Pine’s long-standing reputation for rigorous fundamental research and its commitment to integrating cutting-edge technology into the investment process. What interests me about working for Lone Pine Capital LLC is its focus on high-impact, long-only and long/short strategies which require a sophisticated, data-driven approach to global markets. I believe my technical proficiency in Python and SQL and my background in building production-grade data pipelines would make me a strong candidate for this role. During my professional career, I have approached problems by translating complex technical concepts into actionable business intelligence. In fact, at Shine Masters, I designed a statistical model to identify high-value customer segments and automated reporting pipelines that saved 8 hours of manual work weekly. This resulted in a 300% increase in revenue for the targeted segment and established a 'single source of truth' for the entire organization, mirroring the data governance and infrastructure needs required for your investment research team. Ultimately, I know that the Associate, Applied AI - Investment Research role at Lone Pine Capital LLC would allow me to bring my experience in building scalable analytical tools to your investment research processes. Additionally, my role as a Full-Stack Software Developer at Haven Technologies (MassMutual) enabled me to develop my cross-functional collaboration skills. Working on a 14-person team, I optimized relational database queries to clean and reconcile testing data, improving data accuracy by 60% and reducing feature delivery delays by 25%. This experience in a highly regulated financial environment ensures I have the professionalism and integrity to handle the sensitive data and iterative demands of your team. I’m excited by the opportunity to use my background in automation and agent-based design to assist your analysts in creating powerful screening tools at Lone Pine Capital LLC. I know that my analytical rigor and technical adaptability align with what it takes to succeed at the Associate, Applied AI - Investment Research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