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Business Analyst opportunity with Lorven Technologies Inc. I am interested in this opportunity because of your firm’s reputation for delivering innovative financial crime prevention solutions, a field where data-driven insights are critical to protecting institutional integrity. What interests me about working for Lorven Technologies Inc. is its commitment to supporting complex, highly regulated clients with scalable technical solutions; your focus on blending functional expertise with robust data analysis truly intrigues me. I believe my proficiency in technical data modeling and my experience in translating complex business requirements into actionable specifications would make me a strong candidate for this role. During my professional career, I have approached problems with a focus on cross-functional alignment. In fact, at Haven Technologies, I collaborated with Underwriting, Product, and UI/UX teams to align software features with business objectives. By integrating data from multiple sources and optimizing relational database queries, I reduced project delivery delays by 25% and improved data accuracy, directly contributing to more reliable decision-making. Ultimately, I know that the Business Analyst role at Lorven Technologies Inc. would allow me to bring my analytical rigor to your financial crime prevention initiatives. Additionally, my role as a Data Analytics Fellow at COOP Careers enabled me to develop my technical documentation and project discipline skills. I performed complex EDA on large-scale datasets and translated these statistical insights into comprehensive, stakeholder-ready reports and dashboards. This experience in delivering clear, technical results under project deadlines allowed me to improve city-wide safety reporting efficiency by 20%. I’m excited by the opportunity to use my SQL, Python, and Jupyter skills in working on complex fraud detection models at Lorven Technologies Inc. I know that my background in data modeling and my commitment to Agile delivery align with what it takes to succeed at the Business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