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Analyst – Operational Strategy &amp; Alignment opportunity with LTIMindtree. I am interested in this opportunity because of the firm's commitment to driving operational excellence through data-backed strategy, which aligns perfectly with my background in bridging the gap between raw data and executive decision-making. What interests me about working for LTIMindtree is its reputation for large-scale digital transformation and its focus on helping clients navigate complex operational shifts, which inspires me because I thrive in high-stakes, collaborative environments. I believe my expertise in narrative-driven reporting and my strength in PowerPoint deck building would make me a strong candidate for this role. During my professional career, I have approached problems by translating technical complexity into clear business narratives. In fact, at Shine Masters Cleaning Services, I was tasked with identifying high-value customer segments. I built custom models and translated these findings into executive-ready presentations that were used by stakeholders to pivot our marketing strategy. This initiative resulted in a 300% increase in revenue for the targeted segment over 12 months. Ultimately, I know that the Analyst – Operational Strategy &amp; Alignment role at LTIMindtree would allow me to bring my ability to synthesize complex data into key responsibilities from the job description. Additionally, my role as a Data Analyst &amp; Operations Lead at Shine Masters enabled me to develop my process documentation and stakeholder management skills. I was responsible for replacing manual reporting with automated, sustainable workflows; I documented these processes for the team, ensuring that non-technical staff could leverage the data effectively without needing to understand the underlying engineering. This work reduced data mismatches by 40%. I’m excited by the opportunity to use my data storytelling skills in working on leadership readouts and reporting at LTIMindtree. I know that my proficiency in creating narrative presentations and my experience supporting operational strategy align with what it takes to succeed at the Analyst – Operational Strategy &amp; Alignment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