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Web Analytics Lead (ONLY W2) opportunity with Maven Companies Inc. I am interested in this opportunity because of the company’s reputation for data-driven innovation and its sophisticated approach to digital product growth. What interests me about working for Maven Companies Inc. is its focus on leveraging user insights to drive digital transformation, which perfectly aligns with my passion for turning raw data into strategic business value. I believe my proficiency in advanced web analytics and my experience in cross-functional data storytelling would make me a strong candidate for this role. During my professional career, I have approached complex data problems by bridging the gap between raw backend metrics and executive-level business objectives. In fact, while at Shine Masters, I identified a need for better KPI visibility, where I implemented new data tracking and dashboarding workflows to consolidate siloed information. By automating these processes and defining clear success metrics, I reduced data processing time by 40% and enabled leadership to make faster, evidence-based decisions regarding customer acquisition. Ultimately, I know that the Web Analytics Lead role at Maven Companies Inc. would allow me to bring my technical expertise in SQL and tag management to own the web analytics strategy and measurement frameworks. Additionally, my role as a Data Analyst &amp; Operations Lead at Shine Masters enabled me to develop my conversion analysis and data quality management skills. In that capacity, I analyzed high-value customer segments using Python and Power BI to optimize marketing initiatives, which resulted in a 300% increase in new customer acquisition over 12 months. I’m excited by the opportunity to use my background in digital marketing funnel optimization in working on site performance and A/B testing initiatives at Maven Companies Inc. I know that my analytical rigor and communication skills align with what it takes to succeed at the Web Analytics Lead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