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opportunity with Silvi Group Companies. I am interested in this opportunity because of your reputation as a leader in the manufacturing and supply of concrete products, and my background in high-level operations support aligns perfectly with the demands of such a fast-paced environment. What interests me about working for Silvi Group Companies is your commitment to growth and operational excellence, which inspires me because I thrive in environments where data-driven administrative support directly impacts business outcomes. I believe my advanced proficiency in Microsoft Office and my extensive experience with executive-level document management would make me a strong candidate for this role. During my professional career, I have approached problems with a focus on process improvement and efficiency. In fact, while at Direct Clean Solutions, I audited our existing file management systems and implemented a new digital filing structure, which allowed me to better organize confidential reports and vendor documentation. This initiative reduced executive document retrieval time by 50% and ensured that leadership had real-time access to critical information during key decision-making processes. Ultimately, I know that the Executive Assistant role at Silvi Group Companies would allow me to bring my high-level organizational expertise to managing your SharePoint files and permit documentation. Additionally, my role as an Executive Administrative Assistant at Direct Clean Solutions enabled me to develop my compliance and reporting skills. I was tasked with managing recruitment pipelines and creating performance metrics using pivot tables, which required the same level of analytical detail needed to assist with your production and cost calculations. This experience ensured that all internal stakeholders were kept informed and that the office operated with maximum efficiency. I am excited by the opportunity to use my proactive problem-solving skills in working on permit and bid paperwork at Silvi Group Companies. I am available to work the required 9 a.m. - 6 p.m. schedule and am eager to support your team's success. I know that my background in executive support and my ability to handle multifaceted operational tasks align with what it takes to succeed in the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