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Annotation Specialist - Fully Remote | Upto $60/hr opportunity with Mercor. I am interested in this opportunity because of Mercor's pioneering work in connecting elite talent with cutting-edge AI research labs. What interests me about working for Mercor is its sophisticated approach to AI model performance improvement, which excites me as someone who has spent their career refining data-driven systems. I believe my rigorous approach to data quality evaluation and my strong analytical research skills would make me a strong candidate for this role. During my professional career, I have approached problems with a focus on high-precision data integrity. In fact, while at Shine Masters, I developed complex data pipelines and documentation protocols where I had to manually validate large-scale service records against strict operational rubrics. This work resulted in a 25% increase in operational efficiency and ensured that all client data remained audit-ready and accurate. Ultimately, I know that the Data Annotation Specialist role at Mercor would allow me to bring my meticulous attention to detail to the critical task of model output evaluation. Additionally, my role as a Data Analytics Fellow at COOP Careers enabled me to develop my quality-assurance skills. During the NYPD Arrests Analysis project, I managed a 250K+ row dataset, requiring me to cross-reference demographic and geographic data against strict analytical criteria to ensure the final insights were reliable for stakeholders. This project sharpened my ability to identify subtle anomalies and flag inconsistencies within large datasets—a skill I look forward to applying to your research and legal-domain evaluations at Mercor. I know that my technical proficiency in SQL and Python and my commitment to rubric adherence align with what it takes to succeed at the Data Annotation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